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16B1AC" w14:textId="71B95801" w:rsidR="00687D11" w:rsidRPr="000E27B9" w:rsidRDefault="000E27B9" w:rsidP="00A51FEE">
      <w:pPr>
        <w:widowControl w:val="0"/>
        <w:spacing w:after="0" w:line="240" w:lineRule="auto"/>
        <w:ind w:firstLine="284"/>
        <w:jc w:val="center"/>
        <w:rPr>
          <w:rFonts w:ascii="Garamond" w:hAnsi="Garamond"/>
          <w:b/>
          <w:sz w:val="24"/>
          <w:szCs w:val="24"/>
        </w:rPr>
      </w:pPr>
      <w:r w:rsidRPr="000E27B9">
        <w:rPr>
          <w:rFonts w:ascii="Garamond" w:hAnsi="Garamond"/>
          <w:b/>
          <w:sz w:val="24"/>
          <w:szCs w:val="24"/>
        </w:rPr>
        <w:t>VENDIM</w:t>
      </w:r>
    </w:p>
    <w:p w14:paraId="0216B1AD" w14:textId="6FF8C79F" w:rsidR="00687D11" w:rsidRPr="000E27B9" w:rsidRDefault="000E27B9" w:rsidP="00A51FEE">
      <w:pPr>
        <w:widowControl w:val="0"/>
        <w:spacing w:after="0" w:line="240" w:lineRule="auto"/>
        <w:ind w:firstLine="284"/>
        <w:jc w:val="center"/>
        <w:rPr>
          <w:rFonts w:ascii="Garamond" w:hAnsi="Garamond"/>
          <w:b/>
          <w:sz w:val="24"/>
          <w:szCs w:val="24"/>
        </w:rPr>
      </w:pPr>
      <w:r w:rsidRPr="000E27B9">
        <w:rPr>
          <w:rFonts w:ascii="Garamond" w:hAnsi="Garamond"/>
          <w:b/>
          <w:sz w:val="24"/>
          <w:szCs w:val="24"/>
        </w:rPr>
        <w:t>Nr. 27, datë 28.3.2019</w:t>
      </w:r>
    </w:p>
    <w:p w14:paraId="0216B1AE" w14:textId="77777777" w:rsidR="00687D11" w:rsidRPr="000E27B9" w:rsidRDefault="00687D11" w:rsidP="00A51FEE">
      <w:pPr>
        <w:widowControl w:val="0"/>
        <w:spacing w:after="0" w:line="240" w:lineRule="auto"/>
        <w:ind w:firstLine="284"/>
        <w:jc w:val="center"/>
        <w:rPr>
          <w:rFonts w:ascii="Garamond" w:hAnsi="Garamond"/>
          <w:b/>
          <w:sz w:val="24"/>
          <w:szCs w:val="24"/>
        </w:rPr>
      </w:pPr>
    </w:p>
    <w:p w14:paraId="0216B1B1" w14:textId="2F823927" w:rsidR="00BF58B5" w:rsidRPr="000E27B9" w:rsidRDefault="000E27B9" w:rsidP="00A51FEE">
      <w:pPr>
        <w:widowControl w:val="0"/>
        <w:spacing w:after="0" w:line="240" w:lineRule="auto"/>
        <w:ind w:firstLine="284"/>
        <w:jc w:val="center"/>
        <w:rPr>
          <w:rFonts w:ascii="Garamond" w:hAnsi="Garamond"/>
          <w:b/>
          <w:sz w:val="24"/>
          <w:szCs w:val="24"/>
        </w:rPr>
      </w:pPr>
      <w:r w:rsidRPr="000E27B9">
        <w:rPr>
          <w:rFonts w:ascii="Garamond" w:hAnsi="Garamond"/>
          <w:b/>
          <w:sz w:val="24"/>
          <w:szCs w:val="24"/>
        </w:rPr>
        <w:t xml:space="preserve">PËR MIRATIMIN E RREGULLORES </w:t>
      </w:r>
      <w:r w:rsidR="00DC795C">
        <w:rPr>
          <w:rFonts w:ascii="Garamond" w:hAnsi="Garamond"/>
          <w:b/>
          <w:sz w:val="24"/>
          <w:szCs w:val="24"/>
        </w:rPr>
        <w:t>“</w:t>
      </w:r>
      <w:r w:rsidRPr="000E27B9">
        <w:rPr>
          <w:rFonts w:ascii="Garamond" w:hAnsi="Garamond"/>
          <w:b/>
          <w:sz w:val="24"/>
          <w:szCs w:val="24"/>
        </w:rPr>
        <w:t>PËR RAPORTIN E MBULIMIT ME LIKUIDITET</w:t>
      </w:r>
      <w:r w:rsidR="00DC795C">
        <w:rPr>
          <w:rFonts w:ascii="Garamond" w:hAnsi="Garamond"/>
          <w:b/>
          <w:sz w:val="24"/>
          <w:szCs w:val="24"/>
        </w:rPr>
        <w:t>”</w:t>
      </w:r>
    </w:p>
    <w:p w14:paraId="0216B1B2" w14:textId="77777777" w:rsidR="00BF58B5" w:rsidRPr="000E27B9" w:rsidRDefault="00BF58B5" w:rsidP="00A51FEE">
      <w:pPr>
        <w:widowControl w:val="0"/>
        <w:spacing w:after="0" w:line="240" w:lineRule="auto"/>
        <w:ind w:firstLine="284"/>
        <w:jc w:val="both"/>
        <w:rPr>
          <w:rFonts w:ascii="Garamond" w:hAnsi="Garamond"/>
          <w:sz w:val="24"/>
          <w:szCs w:val="24"/>
        </w:rPr>
      </w:pPr>
    </w:p>
    <w:p w14:paraId="0216B1B3" w14:textId="53450BD4" w:rsidR="00BF58B5" w:rsidRPr="000E27B9" w:rsidRDefault="00BF58B5" w:rsidP="00A51FEE">
      <w:pPr>
        <w:widowControl w:val="0"/>
        <w:spacing w:after="0" w:line="240" w:lineRule="auto"/>
        <w:ind w:firstLine="284"/>
        <w:jc w:val="both"/>
        <w:rPr>
          <w:rFonts w:ascii="Garamond" w:hAnsi="Garamond"/>
          <w:sz w:val="24"/>
          <w:szCs w:val="24"/>
        </w:rPr>
      </w:pPr>
      <w:bookmarkStart w:id="0" w:name="OLE_LINK3"/>
      <w:r w:rsidRPr="000E27B9">
        <w:rPr>
          <w:rFonts w:ascii="Garamond" w:hAnsi="Garamond"/>
          <w:sz w:val="24"/>
          <w:szCs w:val="24"/>
        </w:rPr>
        <w:t xml:space="preserve">Në bazë dhe për zbatim të nenit 3, pika 3, nenit 12, shkronja </w:t>
      </w:r>
      <w:r w:rsidR="00DC795C">
        <w:rPr>
          <w:rFonts w:ascii="Garamond" w:hAnsi="Garamond"/>
          <w:sz w:val="24"/>
          <w:szCs w:val="24"/>
        </w:rPr>
        <w:t>“</w:t>
      </w:r>
      <w:r w:rsidRPr="000E27B9">
        <w:rPr>
          <w:rFonts w:ascii="Garamond" w:hAnsi="Garamond"/>
          <w:sz w:val="24"/>
          <w:szCs w:val="24"/>
        </w:rPr>
        <w:t>a</w:t>
      </w:r>
      <w:r w:rsidR="00DC795C">
        <w:rPr>
          <w:rFonts w:ascii="Garamond" w:hAnsi="Garamond"/>
          <w:sz w:val="24"/>
          <w:szCs w:val="24"/>
        </w:rPr>
        <w:t>”</w:t>
      </w:r>
      <w:r w:rsidRPr="000E27B9">
        <w:rPr>
          <w:rFonts w:ascii="Garamond" w:hAnsi="Garamond"/>
          <w:sz w:val="24"/>
          <w:szCs w:val="24"/>
        </w:rPr>
        <w:t xml:space="preserve"> dhe nenit 43, shkronja </w:t>
      </w:r>
      <w:r w:rsidR="00DC795C">
        <w:rPr>
          <w:rFonts w:ascii="Garamond" w:hAnsi="Garamond"/>
          <w:sz w:val="24"/>
          <w:szCs w:val="24"/>
        </w:rPr>
        <w:t>“</w:t>
      </w:r>
      <w:r w:rsidRPr="000E27B9">
        <w:rPr>
          <w:rFonts w:ascii="Garamond" w:hAnsi="Garamond"/>
          <w:sz w:val="24"/>
          <w:szCs w:val="24"/>
        </w:rPr>
        <w:t>c</w:t>
      </w:r>
      <w:r w:rsidR="00DC795C">
        <w:rPr>
          <w:rFonts w:ascii="Garamond" w:hAnsi="Garamond"/>
          <w:sz w:val="24"/>
          <w:szCs w:val="24"/>
        </w:rPr>
        <w:t>”</w:t>
      </w:r>
      <w:r w:rsidR="00D01EAF">
        <w:rPr>
          <w:rFonts w:ascii="Garamond" w:hAnsi="Garamond"/>
          <w:sz w:val="24"/>
          <w:szCs w:val="24"/>
        </w:rPr>
        <w:t>,</w:t>
      </w:r>
      <w:r w:rsidRPr="000E27B9">
        <w:rPr>
          <w:rFonts w:ascii="Garamond" w:hAnsi="Garamond"/>
          <w:sz w:val="24"/>
          <w:szCs w:val="24"/>
        </w:rPr>
        <w:t xml:space="preserve"> të ligjit nr.</w:t>
      </w:r>
      <w:r w:rsidR="00D01EAF">
        <w:rPr>
          <w:rFonts w:ascii="Garamond" w:hAnsi="Garamond"/>
          <w:sz w:val="24"/>
          <w:szCs w:val="24"/>
        </w:rPr>
        <w:t xml:space="preserve"> </w:t>
      </w:r>
      <w:r w:rsidRPr="000E27B9">
        <w:rPr>
          <w:rFonts w:ascii="Garamond" w:hAnsi="Garamond"/>
          <w:sz w:val="24"/>
          <w:szCs w:val="24"/>
        </w:rPr>
        <w:t xml:space="preserve">8269, datë 23.12.1997 </w:t>
      </w:r>
      <w:r w:rsidR="00DC795C">
        <w:rPr>
          <w:rFonts w:ascii="Garamond" w:hAnsi="Garamond"/>
          <w:sz w:val="24"/>
          <w:szCs w:val="24"/>
        </w:rPr>
        <w:t>“</w:t>
      </w:r>
      <w:r w:rsidRPr="000E27B9">
        <w:rPr>
          <w:rFonts w:ascii="Garamond" w:hAnsi="Garamond"/>
          <w:sz w:val="24"/>
          <w:szCs w:val="24"/>
        </w:rPr>
        <w:t>Për Bankën e Shqipërisë</w:t>
      </w:r>
      <w:r w:rsidR="00AA1266">
        <w:rPr>
          <w:rFonts w:ascii="Garamond" w:hAnsi="Garamond"/>
          <w:sz w:val="24"/>
          <w:szCs w:val="24"/>
        </w:rPr>
        <w:t>’</w:t>
      </w:r>
      <w:r w:rsidRPr="000E27B9">
        <w:rPr>
          <w:rFonts w:ascii="Garamond" w:hAnsi="Garamond"/>
          <w:sz w:val="24"/>
          <w:szCs w:val="24"/>
        </w:rPr>
        <w:t xml:space="preserve">, i ndryshuar, të nenit 26, pika 1, shkronja </w:t>
      </w:r>
      <w:r w:rsidR="00DC795C">
        <w:rPr>
          <w:rFonts w:ascii="Garamond" w:hAnsi="Garamond"/>
          <w:sz w:val="24"/>
          <w:szCs w:val="24"/>
        </w:rPr>
        <w:t>“</w:t>
      </w:r>
      <w:r w:rsidRPr="000E27B9">
        <w:rPr>
          <w:rFonts w:ascii="Garamond" w:hAnsi="Garamond"/>
          <w:sz w:val="24"/>
          <w:szCs w:val="24"/>
        </w:rPr>
        <w:t>a</w:t>
      </w:r>
      <w:r w:rsidR="00DC795C">
        <w:rPr>
          <w:rFonts w:ascii="Garamond" w:hAnsi="Garamond"/>
          <w:sz w:val="24"/>
          <w:szCs w:val="24"/>
        </w:rPr>
        <w:t>”</w:t>
      </w:r>
      <w:r w:rsidRPr="000E27B9">
        <w:rPr>
          <w:rFonts w:ascii="Garamond" w:hAnsi="Garamond"/>
          <w:sz w:val="24"/>
          <w:szCs w:val="24"/>
        </w:rPr>
        <w:t xml:space="preserve"> dhe nenit 66</w:t>
      </w:r>
      <w:r w:rsidR="00B74647">
        <w:rPr>
          <w:rFonts w:ascii="Garamond" w:hAnsi="Garamond"/>
          <w:sz w:val="24"/>
          <w:szCs w:val="24"/>
        </w:rPr>
        <w:t>,</w:t>
      </w:r>
      <w:r w:rsidRPr="000E27B9">
        <w:rPr>
          <w:rFonts w:ascii="Garamond" w:hAnsi="Garamond"/>
          <w:sz w:val="24"/>
          <w:szCs w:val="24"/>
        </w:rPr>
        <w:t xml:space="preserve"> të ligjit nr.9662, datë 18.12.2006 </w:t>
      </w:r>
      <w:r w:rsidR="00DC795C">
        <w:rPr>
          <w:rFonts w:ascii="Garamond" w:hAnsi="Garamond"/>
          <w:sz w:val="24"/>
          <w:szCs w:val="24"/>
        </w:rPr>
        <w:t>“</w:t>
      </w:r>
      <w:r w:rsidRPr="000E27B9">
        <w:rPr>
          <w:rFonts w:ascii="Garamond" w:hAnsi="Garamond"/>
          <w:sz w:val="24"/>
          <w:szCs w:val="24"/>
        </w:rPr>
        <w:t xml:space="preserve">Për </w:t>
      </w:r>
      <w:r w:rsidR="00D01EAF">
        <w:rPr>
          <w:rFonts w:ascii="Garamond" w:hAnsi="Garamond"/>
          <w:sz w:val="24"/>
          <w:szCs w:val="24"/>
        </w:rPr>
        <w:t>b</w:t>
      </w:r>
      <w:r w:rsidRPr="000E27B9">
        <w:rPr>
          <w:rFonts w:ascii="Garamond" w:hAnsi="Garamond"/>
          <w:sz w:val="24"/>
          <w:szCs w:val="24"/>
        </w:rPr>
        <w:t>ankat në Republikën e Shqipërisë</w:t>
      </w:r>
      <w:r w:rsidR="00DC795C">
        <w:rPr>
          <w:rFonts w:ascii="Garamond" w:hAnsi="Garamond"/>
          <w:sz w:val="24"/>
          <w:szCs w:val="24"/>
        </w:rPr>
        <w:t>”</w:t>
      </w:r>
      <w:r w:rsidRPr="000E27B9">
        <w:rPr>
          <w:rFonts w:ascii="Garamond" w:hAnsi="Garamond"/>
          <w:sz w:val="24"/>
          <w:szCs w:val="24"/>
        </w:rPr>
        <w:t>, i ndryshuar, Këshilli Mbikëqyrës i Bankës së Shqipërisë, me propozimin e Departamentit të Mbikëqyrjes</w:t>
      </w:r>
      <w:bookmarkEnd w:id="0"/>
      <w:r w:rsidRPr="000E27B9">
        <w:rPr>
          <w:rFonts w:ascii="Garamond" w:hAnsi="Garamond"/>
          <w:sz w:val="24"/>
          <w:szCs w:val="24"/>
        </w:rPr>
        <w:t xml:space="preserve">, </w:t>
      </w:r>
    </w:p>
    <w:p w14:paraId="0216B1B4" w14:textId="77777777" w:rsidR="00BF58B5" w:rsidRPr="000E27B9" w:rsidRDefault="00BF58B5" w:rsidP="00A51FEE">
      <w:pPr>
        <w:widowControl w:val="0"/>
        <w:spacing w:after="0" w:line="240" w:lineRule="auto"/>
        <w:ind w:firstLine="284"/>
        <w:jc w:val="both"/>
        <w:rPr>
          <w:rFonts w:ascii="Garamond" w:hAnsi="Garamond"/>
          <w:sz w:val="24"/>
          <w:szCs w:val="24"/>
        </w:rPr>
      </w:pPr>
    </w:p>
    <w:p w14:paraId="0216B1B5" w14:textId="77777777" w:rsidR="00BF58B5" w:rsidRPr="000E27B9" w:rsidRDefault="00BF58B5" w:rsidP="00A51FEE">
      <w:pPr>
        <w:widowControl w:val="0"/>
        <w:spacing w:after="0" w:line="240" w:lineRule="auto"/>
        <w:ind w:firstLine="284"/>
        <w:jc w:val="center"/>
        <w:rPr>
          <w:rFonts w:ascii="Garamond" w:hAnsi="Garamond"/>
          <w:sz w:val="24"/>
          <w:szCs w:val="24"/>
        </w:rPr>
      </w:pPr>
      <w:r w:rsidRPr="000E27B9">
        <w:rPr>
          <w:rFonts w:ascii="Garamond" w:hAnsi="Garamond"/>
          <w:sz w:val="24"/>
          <w:szCs w:val="24"/>
        </w:rPr>
        <w:t>VENDOSI:</w:t>
      </w:r>
    </w:p>
    <w:p w14:paraId="0216B1B6" w14:textId="77777777" w:rsidR="00BF58B5" w:rsidRPr="000E27B9" w:rsidRDefault="00BF58B5" w:rsidP="00A51FEE">
      <w:pPr>
        <w:widowControl w:val="0"/>
        <w:spacing w:after="0" w:line="240" w:lineRule="auto"/>
        <w:ind w:firstLine="284"/>
        <w:jc w:val="both"/>
        <w:rPr>
          <w:rFonts w:ascii="Garamond" w:hAnsi="Garamond"/>
          <w:sz w:val="24"/>
          <w:szCs w:val="24"/>
        </w:rPr>
      </w:pPr>
    </w:p>
    <w:p w14:paraId="0216B1B7" w14:textId="60069639" w:rsidR="00BF58B5" w:rsidRPr="000E27B9" w:rsidRDefault="000E27B9"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BF58B5" w:rsidRPr="000E27B9">
        <w:rPr>
          <w:rFonts w:ascii="Garamond" w:hAnsi="Garamond"/>
          <w:sz w:val="24"/>
          <w:szCs w:val="24"/>
        </w:rPr>
        <w:t xml:space="preserve">Të miratojë rregulloren </w:t>
      </w:r>
      <w:r w:rsidR="00DC795C">
        <w:rPr>
          <w:rFonts w:ascii="Garamond" w:hAnsi="Garamond"/>
          <w:sz w:val="24"/>
          <w:szCs w:val="24"/>
        </w:rPr>
        <w:t>“</w:t>
      </w:r>
      <w:r w:rsidR="00BF58B5" w:rsidRPr="000E27B9">
        <w:rPr>
          <w:rFonts w:ascii="Garamond" w:hAnsi="Garamond"/>
          <w:sz w:val="24"/>
          <w:szCs w:val="24"/>
        </w:rPr>
        <w:t>Për raportin e mbulimit me likuiditet</w:t>
      </w:r>
      <w:r w:rsidR="00DC795C">
        <w:rPr>
          <w:rFonts w:ascii="Garamond" w:hAnsi="Garamond"/>
          <w:sz w:val="24"/>
          <w:szCs w:val="24"/>
        </w:rPr>
        <w:t>”</w:t>
      </w:r>
      <w:r w:rsidR="00BF58B5" w:rsidRPr="000E27B9">
        <w:rPr>
          <w:rFonts w:ascii="Garamond" w:hAnsi="Garamond"/>
          <w:sz w:val="24"/>
          <w:szCs w:val="24"/>
        </w:rPr>
        <w:t>, sipas tekstit bashkëlidhur këtij vendimi.</w:t>
      </w:r>
    </w:p>
    <w:p w14:paraId="0216B1B8" w14:textId="53309072" w:rsidR="00BF58B5" w:rsidRPr="000E27B9" w:rsidRDefault="000E27B9"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BF58B5" w:rsidRPr="000E27B9">
        <w:rPr>
          <w:rFonts w:ascii="Garamond" w:hAnsi="Garamond"/>
          <w:sz w:val="24"/>
          <w:szCs w:val="24"/>
        </w:rPr>
        <w:t xml:space="preserve">Rregullorja </w:t>
      </w:r>
      <w:r w:rsidR="00DC795C">
        <w:rPr>
          <w:rFonts w:ascii="Garamond" w:hAnsi="Garamond"/>
          <w:sz w:val="24"/>
          <w:szCs w:val="24"/>
        </w:rPr>
        <w:t>“</w:t>
      </w:r>
      <w:r w:rsidR="00BF58B5" w:rsidRPr="000E27B9">
        <w:rPr>
          <w:rFonts w:ascii="Garamond" w:hAnsi="Garamond"/>
          <w:sz w:val="24"/>
          <w:szCs w:val="24"/>
        </w:rPr>
        <w:t>Për raportin e mbulimit me likuiditet</w:t>
      </w:r>
      <w:r w:rsidR="00DC795C">
        <w:rPr>
          <w:rFonts w:ascii="Garamond" w:hAnsi="Garamond"/>
          <w:sz w:val="24"/>
          <w:szCs w:val="24"/>
        </w:rPr>
        <w:t>”</w:t>
      </w:r>
      <w:r w:rsidR="00BF58B5" w:rsidRPr="000E27B9">
        <w:rPr>
          <w:rFonts w:ascii="Garamond" w:hAnsi="Garamond"/>
          <w:sz w:val="24"/>
          <w:szCs w:val="24"/>
        </w:rPr>
        <w:t xml:space="preserve"> hyn në fuqi në datën 1 </w:t>
      </w:r>
      <w:r w:rsidR="00D01EAF">
        <w:rPr>
          <w:rFonts w:ascii="Garamond" w:hAnsi="Garamond"/>
          <w:sz w:val="24"/>
          <w:szCs w:val="24"/>
        </w:rPr>
        <w:t>m</w:t>
      </w:r>
      <w:r w:rsidR="00BF58B5" w:rsidRPr="000E27B9">
        <w:rPr>
          <w:rFonts w:ascii="Garamond" w:hAnsi="Garamond"/>
          <w:sz w:val="24"/>
          <w:szCs w:val="24"/>
        </w:rPr>
        <w:t>ars 2020, me përjashtimet e përcaktuara në pikat 2, 3 dhe 4</w:t>
      </w:r>
      <w:r w:rsidR="00D01EAF">
        <w:rPr>
          <w:rFonts w:ascii="Garamond" w:hAnsi="Garamond"/>
          <w:sz w:val="24"/>
          <w:szCs w:val="24"/>
        </w:rPr>
        <w:t>,</w:t>
      </w:r>
      <w:r w:rsidR="00BF58B5" w:rsidRPr="000E27B9">
        <w:rPr>
          <w:rFonts w:ascii="Garamond" w:hAnsi="Garamond"/>
          <w:sz w:val="24"/>
          <w:szCs w:val="24"/>
        </w:rPr>
        <w:t xml:space="preserve"> të nenit 30.</w:t>
      </w:r>
    </w:p>
    <w:p w14:paraId="0216B1B9" w14:textId="31DFFBD1" w:rsidR="00BF58B5" w:rsidRPr="000E27B9" w:rsidRDefault="000E27B9"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3. </w:t>
      </w:r>
      <w:r w:rsidR="00BF58B5" w:rsidRPr="000E27B9">
        <w:rPr>
          <w:rFonts w:ascii="Garamond" w:hAnsi="Garamond"/>
          <w:sz w:val="24"/>
          <w:szCs w:val="24"/>
        </w:rPr>
        <w:t xml:space="preserve">Bankat, deri në hyrjen në fuqi të rregullores </w:t>
      </w:r>
      <w:r w:rsidR="00DC795C">
        <w:rPr>
          <w:rFonts w:ascii="Garamond" w:hAnsi="Garamond"/>
          <w:sz w:val="24"/>
          <w:szCs w:val="24"/>
        </w:rPr>
        <w:t>“</w:t>
      </w:r>
      <w:r w:rsidR="00BF58B5" w:rsidRPr="000E27B9">
        <w:rPr>
          <w:rFonts w:ascii="Garamond" w:hAnsi="Garamond"/>
          <w:sz w:val="24"/>
          <w:szCs w:val="24"/>
        </w:rPr>
        <w:t>Për raportin e mbulimit me likuiditet</w:t>
      </w:r>
      <w:r w:rsidR="00DC795C">
        <w:rPr>
          <w:rFonts w:ascii="Garamond" w:hAnsi="Garamond"/>
          <w:sz w:val="24"/>
          <w:szCs w:val="24"/>
        </w:rPr>
        <w:t>”</w:t>
      </w:r>
      <w:r w:rsidR="00BF58B5" w:rsidRPr="000E27B9">
        <w:rPr>
          <w:rFonts w:ascii="Garamond" w:hAnsi="Garamond"/>
          <w:sz w:val="24"/>
          <w:szCs w:val="24"/>
        </w:rPr>
        <w:t>, marrin masat dhe krijojnë kushtet e nevojshme për zbatimin e kërkesave të rregullores. Bankat raportojnë në Bankën e Shqipërisë në lidhje me ecurinë e marrjes së masave.</w:t>
      </w:r>
    </w:p>
    <w:p w14:paraId="0216B1BA" w14:textId="3D8EE684" w:rsidR="00BF58B5" w:rsidRPr="000E27B9" w:rsidRDefault="000E27B9"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4. </w:t>
      </w:r>
      <w:r w:rsidR="00BF58B5" w:rsidRPr="000E27B9">
        <w:rPr>
          <w:rFonts w:ascii="Garamond" w:hAnsi="Garamond"/>
          <w:sz w:val="24"/>
          <w:szCs w:val="24"/>
        </w:rPr>
        <w:t>Ngarkohet Departamenti i Mbikëqyrjes dhe Departamenti i Statistikave Financiare të Bankës së Shqipërisë, për ndjekjen e zbatimit të këtij vendimi.</w:t>
      </w:r>
    </w:p>
    <w:p w14:paraId="0216B1BB" w14:textId="2E2E1F9C" w:rsidR="00BF58B5" w:rsidRPr="000E27B9" w:rsidRDefault="000E27B9"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5. </w:t>
      </w:r>
      <w:r w:rsidR="00BF58B5" w:rsidRPr="000E27B9">
        <w:rPr>
          <w:rFonts w:ascii="Garamond" w:hAnsi="Garamond"/>
          <w:sz w:val="24"/>
          <w:szCs w:val="24"/>
        </w:rPr>
        <w:t>Ngarkohet Kabineti i Guvernatorit dhe Departamenti i Kërkimeve me publikimin e këtij vendimi, përkatësisht në Fletoren Zyrtare të Republikës së Shqipërisë dhe në Buletinin Zyrtar të Bankës së Shqipërisë.</w:t>
      </w:r>
    </w:p>
    <w:p w14:paraId="0216B1BD" w14:textId="77777777" w:rsidR="00BF58B5" w:rsidRDefault="00BF58B5" w:rsidP="00A51FEE">
      <w:pPr>
        <w:widowControl w:val="0"/>
        <w:spacing w:after="0" w:line="240" w:lineRule="auto"/>
        <w:ind w:firstLine="284"/>
        <w:jc w:val="both"/>
        <w:rPr>
          <w:rFonts w:ascii="Garamond" w:hAnsi="Garamond"/>
          <w:sz w:val="24"/>
          <w:szCs w:val="24"/>
        </w:rPr>
      </w:pPr>
      <w:r w:rsidRPr="000E27B9">
        <w:rPr>
          <w:rFonts w:ascii="Garamond" w:hAnsi="Garamond"/>
          <w:sz w:val="24"/>
          <w:szCs w:val="24"/>
        </w:rPr>
        <w:t xml:space="preserve">Ky vendim hyn në fuqi 15 ditë pas botimit në Fletoren Zyrtare. </w:t>
      </w:r>
    </w:p>
    <w:p w14:paraId="29B73B20" w14:textId="77777777" w:rsidR="000E27B9" w:rsidRDefault="000E27B9" w:rsidP="00A51FEE">
      <w:pPr>
        <w:widowControl w:val="0"/>
        <w:spacing w:after="0" w:line="240" w:lineRule="auto"/>
        <w:ind w:firstLine="284"/>
        <w:jc w:val="both"/>
        <w:rPr>
          <w:rFonts w:ascii="Garamond" w:hAnsi="Garamond"/>
          <w:sz w:val="24"/>
          <w:szCs w:val="24"/>
        </w:rPr>
      </w:pPr>
    </w:p>
    <w:p w14:paraId="34222392" w14:textId="57B365F6" w:rsidR="000E27B9" w:rsidRDefault="000E27B9" w:rsidP="00A51FEE">
      <w:pPr>
        <w:widowControl w:val="0"/>
        <w:spacing w:after="0" w:line="240" w:lineRule="auto"/>
        <w:jc w:val="right"/>
        <w:rPr>
          <w:rFonts w:ascii="Garamond" w:hAnsi="Garamond"/>
          <w:sz w:val="24"/>
          <w:szCs w:val="24"/>
        </w:rPr>
      </w:pPr>
      <w:r w:rsidRPr="000E27B9">
        <w:rPr>
          <w:rFonts w:ascii="Garamond" w:hAnsi="Garamond"/>
          <w:sz w:val="24"/>
          <w:szCs w:val="24"/>
        </w:rPr>
        <w:t>KRYETAR</w:t>
      </w:r>
    </w:p>
    <w:p w14:paraId="44C354E6" w14:textId="77E3CB51" w:rsidR="000E27B9" w:rsidRPr="000E27B9" w:rsidRDefault="000E27B9" w:rsidP="00A51FEE">
      <w:pPr>
        <w:widowControl w:val="0"/>
        <w:spacing w:after="0" w:line="240" w:lineRule="auto"/>
        <w:jc w:val="right"/>
        <w:rPr>
          <w:rFonts w:ascii="Garamond" w:hAnsi="Garamond"/>
          <w:b/>
          <w:sz w:val="24"/>
          <w:szCs w:val="24"/>
        </w:rPr>
      </w:pPr>
      <w:r w:rsidRPr="000E27B9">
        <w:rPr>
          <w:rFonts w:ascii="Garamond" w:hAnsi="Garamond"/>
          <w:b/>
          <w:sz w:val="24"/>
          <w:szCs w:val="24"/>
        </w:rPr>
        <w:t>Gent Sejko</w:t>
      </w:r>
    </w:p>
    <w:p w14:paraId="149CCAFB" w14:textId="77777777" w:rsidR="000E27B9" w:rsidRPr="000E27B9" w:rsidRDefault="000E27B9" w:rsidP="00A51FEE">
      <w:pPr>
        <w:widowControl w:val="0"/>
        <w:spacing w:after="0" w:line="240" w:lineRule="auto"/>
        <w:rPr>
          <w:rFonts w:ascii="Garamond" w:hAnsi="Garamond"/>
          <w:sz w:val="24"/>
          <w:szCs w:val="24"/>
        </w:rPr>
      </w:pPr>
    </w:p>
    <w:p w14:paraId="0216B1D9" w14:textId="77777777" w:rsidR="001A7477" w:rsidRPr="007752A5" w:rsidRDefault="001A7477" w:rsidP="00A51FEE">
      <w:pPr>
        <w:widowControl w:val="0"/>
        <w:spacing w:after="0" w:line="240" w:lineRule="auto"/>
        <w:ind w:firstLine="284"/>
        <w:jc w:val="center"/>
        <w:rPr>
          <w:rFonts w:ascii="Garamond" w:hAnsi="Garamond"/>
          <w:sz w:val="24"/>
          <w:szCs w:val="24"/>
        </w:rPr>
      </w:pPr>
      <w:r w:rsidRPr="007752A5">
        <w:rPr>
          <w:rFonts w:ascii="Garamond" w:hAnsi="Garamond"/>
          <w:sz w:val="24"/>
          <w:szCs w:val="24"/>
        </w:rPr>
        <w:t>KREU I</w:t>
      </w:r>
    </w:p>
    <w:p w14:paraId="0216B1DA" w14:textId="4C02FEF4" w:rsidR="001A7477" w:rsidRPr="000E27B9" w:rsidRDefault="001A7477" w:rsidP="00A51FEE">
      <w:pPr>
        <w:widowControl w:val="0"/>
        <w:spacing w:after="0" w:line="240" w:lineRule="auto"/>
        <w:ind w:firstLine="284"/>
        <w:jc w:val="center"/>
        <w:rPr>
          <w:rFonts w:ascii="Garamond" w:hAnsi="Garamond"/>
          <w:sz w:val="24"/>
          <w:szCs w:val="24"/>
        </w:rPr>
      </w:pPr>
      <w:r w:rsidRPr="007752A5">
        <w:rPr>
          <w:rFonts w:ascii="Garamond" w:hAnsi="Garamond"/>
          <w:sz w:val="24"/>
          <w:szCs w:val="24"/>
        </w:rPr>
        <w:t>TË PËRGJITHSHME</w:t>
      </w:r>
    </w:p>
    <w:p w14:paraId="0216B1DB" w14:textId="77777777" w:rsidR="001A7477" w:rsidRPr="000E27B9" w:rsidRDefault="001A7477" w:rsidP="00A51FEE">
      <w:pPr>
        <w:widowControl w:val="0"/>
        <w:spacing w:after="0" w:line="240" w:lineRule="auto"/>
        <w:ind w:firstLine="284"/>
        <w:jc w:val="center"/>
        <w:rPr>
          <w:rFonts w:ascii="Garamond" w:hAnsi="Garamond"/>
          <w:sz w:val="24"/>
          <w:szCs w:val="24"/>
        </w:rPr>
      </w:pPr>
    </w:p>
    <w:p w14:paraId="0216B1DD" w14:textId="77777777" w:rsidR="001A7477" w:rsidRPr="000E27B9" w:rsidRDefault="001A7477" w:rsidP="00A51FEE">
      <w:pPr>
        <w:widowControl w:val="0"/>
        <w:spacing w:after="0" w:line="240" w:lineRule="auto"/>
        <w:ind w:firstLine="284"/>
        <w:jc w:val="center"/>
        <w:rPr>
          <w:rFonts w:ascii="Garamond" w:hAnsi="Garamond"/>
          <w:sz w:val="24"/>
          <w:szCs w:val="24"/>
        </w:rPr>
      </w:pPr>
      <w:r w:rsidRPr="000E27B9">
        <w:rPr>
          <w:rFonts w:ascii="Garamond" w:hAnsi="Garamond"/>
          <w:sz w:val="24"/>
          <w:szCs w:val="24"/>
        </w:rPr>
        <w:t>Neni 1</w:t>
      </w:r>
    </w:p>
    <w:p w14:paraId="0216B1DE" w14:textId="77777777" w:rsidR="001A7477" w:rsidRPr="000E27B9" w:rsidRDefault="001A7477" w:rsidP="00A51FEE">
      <w:pPr>
        <w:widowControl w:val="0"/>
        <w:spacing w:after="0" w:line="240" w:lineRule="auto"/>
        <w:ind w:firstLine="284"/>
        <w:jc w:val="center"/>
        <w:rPr>
          <w:rFonts w:ascii="Garamond" w:hAnsi="Garamond"/>
          <w:b/>
          <w:sz w:val="24"/>
          <w:szCs w:val="24"/>
        </w:rPr>
      </w:pPr>
      <w:r w:rsidRPr="000E27B9">
        <w:rPr>
          <w:rFonts w:ascii="Garamond" w:hAnsi="Garamond"/>
          <w:b/>
          <w:sz w:val="24"/>
          <w:szCs w:val="24"/>
        </w:rPr>
        <w:t>Objekti</w:t>
      </w:r>
    </w:p>
    <w:p w14:paraId="0216B1DF" w14:textId="77777777" w:rsidR="001A7477" w:rsidRPr="000E27B9" w:rsidRDefault="001A7477" w:rsidP="00A51FEE">
      <w:pPr>
        <w:widowControl w:val="0"/>
        <w:spacing w:after="0" w:line="240" w:lineRule="auto"/>
        <w:ind w:firstLine="284"/>
        <w:rPr>
          <w:rFonts w:ascii="Garamond" w:hAnsi="Garamond"/>
          <w:sz w:val="24"/>
          <w:szCs w:val="24"/>
        </w:rPr>
      </w:pPr>
    </w:p>
    <w:p w14:paraId="0216B1E0" w14:textId="7515FF8F" w:rsidR="001A7477" w:rsidRPr="000E27B9" w:rsidRDefault="000E27B9" w:rsidP="00A51FEE">
      <w:pPr>
        <w:widowControl w:val="0"/>
        <w:spacing w:after="0" w:line="240" w:lineRule="auto"/>
        <w:ind w:firstLine="284"/>
        <w:rPr>
          <w:rFonts w:ascii="Garamond" w:hAnsi="Garamond"/>
          <w:sz w:val="24"/>
          <w:szCs w:val="24"/>
        </w:rPr>
      </w:pPr>
      <w:r>
        <w:rPr>
          <w:rFonts w:ascii="Garamond" w:hAnsi="Garamond"/>
          <w:sz w:val="24"/>
          <w:szCs w:val="24"/>
        </w:rPr>
        <w:t xml:space="preserve">1. </w:t>
      </w:r>
      <w:r w:rsidR="001A7477" w:rsidRPr="000E27B9">
        <w:rPr>
          <w:rFonts w:ascii="Garamond" w:hAnsi="Garamond"/>
          <w:sz w:val="24"/>
          <w:szCs w:val="24"/>
        </w:rPr>
        <w:t>Objekt i kësaj rregulloreje është përcaktimi i:</w:t>
      </w:r>
    </w:p>
    <w:p w14:paraId="0216B1E2" w14:textId="29FBA159" w:rsidR="001A7477" w:rsidRPr="000E27B9" w:rsidRDefault="000E27B9" w:rsidP="00A51FEE">
      <w:pPr>
        <w:widowControl w:val="0"/>
        <w:spacing w:after="0" w:line="240" w:lineRule="auto"/>
        <w:ind w:firstLine="284"/>
        <w:rPr>
          <w:rFonts w:ascii="Garamond" w:hAnsi="Garamond"/>
          <w:sz w:val="24"/>
          <w:szCs w:val="24"/>
        </w:rPr>
      </w:pPr>
      <w:r>
        <w:rPr>
          <w:rFonts w:ascii="Garamond" w:hAnsi="Garamond"/>
          <w:sz w:val="24"/>
          <w:szCs w:val="24"/>
        </w:rPr>
        <w:t xml:space="preserve">a) </w:t>
      </w:r>
      <w:r w:rsidR="001A7477" w:rsidRPr="000E27B9">
        <w:rPr>
          <w:rFonts w:ascii="Garamond" w:hAnsi="Garamond"/>
          <w:sz w:val="24"/>
          <w:szCs w:val="24"/>
        </w:rPr>
        <w:t>kritereve dhe rregullave për llogaritjen e raportit të mbulimit me likuiditet; dhe</w:t>
      </w:r>
    </w:p>
    <w:p w14:paraId="0216B1E3" w14:textId="35698A7B" w:rsidR="001A7477" w:rsidRPr="000E27B9" w:rsidRDefault="000E27B9" w:rsidP="00A51FEE">
      <w:pPr>
        <w:widowControl w:val="0"/>
        <w:spacing w:after="0" w:line="240" w:lineRule="auto"/>
        <w:ind w:firstLine="284"/>
        <w:rPr>
          <w:rFonts w:ascii="Garamond" w:hAnsi="Garamond"/>
          <w:sz w:val="24"/>
          <w:szCs w:val="24"/>
        </w:rPr>
      </w:pPr>
      <w:r>
        <w:rPr>
          <w:rFonts w:ascii="Garamond" w:hAnsi="Garamond"/>
          <w:sz w:val="24"/>
          <w:szCs w:val="24"/>
        </w:rPr>
        <w:t xml:space="preserve">b) </w:t>
      </w:r>
      <w:r w:rsidR="001A7477" w:rsidRPr="000E27B9">
        <w:rPr>
          <w:rFonts w:ascii="Garamond" w:hAnsi="Garamond"/>
          <w:sz w:val="24"/>
          <w:szCs w:val="24"/>
        </w:rPr>
        <w:t>nivelit minimal të raportit të mbulimit me likuiditet.</w:t>
      </w:r>
    </w:p>
    <w:p w14:paraId="0216B1E4" w14:textId="77777777" w:rsidR="001A7477" w:rsidRPr="000E27B9" w:rsidRDefault="001A7477" w:rsidP="00A51FEE">
      <w:pPr>
        <w:widowControl w:val="0"/>
        <w:spacing w:after="0" w:line="240" w:lineRule="auto"/>
        <w:ind w:firstLine="284"/>
        <w:rPr>
          <w:rFonts w:ascii="Garamond" w:hAnsi="Garamond"/>
          <w:sz w:val="24"/>
          <w:szCs w:val="24"/>
        </w:rPr>
      </w:pPr>
    </w:p>
    <w:p w14:paraId="0216B1E5" w14:textId="77777777" w:rsidR="001A7477" w:rsidRPr="000E27B9" w:rsidRDefault="001A7477" w:rsidP="00A51FEE">
      <w:pPr>
        <w:widowControl w:val="0"/>
        <w:spacing w:after="0" w:line="240" w:lineRule="auto"/>
        <w:ind w:firstLine="284"/>
        <w:jc w:val="center"/>
        <w:rPr>
          <w:rFonts w:ascii="Garamond" w:hAnsi="Garamond"/>
          <w:sz w:val="24"/>
          <w:szCs w:val="24"/>
        </w:rPr>
      </w:pPr>
      <w:r w:rsidRPr="000E27B9">
        <w:rPr>
          <w:rFonts w:ascii="Garamond" w:hAnsi="Garamond"/>
          <w:sz w:val="24"/>
          <w:szCs w:val="24"/>
        </w:rPr>
        <w:t>Neni 2</w:t>
      </w:r>
    </w:p>
    <w:p w14:paraId="0216B1E6" w14:textId="77777777" w:rsidR="001A7477" w:rsidRPr="000E27B9" w:rsidRDefault="001A7477" w:rsidP="00A51FEE">
      <w:pPr>
        <w:widowControl w:val="0"/>
        <w:spacing w:after="0" w:line="240" w:lineRule="auto"/>
        <w:ind w:firstLine="284"/>
        <w:jc w:val="center"/>
        <w:rPr>
          <w:rFonts w:ascii="Garamond" w:hAnsi="Garamond"/>
          <w:b/>
          <w:sz w:val="24"/>
          <w:szCs w:val="24"/>
        </w:rPr>
      </w:pPr>
      <w:r w:rsidRPr="000E27B9">
        <w:rPr>
          <w:rFonts w:ascii="Garamond" w:hAnsi="Garamond"/>
          <w:b/>
          <w:sz w:val="24"/>
          <w:szCs w:val="24"/>
        </w:rPr>
        <w:t>Subjektet</w:t>
      </w:r>
    </w:p>
    <w:p w14:paraId="0216B1E7" w14:textId="77777777" w:rsidR="001A7477" w:rsidRPr="000E27B9" w:rsidRDefault="001A7477" w:rsidP="00A51FEE">
      <w:pPr>
        <w:widowControl w:val="0"/>
        <w:spacing w:after="0" w:line="240" w:lineRule="auto"/>
        <w:ind w:firstLine="284"/>
        <w:jc w:val="center"/>
        <w:rPr>
          <w:rFonts w:ascii="Garamond" w:hAnsi="Garamond"/>
          <w:sz w:val="24"/>
          <w:szCs w:val="24"/>
        </w:rPr>
      </w:pPr>
    </w:p>
    <w:p w14:paraId="0216B1E8" w14:textId="11CE7157" w:rsidR="001A7477" w:rsidRPr="000E27B9" w:rsidRDefault="001A7477" w:rsidP="00A51FEE">
      <w:pPr>
        <w:widowControl w:val="0"/>
        <w:spacing w:after="0" w:line="240" w:lineRule="auto"/>
        <w:ind w:firstLine="284"/>
        <w:rPr>
          <w:rFonts w:ascii="Garamond" w:hAnsi="Garamond"/>
          <w:sz w:val="24"/>
          <w:szCs w:val="24"/>
        </w:rPr>
      </w:pPr>
      <w:r w:rsidRPr="000E27B9">
        <w:rPr>
          <w:rFonts w:ascii="Garamond" w:hAnsi="Garamond"/>
          <w:sz w:val="24"/>
          <w:szCs w:val="24"/>
        </w:rPr>
        <w:t xml:space="preserve">Subjekte të kësaj rregulloreje janë bankat dhe degët e bankave të huaja, të licencuara nga Banka e Shqipërisë për të ushtruar veprimtari bankare dhe/ose financiare në Republikën e Shqipërisë, të cilat, për thjeshtësi, këtu e më poshtë në këtë rregullore, do të quhen </w:t>
      </w:r>
      <w:r w:rsidR="00DC795C">
        <w:rPr>
          <w:rFonts w:ascii="Garamond" w:hAnsi="Garamond"/>
          <w:sz w:val="24"/>
          <w:szCs w:val="24"/>
        </w:rPr>
        <w:t>“</w:t>
      </w:r>
      <w:r w:rsidRPr="000E27B9">
        <w:rPr>
          <w:rFonts w:ascii="Garamond" w:hAnsi="Garamond"/>
          <w:sz w:val="24"/>
          <w:szCs w:val="24"/>
        </w:rPr>
        <w:t>banka</w:t>
      </w:r>
      <w:r w:rsidR="00DC795C">
        <w:rPr>
          <w:rFonts w:ascii="Garamond" w:hAnsi="Garamond"/>
          <w:sz w:val="24"/>
          <w:szCs w:val="24"/>
        </w:rPr>
        <w:t>”</w:t>
      </w:r>
      <w:r w:rsidRPr="000E27B9">
        <w:rPr>
          <w:rFonts w:ascii="Garamond" w:hAnsi="Garamond"/>
          <w:sz w:val="24"/>
          <w:szCs w:val="24"/>
        </w:rPr>
        <w:t>.</w:t>
      </w:r>
    </w:p>
    <w:p w14:paraId="0216B1E9" w14:textId="77777777" w:rsidR="001A7477" w:rsidRPr="000E27B9" w:rsidRDefault="001A7477" w:rsidP="00A51FEE">
      <w:pPr>
        <w:widowControl w:val="0"/>
        <w:spacing w:after="0" w:line="240" w:lineRule="auto"/>
        <w:ind w:firstLine="284"/>
        <w:rPr>
          <w:rFonts w:ascii="Garamond" w:hAnsi="Garamond"/>
          <w:sz w:val="24"/>
          <w:szCs w:val="24"/>
        </w:rPr>
      </w:pPr>
    </w:p>
    <w:p w14:paraId="0216B1EA" w14:textId="77777777" w:rsidR="001A7477" w:rsidRPr="000E27B9" w:rsidRDefault="001A7477" w:rsidP="00A51FEE">
      <w:pPr>
        <w:widowControl w:val="0"/>
        <w:spacing w:after="0" w:line="240" w:lineRule="auto"/>
        <w:ind w:firstLine="284"/>
        <w:jc w:val="center"/>
        <w:rPr>
          <w:rFonts w:ascii="Garamond" w:hAnsi="Garamond"/>
          <w:sz w:val="24"/>
          <w:szCs w:val="24"/>
        </w:rPr>
      </w:pPr>
      <w:r w:rsidRPr="000E27B9">
        <w:rPr>
          <w:rFonts w:ascii="Garamond" w:hAnsi="Garamond"/>
          <w:sz w:val="24"/>
          <w:szCs w:val="24"/>
        </w:rPr>
        <w:lastRenderedPageBreak/>
        <w:t>Neni 3</w:t>
      </w:r>
    </w:p>
    <w:p w14:paraId="0216B1EB" w14:textId="77777777" w:rsidR="001A7477" w:rsidRPr="000E27B9" w:rsidRDefault="001A7477" w:rsidP="00A51FEE">
      <w:pPr>
        <w:widowControl w:val="0"/>
        <w:spacing w:after="0" w:line="240" w:lineRule="auto"/>
        <w:ind w:firstLine="284"/>
        <w:jc w:val="center"/>
        <w:rPr>
          <w:rFonts w:ascii="Garamond" w:hAnsi="Garamond"/>
          <w:b/>
          <w:sz w:val="24"/>
          <w:szCs w:val="24"/>
        </w:rPr>
      </w:pPr>
      <w:r w:rsidRPr="000E27B9">
        <w:rPr>
          <w:rFonts w:ascii="Garamond" w:hAnsi="Garamond"/>
          <w:b/>
          <w:sz w:val="24"/>
          <w:szCs w:val="24"/>
        </w:rPr>
        <w:t>Baza ligjore</w:t>
      </w:r>
    </w:p>
    <w:p w14:paraId="0216B1EC" w14:textId="77777777" w:rsidR="001A7477" w:rsidRPr="000E27B9" w:rsidRDefault="001A7477" w:rsidP="00A51FEE">
      <w:pPr>
        <w:widowControl w:val="0"/>
        <w:spacing w:after="0" w:line="240" w:lineRule="auto"/>
        <w:ind w:firstLine="284"/>
        <w:rPr>
          <w:rFonts w:ascii="Garamond" w:hAnsi="Garamond"/>
          <w:sz w:val="24"/>
          <w:szCs w:val="24"/>
        </w:rPr>
      </w:pPr>
    </w:p>
    <w:p w14:paraId="0216B1ED" w14:textId="77777777" w:rsidR="001A7477" w:rsidRPr="000E27B9" w:rsidRDefault="001A7477" w:rsidP="00A51FEE">
      <w:pPr>
        <w:widowControl w:val="0"/>
        <w:spacing w:after="0" w:line="240" w:lineRule="auto"/>
        <w:ind w:firstLine="284"/>
        <w:jc w:val="both"/>
        <w:rPr>
          <w:rFonts w:ascii="Garamond" w:hAnsi="Garamond"/>
          <w:sz w:val="24"/>
          <w:szCs w:val="24"/>
        </w:rPr>
      </w:pPr>
      <w:r w:rsidRPr="000E27B9">
        <w:rPr>
          <w:rFonts w:ascii="Garamond" w:hAnsi="Garamond"/>
          <w:sz w:val="24"/>
          <w:szCs w:val="24"/>
        </w:rPr>
        <w:t>Kjo rregullore nxirret në bazë dhe për zbatim të:</w:t>
      </w:r>
    </w:p>
    <w:p w14:paraId="0216B1EF" w14:textId="2CF8B035" w:rsidR="001A7477" w:rsidRPr="000E27B9" w:rsidRDefault="000E27B9"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a) </w:t>
      </w:r>
      <w:r w:rsidR="001A7477" w:rsidRPr="000E27B9">
        <w:rPr>
          <w:rFonts w:ascii="Garamond" w:hAnsi="Garamond"/>
          <w:sz w:val="24"/>
          <w:szCs w:val="24"/>
        </w:rPr>
        <w:t xml:space="preserve">nenit 3, pika 3, nenit 12, shkronja </w:t>
      </w:r>
      <w:r w:rsidR="00DC795C">
        <w:rPr>
          <w:rFonts w:ascii="Garamond" w:hAnsi="Garamond"/>
          <w:sz w:val="24"/>
          <w:szCs w:val="24"/>
        </w:rPr>
        <w:t>“</w:t>
      </w:r>
      <w:r w:rsidR="001A7477" w:rsidRPr="000E27B9">
        <w:rPr>
          <w:rFonts w:ascii="Garamond" w:hAnsi="Garamond"/>
          <w:sz w:val="24"/>
          <w:szCs w:val="24"/>
        </w:rPr>
        <w:t>a</w:t>
      </w:r>
      <w:r w:rsidR="00DC795C">
        <w:rPr>
          <w:rFonts w:ascii="Garamond" w:hAnsi="Garamond"/>
          <w:sz w:val="24"/>
          <w:szCs w:val="24"/>
        </w:rPr>
        <w:t>”</w:t>
      </w:r>
      <w:r w:rsidR="001A7477" w:rsidRPr="000E27B9">
        <w:rPr>
          <w:rFonts w:ascii="Garamond" w:hAnsi="Garamond"/>
          <w:sz w:val="24"/>
          <w:szCs w:val="24"/>
        </w:rPr>
        <w:t xml:space="preserve">, dhe nenit 43, shkronja </w:t>
      </w:r>
      <w:r w:rsidR="00DC795C">
        <w:rPr>
          <w:rFonts w:ascii="Garamond" w:hAnsi="Garamond"/>
          <w:sz w:val="24"/>
          <w:szCs w:val="24"/>
        </w:rPr>
        <w:t>“</w:t>
      </w:r>
      <w:r w:rsidR="001A7477" w:rsidRPr="000E27B9">
        <w:rPr>
          <w:rFonts w:ascii="Garamond" w:hAnsi="Garamond"/>
          <w:sz w:val="24"/>
          <w:szCs w:val="24"/>
        </w:rPr>
        <w:t>c</w:t>
      </w:r>
      <w:r w:rsidR="00DC795C">
        <w:rPr>
          <w:rFonts w:ascii="Garamond" w:hAnsi="Garamond"/>
          <w:sz w:val="24"/>
          <w:szCs w:val="24"/>
        </w:rPr>
        <w:t>”</w:t>
      </w:r>
      <w:r w:rsidR="001A7477" w:rsidRPr="000E27B9">
        <w:rPr>
          <w:rFonts w:ascii="Garamond" w:hAnsi="Garamond"/>
          <w:sz w:val="24"/>
          <w:szCs w:val="24"/>
        </w:rPr>
        <w:t xml:space="preserve"> të ligjit nr. 8269, datë 23.12.1997 </w:t>
      </w:r>
      <w:r w:rsidR="00DC795C">
        <w:rPr>
          <w:rFonts w:ascii="Garamond" w:hAnsi="Garamond"/>
          <w:sz w:val="24"/>
          <w:szCs w:val="24"/>
        </w:rPr>
        <w:t>“</w:t>
      </w:r>
      <w:r w:rsidR="001A7477" w:rsidRPr="000E27B9">
        <w:rPr>
          <w:rFonts w:ascii="Garamond" w:hAnsi="Garamond"/>
          <w:sz w:val="24"/>
          <w:szCs w:val="24"/>
        </w:rPr>
        <w:t>Për Bankën e Shqipërisë</w:t>
      </w:r>
      <w:r w:rsidR="00DC795C">
        <w:rPr>
          <w:rFonts w:ascii="Garamond" w:hAnsi="Garamond"/>
          <w:sz w:val="24"/>
          <w:szCs w:val="24"/>
        </w:rPr>
        <w:t>”</w:t>
      </w:r>
      <w:r w:rsidR="001A7477" w:rsidRPr="000E27B9">
        <w:rPr>
          <w:rFonts w:ascii="Garamond" w:hAnsi="Garamond"/>
          <w:sz w:val="24"/>
          <w:szCs w:val="24"/>
        </w:rPr>
        <w:t xml:space="preserve">, i ndryshuar; si dhe </w:t>
      </w:r>
    </w:p>
    <w:p w14:paraId="0216B1F0" w14:textId="6866A0B6" w:rsidR="001A7477" w:rsidRPr="000E27B9" w:rsidRDefault="000E27B9"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b) </w:t>
      </w:r>
      <w:r w:rsidR="001A7477" w:rsidRPr="000E27B9">
        <w:rPr>
          <w:rFonts w:ascii="Garamond" w:hAnsi="Garamond"/>
          <w:sz w:val="24"/>
          <w:szCs w:val="24"/>
        </w:rPr>
        <w:t xml:space="preserve">nenit 26, pika 1, shkronja </w:t>
      </w:r>
      <w:r w:rsidR="00DC795C">
        <w:rPr>
          <w:rFonts w:ascii="Garamond" w:hAnsi="Garamond"/>
          <w:sz w:val="24"/>
          <w:szCs w:val="24"/>
        </w:rPr>
        <w:t>“</w:t>
      </w:r>
      <w:r w:rsidR="001A7477" w:rsidRPr="000E27B9">
        <w:rPr>
          <w:rFonts w:ascii="Garamond" w:hAnsi="Garamond"/>
          <w:sz w:val="24"/>
          <w:szCs w:val="24"/>
        </w:rPr>
        <w:t>a</w:t>
      </w:r>
      <w:r w:rsidR="00DC795C">
        <w:rPr>
          <w:rFonts w:ascii="Garamond" w:hAnsi="Garamond"/>
          <w:sz w:val="24"/>
          <w:szCs w:val="24"/>
        </w:rPr>
        <w:t>”</w:t>
      </w:r>
      <w:r w:rsidR="001A7477" w:rsidRPr="000E27B9">
        <w:rPr>
          <w:rFonts w:ascii="Garamond" w:hAnsi="Garamond"/>
          <w:sz w:val="24"/>
          <w:szCs w:val="24"/>
        </w:rPr>
        <w:t xml:space="preserve"> dhe nenit 66</w:t>
      </w:r>
      <w:r w:rsidR="0069479F">
        <w:rPr>
          <w:rFonts w:ascii="Garamond" w:hAnsi="Garamond"/>
          <w:sz w:val="24"/>
          <w:szCs w:val="24"/>
        </w:rPr>
        <w:t>,</w:t>
      </w:r>
      <w:r w:rsidR="001A7477" w:rsidRPr="000E27B9">
        <w:rPr>
          <w:rFonts w:ascii="Garamond" w:hAnsi="Garamond"/>
          <w:sz w:val="24"/>
          <w:szCs w:val="24"/>
        </w:rPr>
        <w:t xml:space="preserve"> të ligjit nr. 9662, datë 18.12.2006 </w:t>
      </w:r>
      <w:r w:rsidR="00DC795C">
        <w:rPr>
          <w:rFonts w:ascii="Garamond" w:hAnsi="Garamond"/>
          <w:sz w:val="24"/>
          <w:szCs w:val="24"/>
        </w:rPr>
        <w:t>“</w:t>
      </w:r>
      <w:r w:rsidR="001A7477" w:rsidRPr="000E27B9">
        <w:rPr>
          <w:rFonts w:ascii="Garamond" w:hAnsi="Garamond"/>
          <w:sz w:val="24"/>
          <w:szCs w:val="24"/>
        </w:rPr>
        <w:t>Për bankat në Republikën e Shqipërisë</w:t>
      </w:r>
      <w:r w:rsidR="00DC795C">
        <w:rPr>
          <w:rFonts w:ascii="Garamond" w:hAnsi="Garamond"/>
          <w:sz w:val="24"/>
          <w:szCs w:val="24"/>
        </w:rPr>
        <w:t>”</w:t>
      </w:r>
      <w:r w:rsidR="001A7477" w:rsidRPr="000E27B9">
        <w:rPr>
          <w:rFonts w:ascii="Garamond" w:hAnsi="Garamond"/>
          <w:sz w:val="24"/>
          <w:szCs w:val="24"/>
        </w:rPr>
        <w:t xml:space="preserve">, i ndryshuar, i cili këtu e më poshtë në këtë rregullore do të quhet ligji </w:t>
      </w:r>
      <w:r w:rsidR="00DC795C">
        <w:rPr>
          <w:rFonts w:ascii="Garamond" w:hAnsi="Garamond"/>
          <w:sz w:val="24"/>
          <w:szCs w:val="24"/>
        </w:rPr>
        <w:t>“</w:t>
      </w:r>
      <w:r w:rsidR="001A7477" w:rsidRPr="000E27B9">
        <w:rPr>
          <w:rFonts w:ascii="Garamond" w:hAnsi="Garamond"/>
          <w:sz w:val="24"/>
          <w:szCs w:val="24"/>
        </w:rPr>
        <w:t>Për bankat</w:t>
      </w:r>
      <w:r w:rsidR="00DC795C">
        <w:rPr>
          <w:rFonts w:ascii="Garamond" w:hAnsi="Garamond"/>
          <w:sz w:val="24"/>
          <w:szCs w:val="24"/>
        </w:rPr>
        <w:t>”</w:t>
      </w:r>
      <w:r w:rsidR="001A7477" w:rsidRPr="000E27B9">
        <w:rPr>
          <w:rFonts w:ascii="Garamond" w:hAnsi="Garamond"/>
          <w:sz w:val="24"/>
          <w:szCs w:val="24"/>
        </w:rPr>
        <w:t>.</w:t>
      </w:r>
    </w:p>
    <w:p w14:paraId="0216B1F1" w14:textId="77777777" w:rsidR="001A7477" w:rsidRPr="000E27B9" w:rsidRDefault="001A7477" w:rsidP="00A51FEE">
      <w:pPr>
        <w:widowControl w:val="0"/>
        <w:spacing w:after="0" w:line="240" w:lineRule="auto"/>
        <w:ind w:firstLine="284"/>
        <w:jc w:val="both"/>
        <w:rPr>
          <w:rFonts w:ascii="Garamond" w:hAnsi="Garamond"/>
          <w:sz w:val="24"/>
          <w:szCs w:val="24"/>
        </w:rPr>
      </w:pPr>
    </w:p>
    <w:p w14:paraId="0216B1F2" w14:textId="77777777" w:rsidR="001A7477" w:rsidRPr="000E27B9" w:rsidRDefault="001A7477" w:rsidP="004D0B2B">
      <w:pPr>
        <w:widowControl w:val="0"/>
        <w:spacing w:after="0" w:line="240" w:lineRule="auto"/>
        <w:ind w:firstLine="284"/>
        <w:jc w:val="center"/>
        <w:rPr>
          <w:rFonts w:ascii="Garamond" w:hAnsi="Garamond"/>
          <w:sz w:val="24"/>
          <w:szCs w:val="24"/>
        </w:rPr>
      </w:pPr>
      <w:r w:rsidRPr="000E27B9">
        <w:rPr>
          <w:rFonts w:ascii="Garamond" w:hAnsi="Garamond"/>
          <w:sz w:val="24"/>
          <w:szCs w:val="24"/>
        </w:rPr>
        <w:t>Neni 4</w:t>
      </w:r>
    </w:p>
    <w:p w14:paraId="0216B1F3" w14:textId="77777777" w:rsidR="001A7477" w:rsidRPr="000E27B9" w:rsidRDefault="001A7477" w:rsidP="004D0B2B">
      <w:pPr>
        <w:widowControl w:val="0"/>
        <w:spacing w:after="0" w:line="240" w:lineRule="auto"/>
        <w:ind w:firstLine="284"/>
        <w:jc w:val="center"/>
        <w:rPr>
          <w:rFonts w:ascii="Garamond" w:hAnsi="Garamond"/>
          <w:b/>
          <w:sz w:val="24"/>
          <w:szCs w:val="24"/>
        </w:rPr>
      </w:pPr>
      <w:r w:rsidRPr="000E27B9">
        <w:rPr>
          <w:rFonts w:ascii="Garamond" w:hAnsi="Garamond"/>
          <w:b/>
          <w:sz w:val="24"/>
          <w:szCs w:val="24"/>
        </w:rPr>
        <w:t>Përkufizime</w:t>
      </w:r>
    </w:p>
    <w:p w14:paraId="0216B1F4" w14:textId="77777777" w:rsidR="001A7477" w:rsidRPr="000E27B9" w:rsidRDefault="001A7477" w:rsidP="00A51FEE">
      <w:pPr>
        <w:widowControl w:val="0"/>
        <w:spacing w:after="0" w:line="240" w:lineRule="auto"/>
        <w:ind w:firstLine="284"/>
        <w:jc w:val="both"/>
        <w:rPr>
          <w:rFonts w:ascii="Garamond" w:hAnsi="Garamond"/>
          <w:sz w:val="24"/>
          <w:szCs w:val="24"/>
        </w:rPr>
      </w:pPr>
    </w:p>
    <w:p w14:paraId="0216B1F5" w14:textId="0E3B9EAD" w:rsidR="001A7477" w:rsidRPr="000E27B9" w:rsidRDefault="000E27B9"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1A7477" w:rsidRPr="000E27B9">
        <w:rPr>
          <w:rFonts w:ascii="Garamond" w:hAnsi="Garamond"/>
          <w:sz w:val="24"/>
          <w:szCs w:val="24"/>
        </w:rPr>
        <w:t xml:space="preserve">Termat e përdorur në këtë rregullore kanë të njëjtin kuptim me termat e përkufizuar në ligjin </w:t>
      </w:r>
      <w:r w:rsidR="00DC795C">
        <w:rPr>
          <w:rFonts w:ascii="Garamond" w:hAnsi="Garamond"/>
          <w:sz w:val="24"/>
          <w:szCs w:val="24"/>
        </w:rPr>
        <w:t>“</w:t>
      </w:r>
      <w:r w:rsidR="001A7477" w:rsidRPr="000E27B9">
        <w:rPr>
          <w:rFonts w:ascii="Garamond" w:hAnsi="Garamond"/>
          <w:sz w:val="24"/>
          <w:szCs w:val="24"/>
        </w:rPr>
        <w:t>Për bankat</w:t>
      </w:r>
      <w:r w:rsidR="00DC795C">
        <w:rPr>
          <w:rFonts w:ascii="Garamond" w:hAnsi="Garamond"/>
          <w:sz w:val="24"/>
          <w:szCs w:val="24"/>
        </w:rPr>
        <w:t>”</w:t>
      </w:r>
      <w:r w:rsidR="001A7477" w:rsidRPr="000E27B9">
        <w:rPr>
          <w:rFonts w:ascii="Garamond" w:hAnsi="Garamond"/>
          <w:sz w:val="24"/>
          <w:szCs w:val="24"/>
        </w:rPr>
        <w:t xml:space="preserve"> dhe në rregulloren nr. 48, datë 31.7.2013 </w:t>
      </w:r>
      <w:r w:rsidR="00DC795C">
        <w:rPr>
          <w:rFonts w:ascii="Garamond" w:hAnsi="Garamond"/>
          <w:sz w:val="24"/>
          <w:szCs w:val="24"/>
        </w:rPr>
        <w:t>“</w:t>
      </w:r>
      <w:r w:rsidR="001A7477" w:rsidRPr="000E27B9">
        <w:rPr>
          <w:rFonts w:ascii="Garamond" w:hAnsi="Garamond"/>
          <w:sz w:val="24"/>
          <w:szCs w:val="24"/>
        </w:rPr>
        <w:t>Për raportin e mjaftueshmërisë së kapitalit</w:t>
      </w:r>
      <w:r w:rsidR="00DC795C">
        <w:rPr>
          <w:rFonts w:ascii="Garamond" w:hAnsi="Garamond"/>
          <w:sz w:val="24"/>
          <w:szCs w:val="24"/>
        </w:rPr>
        <w:t>”</w:t>
      </w:r>
      <w:r w:rsidR="001A7477" w:rsidRPr="000E27B9">
        <w:rPr>
          <w:rFonts w:ascii="Garamond" w:hAnsi="Garamond"/>
          <w:sz w:val="24"/>
          <w:szCs w:val="24"/>
        </w:rPr>
        <w:t xml:space="preserve"> (e cila, për thjeshtësi, në këtë rregullore do të quhet </w:t>
      </w:r>
      <w:r w:rsidR="00DC795C">
        <w:rPr>
          <w:rFonts w:ascii="Garamond" w:hAnsi="Garamond"/>
          <w:sz w:val="24"/>
          <w:szCs w:val="24"/>
        </w:rPr>
        <w:t>“</w:t>
      </w:r>
      <w:r w:rsidR="001A7477" w:rsidRPr="000E27B9">
        <w:rPr>
          <w:rFonts w:ascii="Garamond" w:hAnsi="Garamond"/>
          <w:sz w:val="24"/>
          <w:szCs w:val="24"/>
        </w:rPr>
        <w:t>rregullorja e mjaftueshmërisë së kapitalit</w:t>
      </w:r>
      <w:r w:rsidR="00DC795C">
        <w:rPr>
          <w:rFonts w:ascii="Garamond" w:hAnsi="Garamond"/>
          <w:sz w:val="24"/>
          <w:szCs w:val="24"/>
        </w:rPr>
        <w:t>”</w:t>
      </w:r>
      <w:r w:rsidR="001A7477" w:rsidRPr="000E27B9">
        <w:rPr>
          <w:rFonts w:ascii="Garamond" w:hAnsi="Garamond"/>
          <w:sz w:val="24"/>
          <w:szCs w:val="24"/>
        </w:rPr>
        <w:t xml:space="preserve">). </w:t>
      </w:r>
    </w:p>
    <w:p w14:paraId="0216B1F7" w14:textId="104F2BAF" w:rsidR="001A7477" w:rsidRPr="000E27B9" w:rsidRDefault="000E27B9"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1A7477" w:rsidRPr="000E27B9">
        <w:rPr>
          <w:rFonts w:ascii="Garamond" w:hAnsi="Garamond"/>
          <w:sz w:val="24"/>
          <w:szCs w:val="24"/>
        </w:rPr>
        <w:t>Përveç</w:t>
      </w:r>
      <w:r w:rsidR="0069479F">
        <w:rPr>
          <w:rFonts w:ascii="Garamond" w:hAnsi="Garamond"/>
          <w:sz w:val="24"/>
          <w:szCs w:val="24"/>
        </w:rPr>
        <w:t xml:space="preserve"> </w:t>
      </w:r>
      <w:r w:rsidR="001A7477" w:rsidRPr="000E27B9">
        <w:rPr>
          <w:rFonts w:ascii="Garamond" w:hAnsi="Garamond"/>
          <w:sz w:val="24"/>
          <w:szCs w:val="24"/>
        </w:rPr>
        <w:t xml:space="preserve">sa parashikohet në pikën 1 të këtij neni, për qëllime të zbatimit të kësaj rregulloreje, termat e mëposhtëm kanë këtë kuptim: </w:t>
      </w:r>
    </w:p>
    <w:p w14:paraId="0216B1F9" w14:textId="697E02A1" w:rsidR="001A7477" w:rsidRPr="000E27B9" w:rsidRDefault="000E27B9"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a) </w:t>
      </w:r>
      <w:r w:rsidR="00DC795C">
        <w:rPr>
          <w:rFonts w:ascii="Garamond" w:hAnsi="Garamond"/>
          <w:sz w:val="24"/>
          <w:szCs w:val="24"/>
        </w:rPr>
        <w:t>“</w:t>
      </w:r>
      <w:r w:rsidR="0069479F" w:rsidRPr="000E27B9">
        <w:rPr>
          <w:rFonts w:ascii="Garamond" w:hAnsi="Garamond"/>
          <w:sz w:val="24"/>
          <w:szCs w:val="24"/>
        </w:rPr>
        <w:t xml:space="preserve">Aktive </w:t>
      </w:r>
      <w:r w:rsidR="001A7477" w:rsidRPr="000E27B9">
        <w:rPr>
          <w:rFonts w:ascii="Garamond" w:hAnsi="Garamond"/>
          <w:sz w:val="24"/>
          <w:szCs w:val="24"/>
        </w:rPr>
        <w:t>të nivelit 1</w:t>
      </w:r>
      <w:r w:rsidR="00DC795C">
        <w:rPr>
          <w:rFonts w:ascii="Garamond" w:hAnsi="Garamond"/>
          <w:sz w:val="24"/>
          <w:szCs w:val="24"/>
        </w:rPr>
        <w:t>”</w:t>
      </w:r>
      <w:r w:rsidR="001A7477" w:rsidRPr="000E27B9">
        <w:rPr>
          <w:rFonts w:ascii="Garamond" w:hAnsi="Garamond"/>
          <w:sz w:val="24"/>
          <w:szCs w:val="24"/>
        </w:rPr>
        <w:t xml:space="preserve"> janë aktivet me likuiditet dhe cilësi kredie tepër të lartë, siç përcaktohen në nenin 11 të kësaj rregulloreje;</w:t>
      </w:r>
    </w:p>
    <w:p w14:paraId="0216B1FB" w14:textId="6B8AA55E" w:rsidR="001A7477" w:rsidRPr="000E27B9" w:rsidRDefault="000E27B9"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b) </w:t>
      </w:r>
      <w:r w:rsidR="00DC795C">
        <w:rPr>
          <w:rFonts w:ascii="Garamond" w:hAnsi="Garamond"/>
          <w:sz w:val="24"/>
          <w:szCs w:val="24"/>
        </w:rPr>
        <w:t>“</w:t>
      </w:r>
      <w:r w:rsidR="0069479F" w:rsidRPr="000E27B9">
        <w:rPr>
          <w:rFonts w:ascii="Garamond" w:hAnsi="Garamond"/>
          <w:sz w:val="24"/>
          <w:szCs w:val="24"/>
        </w:rPr>
        <w:t xml:space="preserve">Aktive </w:t>
      </w:r>
      <w:r w:rsidR="001A7477" w:rsidRPr="000E27B9">
        <w:rPr>
          <w:rFonts w:ascii="Garamond" w:hAnsi="Garamond"/>
          <w:sz w:val="24"/>
          <w:szCs w:val="24"/>
        </w:rPr>
        <w:t>të nivelit 2</w:t>
      </w:r>
      <w:r w:rsidR="00DC795C">
        <w:rPr>
          <w:rFonts w:ascii="Garamond" w:hAnsi="Garamond"/>
          <w:sz w:val="24"/>
          <w:szCs w:val="24"/>
        </w:rPr>
        <w:t>”</w:t>
      </w:r>
      <w:r w:rsidR="001A7477" w:rsidRPr="000E27B9">
        <w:rPr>
          <w:rFonts w:ascii="Garamond" w:hAnsi="Garamond"/>
          <w:sz w:val="24"/>
          <w:szCs w:val="24"/>
        </w:rPr>
        <w:t xml:space="preserve"> janë aktivet me likuiditet dhe cilësi kredie të lartë, që përbëhen nga aktivet e nivelit 2A dhe të nivelit 2B, siç përcaktohen në </w:t>
      </w:r>
      <w:r w:rsidR="001656B8">
        <w:rPr>
          <w:rFonts w:ascii="Garamond" w:hAnsi="Garamond"/>
          <w:sz w:val="24"/>
          <w:szCs w:val="24"/>
        </w:rPr>
        <w:t>k</w:t>
      </w:r>
      <w:r w:rsidR="001A7477" w:rsidRPr="000E27B9">
        <w:rPr>
          <w:rFonts w:ascii="Garamond" w:hAnsi="Garamond"/>
          <w:sz w:val="24"/>
          <w:szCs w:val="24"/>
        </w:rPr>
        <w:t>reun III të kësaj rregulloreje;</w:t>
      </w:r>
    </w:p>
    <w:p w14:paraId="0216B1FD" w14:textId="6A014459" w:rsidR="001A7477" w:rsidRPr="000E27B9" w:rsidRDefault="000E27B9"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c) </w:t>
      </w:r>
      <w:r w:rsidR="00DC795C">
        <w:rPr>
          <w:rFonts w:ascii="Garamond" w:hAnsi="Garamond"/>
          <w:sz w:val="24"/>
          <w:szCs w:val="24"/>
        </w:rPr>
        <w:t>“</w:t>
      </w:r>
      <w:r w:rsidR="0069479F" w:rsidRPr="000E27B9">
        <w:rPr>
          <w:rFonts w:ascii="Garamond" w:hAnsi="Garamond"/>
          <w:sz w:val="24"/>
          <w:szCs w:val="24"/>
        </w:rPr>
        <w:t xml:space="preserve">Aktive </w:t>
      </w:r>
      <w:r w:rsidR="001A7477" w:rsidRPr="000E27B9">
        <w:rPr>
          <w:rFonts w:ascii="Garamond" w:hAnsi="Garamond"/>
          <w:sz w:val="24"/>
          <w:szCs w:val="24"/>
        </w:rPr>
        <w:t>likuide</w:t>
      </w:r>
      <w:r w:rsidR="00DC795C">
        <w:rPr>
          <w:rFonts w:ascii="Garamond" w:hAnsi="Garamond"/>
          <w:sz w:val="24"/>
          <w:szCs w:val="24"/>
        </w:rPr>
        <w:t>”</w:t>
      </w:r>
      <w:r w:rsidR="001A7477" w:rsidRPr="000E27B9">
        <w:rPr>
          <w:rFonts w:ascii="Garamond" w:hAnsi="Garamond"/>
          <w:sz w:val="24"/>
          <w:szCs w:val="24"/>
        </w:rPr>
        <w:t xml:space="preserve"> është shuma e aktiveve të nivelit 1 dhe aktiveve të nivelit 2;</w:t>
      </w:r>
    </w:p>
    <w:p w14:paraId="0216B1FF" w14:textId="543CAA73" w:rsidR="001A7477" w:rsidRPr="000E27B9" w:rsidRDefault="000E27B9"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d) </w:t>
      </w:r>
      <w:r w:rsidR="00DC795C">
        <w:rPr>
          <w:rFonts w:ascii="Garamond" w:hAnsi="Garamond"/>
          <w:sz w:val="24"/>
          <w:szCs w:val="24"/>
        </w:rPr>
        <w:t>“</w:t>
      </w:r>
      <w:r w:rsidR="0069479F" w:rsidRPr="000E27B9">
        <w:rPr>
          <w:rFonts w:ascii="Garamond" w:hAnsi="Garamond"/>
          <w:sz w:val="24"/>
          <w:szCs w:val="24"/>
        </w:rPr>
        <w:t xml:space="preserve">Rezervë </w:t>
      </w:r>
      <w:r w:rsidR="001A7477" w:rsidRPr="000E27B9">
        <w:rPr>
          <w:rFonts w:ascii="Garamond" w:hAnsi="Garamond"/>
          <w:sz w:val="24"/>
          <w:szCs w:val="24"/>
        </w:rPr>
        <w:t>likuiditeti (</w:t>
      </w:r>
      <w:r w:rsidR="001A7477" w:rsidRPr="0069479F">
        <w:rPr>
          <w:rFonts w:ascii="Garamond" w:hAnsi="Garamond"/>
          <w:i/>
          <w:sz w:val="24"/>
          <w:szCs w:val="24"/>
        </w:rPr>
        <w:t>liquidity buffer</w:t>
      </w:r>
      <w:r w:rsidR="001A7477" w:rsidRPr="000E27B9">
        <w:rPr>
          <w:rFonts w:ascii="Garamond" w:hAnsi="Garamond"/>
          <w:sz w:val="24"/>
          <w:szCs w:val="24"/>
        </w:rPr>
        <w:t>)</w:t>
      </w:r>
      <w:r w:rsidR="00DC795C">
        <w:rPr>
          <w:rFonts w:ascii="Garamond" w:hAnsi="Garamond"/>
          <w:sz w:val="24"/>
          <w:szCs w:val="24"/>
        </w:rPr>
        <w:t>”</w:t>
      </w:r>
      <w:r w:rsidR="001A7477" w:rsidRPr="000E27B9">
        <w:rPr>
          <w:rFonts w:ascii="Garamond" w:hAnsi="Garamond"/>
          <w:sz w:val="24"/>
          <w:szCs w:val="24"/>
        </w:rPr>
        <w:t xml:space="preserve"> - është shuma e aktiveve likuide që banka përfshin në përllogaritjen e raportit të mbulimit me likuiditet, në përputhje me kërkesat e kësaj rregulloreje;</w:t>
      </w:r>
    </w:p>
    <w:p w14:paraId="0216B201" w14:textId="05A2A907" w:rsidR="001A7477" w:rsidRPr="000E27B9" w:rsidRDefault="00164438"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e) </w:t>
      </w:r>
      <w:r w:rsidR="000E27B9" w:rsidRPr="000E27B9">
        <w:rPr>
          <w:rFonts w:ascii="Garamond" w:hAnsi="Garamond"/>
          <w:sz w:val="24"/>
          <w:szCs w:val="24"/>
        </w:rPr>
        <w:t xml:space="preserve"> </w:t>
      </w:r>
      <w:r w:rsidR="00DC795C">
        <w:rPr>
          <w:rFonts w:ascii="Garamond" w:hAnsi="Garamond"/>
          <w:sz w:val="24"/>
          <w:szCs w:val="24"/>
        </w:rPr>
        <w:t>“</w:t>
      </w:r>
      <w:r w:rsidR="0069479F" w:rsidRPr="000E27B9">
        <w:rPr>
          <w:rFonts w:ascii="Garamond" w:hAnsi="Garamond"/>
          <w:sz w:val="24"/>
          <w:szCs w:val="24"/>
        </w:rPr>
        <w:t xml:space="preserve">Flukse </w:t>
      </w:r>
      <w:r w:rsidR="001A7477" w:rsidRPr="000E27B9">
        <w:rPr>
          <w:rFonts w:ascii="Garamond" w:hAnsi="Garamond"/>
          <w:sz w:val="24"/>
          <w:szCs w:val="24"/>
        </w:rPr>
        <w:t>dalëse neto të likuiditetit</w:t>
      </w:r>
      <w:r w:rsidR="00DC795C">
        <w:rPr>
          <w:rFonts w:ascii="Garamond" w:hAnsi="Garamond"/>
          <w:sz w:val="24"/>
          <w:szCs w:val="24"/>
        </w:rPr>
        <w:t>”</w:t>
      </w:r>
      <w:r w:rsidR="001A7477" w:rsidRPr="000E27B9">
        <w:rPr>
          <w:rFonts w:ascii="Garamond" w:hAnsi="Garamond"/>
          <w:sz w:val="24"/>
          <w:szCs w:val="24"/>
        </w:rPr>
        <w:t xml:space="preserve"> është diferenca midis flukseve dalëse dhe flukseve hyrëse të likuiditetit të bankës, në përputhje me kërkesat e kësaj rregulloreje;</w:t>
      </w:r>
    </w:p>
    <w:p w14:paraId="0216B203" w14:textId="1E8BAA74" w:rsidR="001A7477" w:rsidRPr="000E27B9" w:rsidRDefault="00164438" w:rsidP="00A51FEE">
      <w:pPr>
        <w:widowControl w:val="0"/>
        <w:spacing w:after="0" w:line="240" w:lineRule="auto"/>
        <w:ind w:firstLine="284"/>
        <w:jc w:val="both"/>
        <w:rPr>
          <w:rFonts w:ascii="Garamond" w:hAnsi="Garamond"/>
          <w:sz w:val="24"/>
          <w:szCs w:val="24"/>
        </w:rPr>
      </w:pPr>
      <w:r>
        <w:rPr>
          <w:rFonts w:ascii="Garamond" w:hAnsi="Garamond"/>
          <w:sz w:val="24"/>
          <w:szCs w:val="24"/>
        </w:rPr>
        <w:t>f)</w:t>
      </w:r>
      <w:r w:rsidR="000E27B9" w:rsidRPr="000E27B9">
        <w:rPr>
          <w:rFonts w:ascii="Garamond" w:hAnsi="Garamond"/>
          <w:sz w:val="24"/>
          <w:szCs w:val="24"/>
        </w:rPr>
        <w:t xml:space="preserve"> </w:t>
      </w:r>
      <w:r w:rsidR="00DC795C">
        <w:rPr>
          <w:rFonts w:ascii="Garamond" w:hAnsi="Garamond"/>
          <w:sz w:val="24"/>
          <w:szCs w:val="24"/>
        </w:rPr>
        <w:t>“</w:t>
      </w:r>
      <w:r w:rsidR="0069479F" w:rsidRPr="000E27B9">
        <w:rPr>
          <w:rFonts w:ascii="Garamond" w:hAnsi="Garamond"/>
          <w:sz w:val="24"/>
          <w:szCs w:val="24"/>
        </w:rPr>
        <w:t xml:space="preserve">Monedhë </w:t>
      </w:r>
      <w:r w:rsidR="001A7477" w:rsidRPr="000E27B9">
        <w:rPr>
          <w:rFonts w:ascii="Garamond" w:hAnsi="Garamond"/>
          <w:sz w:val="24"/>
          <w:szCs w:val="24"/>
        </w:rPr>
        <w:t>e rëndësishme</w:t>
      </w:r>
      <w:r w:rsidR="00DC795C">
        <w:rPr>
          <w:rFonts w:ascii="Garamond" w:hAnsi="Garamond"/>
          <w:sz w:val="24"/>
          <w:szCs w:val="24"/>
        </w:rPr>
        <w:t>”</w:t>
      </w:r>
      <w:r w:rsidR="001A7477" w:rsidRPr="000E27B9">
        <w:rPr>
          <w:rFonts w:ascii="Garamond" w:hAnsi="Garamond"/>
          <w:sz w:val="24"/>
          <w:szCs w:val="24"/>
        </w:rPr>
        <w:t xml:space="preserve"> është çdo monedhë, në të cilën detyrimet e denominuara dhe të pagueshme në këtë monedhë (brenda dhe jashtë bilancit) përbëjnë të paktën 5% të detyrimeve totale të bankës (brenda dhe jashtë bilancit);</w:t>
      </w:r>
    </w:p>
    <w:p w14:paraId="0216B205" w14:textId="4733F6BD" w:rsidR="001A7477" w:rsidRPr="000E27B9" w:rsidRDefault="00F0154A"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g) </w:t>
      </w:r>
      <w:r w:rsidR="00DC795C">
        <w:rPr>
          <w:rFonts w:ascii="Garamond" w:hAnsi="Garamond"/>
          <w:sz w:val="24"/>
          <w:szCs w:val="24"/>
        </w:rPr>
        <w:t>“</w:t>
      </w:r>
      <w:r w:rsidR="0069479F" w:rsidRPr="000E27B9">
        <w:rPr>
          <w:rFonts w:ascii="Garamond" w:hAnsi="Garamond"/>
          <w:sz w:val="24"/>
          <w:szCs w:val="24"/>
        </w:rPr>
        <w:t xml:space="preserve">Kërkesë </w:t>
      </w:r>
      <w:r w:rsidR="001A7477" w:rsidRPr="000E27B9">
        <w:rPr>
          <w:rFonts w:ascii="Garamond" w:hAnsi="Garamond"/>
          <w:sz w:val="24"/>
          <w:szCs w:val="24"/>
        </w:rPr>
        <w:t>e mbulimit me aktive</w:t>
      </w:r>
      <w:r w:rsidR="00DC795C">
        <w:rPr>
          <w:rFonts w:ascii="Garamond" w:hAnsi="Garamond"/>
          <w:sz w:val="24"/>
          <w:szCs w:val="24"/>
        </w:rPr>
        <w:t>”</w:t>
      </w:r>
      <w:r w:rsidR="001A7477" w:rsidRPr="000E27B9">
        <w:rPr>
          <w:rFonts w:ascii="Garamond" w:hAnsi="Garamond"/>
          <w:sz w:val="24"/>
          <w:szCs w:val="24"/>
        </w:rPr>
        <w:t xml:space="preserve"> është raporti i aktiveve me detyrimet, siç përcaktohet nga legjislacioni përkatës i vendit ku emetuesi është i regjistruar, për qëllime të përmirësimit të cilësisë së kredisë, në lidhje me obligacionet e garantuara;</w:t>
      </w:r>
    </w:p>
    <w:p w14:paraId="0216B207" w14:textId="4B0B2585" w:rsidR="001A7477" w:rsidRPr="000E27B9" w:rsidRDefault="00F0154A"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h) </w:t>
      </w:r>
      <w:r w:rsidR="00DC795C">
        <w:rPr>
          <w:rFonts w:ascii="Garamond" w:hAnsi="Garamond"/>
          <w:sz w:val="24"/>
          <w:szCs w:val="24"/>
        </w:rPr>
        <w:t>“</w:t>
      </w:r>
      <w:r w:rsidR="0069479F" w:rsidRPr="000E27B9">
        <w:rPr>
          <w:rFonts w:ascii="Garamond" w:hAnsi="Garamond"/>
          <w:sz w:val="24"/>
          <w:szCs w:val="24"/>
        </w:rPr>
        <w:t xml:space="preserve">Ndërmarrje </w:t>
      </w:r>
      <w:r w:rsidR="001A7477" w:rsidRPr="000E27B9">
        <w:rPr>
          <w:rFonts w:ascii="Garamond" w:hAnsi="Garamond"/>
          <w:sz w:val="24"/>
          <w:szCs w:val="24"/>
        </w:rPr>
        <w:t>të vogla dhe të mesme (SME)</w:t>
      </w:r>
      <w:r w:rsidR="00DC795C">
        <w:rPr>
          <w:rFonts w:ascii="Garamond" w:hAnsi="Garamond"/>
          <w:sz w:val="24"/>
          <w:szCs w:val="24"/>
        </w:rPr>
        <w:t>”</w:t>
      </w:r>
      <w:r w:rsidR="001A7477" w:rsidRPr="000E27B9">
        <w:rPr>
          <w:rFonts w:ascii="Garamond" w:hAnsi="Garamond"/>
          <w:sz w:val="24"/>
          <w:szCs w:val="24"/>
        </w:rPr>
        <w:t xml:space="preserve"> janë ndërmarrjet, siç përkufizohen në nenin 4 të rregullores së mjaftueshmërisë së kapitalit;</w:t>
      </w:r>
    </w:p>
    <w:p w14:paraId="0216B209" w14:textId="1B6E300F" w:rsidR="001A7477" w:rsidRPr="000E27B9" w:rsidRDefault="00F0154A"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i) </w:t>
      </w:r>
      <w:r w:rsidR="00DC795C">
        <w:rPr>
          <w:rFonts w:ascii="Garamond" w:hAnsi="Garamond"/>
          <w:sz w:val="24"/>
          <w:szCs w:val="24"/>
        </w:rPr>
        <w:t>“</w:t>
      </w:r>
      <w:r w:rsidR="0069479F" w:rsidRPr="000E27B9">
        <w:rPr>
          <w:rFonts w:ascii="Garamond" w:hAnsi="Garamond"/>
          <w:sz w:val="24"/>
          <w:szCs w:val="24"/>
        </w:rPr>
        <w:t>Depozitë</w:t>
      </w:r>
      <w:r w:rsidR="00DC795C">
        <w:rPr>
          <w:rFonts w:ascii="Garamond" w:hAnsi="Garamond"/>
          <w:sz w:val="24"/>
          <w:szCs w:val="24"/>
        </w:rPr>
        <w:t>”</w:t>
      </w:r>
      <w:r w:rsidR="001A7477" w:rsidRPr="000E27B9">
        <w:rPr>
          <w:rFonts w:ascii="Garamond" w:hAnsi="Garamond"/>
          <w:sz w:val="24"/>
          <w:szCs w:val="24"/>
        </w:rPr>
        <w:t xml:space="preserve"> ka të njëjtin kuptim siç përcaktohet në nenin 4, pika 5, të ligjit për bankat;</w:t>
      </w:r>
    </w:p>
    <w:p w14:paraId="0216B20B" w14:textId="26CE233A" w:rsidR="001A7477" w:rsidRPr="000E27B9" w:rsidRDefault="00F0154A"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j) </w:t>
      </w:r>
      <w:r w:rsidR="00DC795C">
        <w:rPr>
          <w:rFonts w:ascii="Garamond" w:hAnsi="Garamond"/>
          <w:sz w:val="24"/>
          <w:szCs w:val="24"/>
        </w:rPr>
        <w:t>“</w:t>
      </w:r>
      <w:r w:rsidR="0069479F" w:rsidRPr="000E27B9">
        <w:rPr>
          <w:rFonts w:ascii="Garamond" w:hAnsi="Garamond"/>
          <w:sz w:val="24"/>
          <w:szCs w:val="24"/>
        </w:rPr>
        <w:t xml:space="preserve">Depozitë </w:t>
      </w:r>
      <w:r w:rsidR="001A7477" w:rsidRPr="000E27B9">
        <w:rPr>
          <w:rFonts w:ascii="Garamond" w:hAnsi="Garamond"/>
          <w:sz w:val="24"/>
          <w:szCs w:val="24"/>
        </w:rPr>
        <w:t>me pakicë (</w:t>
      </w:r>
      <w:r w:rsidR="001A7477" w:rsidRPr="0069479F">
        <w:rPr>
          <w:rFonts w:ascii="Garamond" w:hAnsi="Garamond"/>
          <w:i/>
          <w:sz w:val="24"/>
          <w:szCs w:val="24"/>
        </w:rPr>
        <w:t>retail</w:t>
      </w:r>
      <w:r w:rsidR="001A7477" w:rsidRPr="000E27B9">
        <w:rPr>
          <w:rFonts w:ascii="Garamond" w:hAnsi="Garamond"/>
          <w:sz w:val="24"/>
          <w:szCs w:val="24"/>
        </w:rPr>
        <w:t>)</w:t>
      </w:r>
      <w:r w:rsidR="00DC795C">
        <w:rPr>
          <w:rFonts w:ascii="Garamond" w:hAnsi="Garamond"/>
          <w:sz w:val="24"/>
          <w:szCs w:val="24"/>
        </w:rPr>
        <w:t>”</w:t>
      </w:r>
      <w:r w:rsidR="001A7477" w:rsidRPr="000E27B9">
        <w:rPr>
          <w:rFonts w:ascii="Garamond" w:hAnsi="Garamond"/>
          <w:sz w:val="24"/>
          <w:szCs w:val="24"/>
        </w:rPr>
        <w:t xml:space="preserve"> është depozita e një individi (personi fizik) ose një ndërmarrjeje të vogël apo të mesme, ku individi ose ndërmarrja e vogël apo e mesme kualifikohet në klasën e ekspozimit me pakicë, sipas përcaktimeve në rregulloren e mjaftueshmërisë së kapitalit dhe depozitat agregate të individit ose të ndërmarrjes dhe palëve të lidhura, nuk tejkalojnë 50 milionë lekë;</w:t>
      </w:r>
    </w:p>
    <w:p w14:paraId="0216B20D" w14:textId="50E57189" w:rsidR="001A7477" w:rsidRPr="000E27B9" w:rsidRDefault="00F0154A" w:rsidP="00A51FEE">
      <w:pPr>
        <w:widowControl w:val="0"/>
        <w:spacing w:after="0" w:line="240" w:lineRule="auto"/>
        <w:ind w:firstLine="284"/>
        <w:jc w:val="both"/>
        <w:rPr>
          <w:rFonts w:ascii="Garamond" w:hAnsi="Garamond"/>
          <w:sz w:val="24"/>
          <w:szCs w:val="24"/>
        </w:rPr>
      </w:pPr>
      <w:r>
        <w:rPr>
          <w:rFonts w:ascii="Garamond" w:hAnsi="Garamond"/>
          <w:sz w:val="24"/>
          <w:szCs w:val="24"/>
        </w:rPr>
        <w:t>k)</w:t>
      </w:r>
      <w:r w:rsidRPr="000E27B9">
        <w:rPr>
          <w:rFonts w:ascii="Garamond" w:hAnsi="Garamond"/>
          <w:sz w:val="24"/>
          <w:szCs w:val="24"/>
        </w:rPr>
        <w:t xml:space="preserve"> </w:t>
      </w:r>
      <w:r w:rsidR="00DC795C">
        <w:rPr>
          <w:rFonts w:ascii="Garamond" w:hAnsi="Garamond"/>
          <w:sz w:val="24"/>
          <w:szCs w:val="24"/>
        </w:rPr>
        <w:t>“</w:t>
      </w:r>
      <w:r w:rsidR="0069479F" w:rsidRPr="000E27B9">
        <w:rPr>
          <w:rFonts w:ascii="Garamond" w:hAnsi="Garamond"/>
          <w:sz w:val="24"/>
          <w:szCs w:val="24"/>
        </w:rPr>
        <w:t xml:space="preserve">Depozitë </w:t>
      </w:r>
      <w:r w:rsidR="001A7477" w:rsidRPr="000E27B9">
        <w:rPr>
          <w:rFonts w:ascii="Garamond" w:hAnsi="Garamond"/>
          <w:sz w:val="24"/>
          <w:szCs w:val="24"/>
        </w:rPr>
        <w:t>me shumicë (</w:t>
      </w:r>
      <w:r w:rsidR="001A7477" w:rsidRPr="0069479F">
        <w:rPr>
          <w:rFonts w:ascii="Garamond" w:hAnsi="Garamond"/>
          <w:i/>
          <w:sz w:val="24"/>
          <w:szCs w:val="24"/>
        </w:rPr>
        <w:t>wholesale</w:t>
      </w:r>
      <w:r w:rsidR="001A7477" w:rsidRPr="000E27B9">
        <w:rPr>
          <w:rFonts w:ascii="Garamond" w:hAnsi="Garamond"/>
          <w:sz w:val="24"/>
          <w:szCs w:val="24"/>
        </w:rPr>
        <w:t>)</w:t>
      </w:r>
      <w:r w:rsidR="00DC795C">
        <w:rPr>
          <w:rFonts w:ascii="Garamond" w:hAnsi="Garamond"/>
          <w:sz w:val="24"/>
          <w:szCs w:val="24"/>
        </w:rPr>
        <w:t>”</w:t>
      </w:r>
      <w:r w:rsidR="001A7477" w:rsidRPr="000E27B9">
        <w:rPr>
          <w:rFonts w:ascii="Garamond" w:hAnsi="Garamond"/>
          <w:sz w:val="24"/>
          <w:szCs w:val="24"/>
        </w:rPr>
        <w:t xml:space="preserve"> është çdo depozitë që nuk përfshihet në kategorinë e depozitave me pakicë (</w:t>
      </w:r>
      <w:r w:rsidR="001A7477" w:rsidRPr="0069479F">
        <w:rPr>
          <w:rFonts w:ascii="Garamond" w:hAnsi="Garamond"/>
          <w:i/>
          <w:sz w:val="24"/>
          <w:szCs w:val="24"/>
        </w:rPr>
        <w:t>retail</w:t>
      </w:r>
      <w:r w:rsidR="001A7477" w:rsidRPr="000E27B9">
        <w:rPr>
          <w:rFonts w:ascii="Garamond" w:hAnsi="Garamond"/>
          <w:sz w:val="24"/>
          <w:szCs w:val="24"/>
        </w:rPr>
        <w:t>);</w:t>
      </w:r>
    </w:p>
    <w:p w14:paraId="0216B20F" w14:textId="4A3DE520" w:rsidR="001A7477" w:rsidRPr="000E27B9" w:rsidRDefault="00F0154A"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l) </w:t>
      </w:r>
      <w:r w:rsidR="00DC795C">
        <w:rPr>
          <w:rFonts w:ascii="Garamond" w:hAnsi="Garamond"/>
          <w:sz w:val="24"/>
          <w:szCs w:val="24"/>
        </w:rPr>
        <w:t>“</w:t>
      </w:r>
      <w:r w:rsidR="0069479F" w:rsidRPr="000E27B9">
        <w:rPr>
          <w:rFonts w:ascii="Garamond" w:hAnsi="Garamond"/>
          <w:sz w:val="24"/>
          <w:szCs w:val="24"/>
        </w:rPr>
        <w:t>Financim</w:t>
      </w:r>
      <w:r w:rsidR="00DC795C">
        <w:rPr>
          <w:rFonts w:ascii="Garamond" w:hAnsi="Garamond"/>
          <w:sz w:val="24"/>
          <w:szCs w:val="24"/>
        </w:rPr>
        <w:t>”</w:t>
      </w:r>
      <w:r w:rsidR="001A7477" w:rsidRPr="000E27B9">
        <w:rPr>
          <w:rFonts w:ascii="Garamond" w:hAnsi="Garamond"/>
          <w:sz w:val="24"/>
          <w:szCs w:val="24"/>
        </w:rPr>
        <w:t xml:space="preserve"> është detyrimi në formë borxhi/huaje, i cili nuk përfshihet në kategorinë e depozitave;</w:t>
      </w:r>
    </w:p>
    <w:p w14:paraId="0216B211" w14:textId="28E931C0" w:rsidR="001A7477" w:rsidRPr="000E27B9" w:rsidRDefault="00F0154A"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m) </w:t>
      </w:r>
      <w:r w:rsidR="00DC795C">
        <w:rPr>
          <w:rFonts w:ascii="Garamond" w:hAnsi="Garamond"/>
          <w:sz w:val="24"/>
          <w:szCs w:val="24"/>
        </w:rPr>
        <w:t>“</w:t>
      </w:r>
      <w:r w:rsidR="0069479F" w:rsidRPr="000E27B9">
        <w:rPr>
          <w:rFonts w:ascii="Garamond" w:hAnsi="Garamond"/>
          <w:sz w:val="24"/>
          <w:szCs w:val="24"/>
        </w:rPr>
        <w:t xml:space="preserve">Financim </w:t>
      </w:r>
      <w:r w:rsidR="001A7477" w:rsidRPr="000E27B9">
        <w:rPr>
          <w:rFonts w:ascii="Garamond" w:hAnsi="Garamond"/>
          <w:sz w:val="24"/>
          <w:szCs w:val="24"/>
        </w:rPr>
        <w:t>i garantuar</w:t>
      </w:r>
      <w:r w:rsidR="00DC795C">
        <w:rPr>
          <w:rFonts w:ascii="Garamond" w:hAnsi="Garamond"/>
          <w:sz w:val="24"/>
          <w:szCs w:val="24"/>
        </w:rPr>
        <w:t>”</w:t>
      </w:r>
      <w:r w:rsidR="001A7477" w:rsidRPr="000E27B9">
        <w:rPr>
          <w:rFonts w:ascii="Garamond" w:hAnsi="Garamond"/>
          <w:sz w:val="24"/>
          <w:szCs w:val="24"/>
        </w:rPr>
        <w:t xml:space="preserve"> (</w:t>
      </w:r>
      <w:r w:rsidR="001A7477" w:rsidRPr="0069479F">
        <w:rPr>
          <w:rFonts w:ascii="Garamond" w:hAnsi="Garamond"/>
          <w:i/>
          <w:sz w:val="24"/>
          <w:szCs w:val="24"/>
        </w:rPr>
        <w:t>secured funding</w:t>
      </w:r>
      <w:r w:rsidR="001A7477" w:rsidRPr="000E27B9">
        <w:rPr>
          <w:rFonts w:ascii="Garamond" w:hAnsi="Garamond"/>
          <w:sz w:val="24"/>
          <w:szCs w:val="24"/>
        </w:rPr>
        <w:t xml:space="preserve">) janë detyrimet e bankës të garantuara me të </w:t>
      </w:r>
      <w:r w:rsidR="001A7477" w:rsidRPr="000E27B9">
        <w:rPr>
          <w:rFonts w:ascii="Garamond" w:hAnsi="Garamond"/>
          <w:sz w:val="24"/>
          <w:szCs w:val="24"/>
        </w:rPr>
        <w:lastRenderedPageBreak/>
        <w:t>drejta ligjore mbi pasuri të përcaktuara posaçërisht, në pronësi të bankës huamarrëse, në rast falimentimi, paaftësie paguese, likuidimi ose ndërhyrjeje të jashtëzakonshme;</w:t>
      </w:r>
    </w:p>
    <w:p w14:paraId="0216B213" w14:textId="19EE26DE" w:rsidR="001A7477" w:rsidRPr="000E27B9" w:rsidRDefault="00F0154A"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n) </w:t>
      </w:r>
      <w:r w:rsidR="00DC795C">
        <w:rPr>
          <w:rFonts w:ascii="Garamond" w:hAnsi="Garamond"/>
          <w:sz w:val="24"/>
          <w:szCs w:val="24"/>
        </w:rPr>
        <w:t>“</w:t>
      </w:r>
      <w:r w:rsidR="0069479F" w:rsidRPr="000E27B9">
        <w:rPr>
          <w:rFonts w:ascii="Garamond" w:hAnsi="Garamond"/>
          <w:sz w:val="24"/>
          <w:szCs w:val="24"/>
        </w:rPr>
        <w:t xml:space="preserve">Financim </w:t>
      </w:r>
      <w:r w:rsidR="001A7477" w:rsidRPr="000E27B9">
        <w:rPr>
          <w:rFonts w:ascii="Garamond" w:hAnsi="Garamond"/>
          <w:sz w:val="24"/>
          <w:szCs w:val="24"/>
        </w:rPr>
        <w:t>tregtar</w:t>
      </w:r>
      <w:r w:rsidR="00DC795C">
        <w:rPr>
          <w:rFonts w:ascii="Garamond" w:hAnsi="Garamond"/>
          <w:sz w:val="24"/>
          <w:szCs w:val="24"/>
        </w:rPr>
        <w:t>”</w:t>
      </w:r>
      <w:r w:rsidR="001A7477" w:rsidRPr="000E27B9">
        <w:rPr>
          <w:rFonts w:ascii="Garamond" w:hAnsi="Garamond"/>
          <w:sz w:val="24"/>
          <w:szCs w:val="24"/>
        </w:rPr>
        <w:t xml:space="preserve"> (</w:t>
      </w:r>
      <w:r w:rsidR="001A7477" w:rsidRPr="0069479F">
        <w:rPr>
          <w:rFonts w:ascii="Garamond" w:hAnsi="Garamond"/>
          <w:i/>
          <w:sz w:val="24"/>
          <w:szCs w:val="24"/>
        </w:rPr>
        <w:t>trade finance</w:t>
      </w:r>
      <w:r w:rsidR="001A7477" w:rsidRPr="000E27B9">
        <w:rPr>
          <w:rFonts w:ascii="Garamond" w:hAnsi="Garamond"/>
          <w:sz w:val="24"/>
          <w:szCs w:val="24"/>
        </w:rPr>
        <w:t xml:space="preserve">) është financimi, duke përfshirë edhe garancitë, i lidhur me këmbimin e mallrave dhe shërbimeve, nëpërmjet produkteve financiare me maturitet afatshkurtër të përcaktuar, përgjithësisht më pak se një vit, pa rinovim automatik. Financimi tregtar përfshin kreditë dokumentare, garancitë dhe angazhimet, letër kreditë e parevokueshme, etj., siç parashikohen në </w:t>
      </w:r>
      <w:r w:rsidR="00F8276F">
        <w:rPr>
          <w:rFonts w:ascii="Garamond" w:hAnsi="Garamond"/>
          <w:sz w:val="24"/>
          <w:szCs w:val="24"/>
        </w:rPr>
        <w:t>a</w:t>
      </w:r>
      <w:r w:rsidR="001A7477" w:rsidRPr="000E27B9">
        <w:rPr>
          <w:rFonts w:ascii="Garamond" w:hAnsi="Garamond"/>
          <w:sz w:val="24"/>
          <w:szCs w:val="24"/>
        </w:rPr>
        <w:t>neksin 2 të rregullores së mjaftueshmërisë së kapitalit;</w:t>
      </w:r>
    </w:p>
    <w:p w14:paraId="0216B215" w14:textId="712D589E" w:rsidR="001A7477" w:rsidRPr="000E27B9" w:rsidRDefault="00F0154A"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o) </w:t>
      </w:r>
      <w:r w:rsidR="00DC795C">
        <w:rPr>
          <w:rFonts w:ascii="Garamond" w:hAnsi="Garamond"/>
          <w:sz w:val="24"/>
          <w:szCs w:val="24"/>
        </w:rPr>
        <w:t>“</w:t>
      </w:r>
      <w:r w:rsidR="0069479F" w:rsidRPr="000E27B9">
        <w:rPr>
          <w:rFonts w:ascii="Garamond" w:hAnsi="Garamond"/>
          <w:sz w:val="24"/>
          <w:szCs w:val="24"/>
        </w:rPr>
        <w:t xml:space="preserve">Klient </w:t>
      </w:r>
      <w:r w:rsidR="001A7477" w:rsidRPr="000E27B9">
        <w:rPr>
          <w:rFonts w:ascii="Garamond" w:hAnsi="Garamond"/>
          <w:sz w:val="24"/>
          <w:szCs w:val="24"/>
        </w:rPr>
        <w:t>financiar</w:t>
      </w:r>
      <w:r w:rsidR="00DC795C">
        <w:rPr>
          <w:rFonts w:ascii="Garamond" w:hAnsi="Garamond"/>
          <w:sz w:val="24"/>
          <w:szCs w:val="24"/>
        </w:rPr>
        <w:t>”</w:t>
      </w:r>
      <w:r w:rsidR="001A7477" w:rsidRPr="000E27B9">
        <w:rPr>
          <w:rFonts w:ascii="Garamond" w:hAnsi="Garamond"/>
          <w:sz w:val="24"/>
          <w:szCs w:val="24"/>
        </w:rPr>
        <w:t xml:space="preserve"> është një subjekt, i cili si veprimtari të veta kryesore kryen një ose disa nga veprimtaritë e renditura në nenin 54 të ligjit për bankat, ose është një nga subjektet e mëposhtme: </w:t>
      </w:r>
    </w:p>
    <w:p w14:paraId="0216B216" w14:textId="2CF2812B" w:rsidR="001A7477" w:rsidRPr="000E27B9" w:rsidRDefault="00F0154A" w:rsidP="00A51FEE">
      <w:pPr>
        <w:widowControl w:val="0"/>
        <w:spacing w:after="0" w:line="240" w:lineRule="auto"/>
        <w:ind w:firstLine="284"/>
        <w:jc w:val="both"/>
        <w:rPr>
          <w:rFonts w:ascii="Garamond" w:hAnsi="Garamond"/>
          <w:sz w:val="24"/>
          <w:szCs w:val="24"/>
        </w:rPr>
      </w:pPr>
      <w:r>
        <w:rPr>
          <w:rFonts w:ascii="Garamond" w:hAnsi="Garamond"/>
          <w:sz w:val="24"/>
          <w:szCs w:val="24"/>
        </w:rPr>
        <w:t>i</w:t>
      </w:r>
      <w:r w:rsidR="0069479F">
        <w:rPr>
          <w:rFonts w:ascii="Garamond" w:hAnsi="Garamond"/>
          <w:sz w:val="24"/>
          <w:szCs w:val="24"/>
        </w:rPr>
        <w:t>.</w:t>
      </w:r>
      <w:r>
        <w:rPr>
          <w:rFonts w:ascii="Garamond" w:hAnsi="Garamond"/>
          <w:sz w:val="24"/>
          <w:szCs w:val="24"/>
        </w:rPr>
        <w:t xml:space="preserve"> </w:t>
      </w:r>
      <w:r w:rsidR="001A7477" w:rsidRPr="000E27B9">
        <w:rPr>
          <w:rFonts w:ascii="Garamond" w:hAnsi="Garamond"/>
          <w:sz w:val="24"/>
          <w:szCs w:val="24"/>
        </w:rPr>
        <w:t>bankë</w:t>
      </w:r>
      <w:r w:rsidR="00F8276F">
        <w:rPr>
          <w:rFonts w:ascii="Garamond" w:hAnsi="Garamond"/>
          <w:sz w:val="24"/>
          <w:szCs w:val="24"/>
        </w:rPr>
        <w:t>;</w:t>
      </w:r>
      <w:r w:rsidR="001A7477" w:rsidRPr="000E27B9">
        <w:rPr>
          <w:rFonts w:ascii="Garamond" w:hAnsi="Garamond"/>
          <w:sz w:val="24"/>
          <w:szCs w:val="24"/>
        </w:rPr>
        <w:t xml:space="preserve"> </w:t>
      </w:r>
    </w:p>
    <w:p w14:paraId="0216B217" w14:textId="5CF3360F" w:rsidR="001A7477" w:rsidRPr="000E27B9" w:rsidRDefault="00F0154A" w:rsidP="00A51FEE">
      <w:pPr>
        <w:widowControl w:val="0"/>
        <w:spacing w:after="0" w:line="240" w:lineRule="auto"/>
        <w:ind w:firstLine="284"/>
        <w:jc w:val="both"/>
        <w:rPr>
          <w:rFonts w:ascii="Garamond" w:hAnsi="Garamond"/>
          <w:sz w:val="24"/>
          <w:szCs w:val="24"/>
        </w:rPr>
      </w:pPr>
      <w:r>
        <w:rPr>
          <w:rFonts w:ascii="Garamond" w:hAnsi="Garamond"/>
          <w:sz w:val="24"/>
          <w:szCs w:val="24"/>
        </w:rPr>
        <w:t>ii</w:t>
      </w:r>
      <w:r w:rsidR="0069479F">
        <w:rPr>
          <w:rFonts w:ascii="Garamond" w:hAnsi="Garamond"/>
          <w:sz w:val="24"/>
          <w:szCs w:val="24"/>
        </w:rPr>
        <w:t>.</w:t>
      </w:r>
      <w:r>
        <w:rPr>
          <w:rFonts w:ascii="Garamond" w:hAnsi="Garamond"/>
          <w:sz w:val="24"/>
          <w:szCs w:val="24"/>
        </w:rPr>
        <w:t xml:space="preserve"> </w:t>
      </w:r>
      <w:r w:rsidR="001A7477" w:rsidRPr="000E27B9">
        <w:rPr>
          <w:rFonts w:ascii="Garamond" w:hAnsi="Garamond"/>
          <w:sz w:val="24"/>
          <w:szCs w:val="24"/>
        </w:rPr>
        <w:t>shoqëri kursim-krediti dhe union i shoqërive të kursim-kreditit</w:t>
      </w:r>
      <w:r w:rsidR="00F8276F">
        <w:rPr>
          <w:rFonts w:ascii="Garamond" w:hAnsi="Garamond"/>
          <w:sz w:val="24"/>
          <w:szCs w:val="24"/>
        </w:rPr>
        <w:t>;</w:t>
      </w:r>
    </w:p>
    <w:p w14:paraId="0216B218" w14:textId="05B7EE89" w:rsidR="001A7477" w:rsidRPr="000E27B9" w:rsidRDefault="00F0154A" w:rsidP="00A51FEE">
      <w:pPr>
        <w:widowControl w:val="0"/>
        <w:spacing w:after="0" w:line="240" w:lineRule="auto"/>
        <w:ind w:firstLine="284"/>
        <w:jc w:val="both"/>
        <w:rPr>
          <w:rFonts w:ascii="Garamond" w:hAnsi="Garamond"/>
          <w:sz w:val="24"/>
          <w:szCs w:val="24"/>
        </w:rPr>
      </w:pPr>
      <w:r>
        <w:rPr>
          <w:rFonts w:ascii="Garamond" w:hAnsi="Garamond"/>
          <w:sz w:val="24"/>
          <w:szCs w:val="24"/>
        </w:rPr>
        <w:t>iii</w:t>
      </w:r>
      <w:r w:rsidR="0069479F">
        <w:rPr>
          <w:rFonts w:ascii="Garamond" w:hAnsi="Garamond"/>
          <w:sz w:val="24"/>
          <w:szCs w:val="24"/>
        </w:rPr>
        <w:t>.</w:t>
      </w:r>
      <w:r>
        <w:rPr>
          <w:rFonts w:ascii="Garamond" w:hAnsi="Garamond"/>
          <w:sz w:val="24"/>
          <w:szCs w:val="24"/>
        </w:rPr>
        <w:t xml:space="preserve"> </w:t>
      </w:r>
      <w:r w:rsidR="001A7477" w:rsidRPr="000E27B9">
        <w:rPr>
          <w:rFonts w:ascii="Garamond" w:hAnsi="Garamond"/>
          <w:sz w:val="24"/>
          <w:szCs w:val="24"/>
        </w:rPr>
        <w:t>shoqëri investimi</w:t>
      </w:r>
      <w:r w:rsidR="00F8276F">
        <w:rPr>
          <w:rFonts w:ascii="Garamond" w:hAnsi="Garamond"/>
          <w:sz w:val="24"/>
          <w:szCs w:val="24"/>
        </w:rPr>
        <w:t>;</w:t>
      </w:r>
    </w:p>
    <w:p w14:paraId="0216B219" w14:textId="3EBA132E" w:rsidR="001A7477" w:rsidRPr="000E27B9" w:rsidRDefault="00F0154A" w:rsidP="00A51FEE">
      <w:pPr>
        <w:widowControl w:val="0"/>
        <w:spacing w:after="0" w:line="240" w:lineRule="auto"/>
        <w:ind w:firstLine="284"/>
        <w:jc w:val="both"/>
        <w:rPr>
          <w:rFonts w:ascii="Garamond" w:hAnsi="Garamond"/>
          <w:sz w:val="24"/>
          <w:szCs w:val="24"/>
        </w:rPr>
      </w:pPr>
      <w:r>
        <w:rPr>
          <w:rFonts w:ascii="Garamond" w:hAnsi="Garamond"/>
          <w:sz w:val="24"/>
          <w:szCs w:val="24"/>
        </w:rPr>
        <w:t>iv</w:t>
      </w:r>
      <w:r w:rsidR="0069479F">
        <w:rPr>
          <w:rFonts w:ascii="Garamond" w:hAnsi="Garamond"/>
          <w:sz w:val="24"/>
          <w:szCs w:val="24"/>
        </w:rPr>
        <w:t>.</w:t>
      </w:r>
      <w:r>
        <w:rPr>
          <w:rFonts w:ascii="Garamond" w:hAnsi="Garamond"/>
          <w:sz w:val="24"/>
          <w:szCs w:val="24"/>
        </w:rPr>
        <w:t xml:space="preserve"> </w:t>
      </w:r>
      <w:r w:rsidR="001A7477" w:rsidRPr="000E27B9">
        <w:rPr>
          <w:rFonts w:ascii="Garamond" w:hAnsi="Garamond"/>
          <w:sz w:val="24"/>
          <w:szCs w:val="24"/>
        </w:rPr>
        <w:t>entitet me qëllim të posaçëm titullzimi (SSPE)</w:t>
      </w:r>
      <w:r w:rsidR="00F8276F">
        <w:rPr>
          <w:rFonts w:ascii="Garamond" w:hAnsi="Garamond"/>
          <w:sz w:val="24"/>
          <w:szCs w:val="24"/>
        </w:rPr>
        <w:t>;</w:t>
      </w:r>
    </w:p>
    <w:p w14:paraId="0216B21A" w14:textId="2C9C2428" w:rsidR="001A7477" w:rsidRPr="000E27B9" w:rsidRDefault="00F0154A" w:rsidP="00A51FEE">
      <w:pPr>
        <w:widowControl w:val="0"/>
        <w:spacing w:after="0" w:line="240" w:lineRule="auto"/>
        <w:ind w:firstLine="284"/>
        <w:jc w:val="both"/>
        <w:rPr>
          <w:rFonts w:ascii="Garamond" w:hAnsi="Garamond"/>
          <w:sz w:val="24"/>
          <w:szCs w:val="24"/>
        </w:rPr>
      </w:pPr>
      <w:r>
        <w:rPr>
          <w:rFonts w:ascii="Garamond" w:hAnsi="Garamond"/>
          <w:sz w:val="24"/>
          <w:szCs w:val="24"/>
        </w:rPr>
        <w:t>v</w:t>
      </w:r>
      <w:r w:rsidR="0069479F">
        <w:rPr>
          <w:rFonts w:ascii="Garamond" w:hAnsi="Garamond"/>
          <w:sz w:val="24"/>
          <w:szCs w:val="24"/>
        </w:rPr>
        <w:t>.</w:t>
      </w:r>
      <w:r>
        <w:rPr>
          <w:rFonts w:ascii="Garamond" w:hAnsi="Garamond"/>
          <w:sz w:val="24"/>
          <w:szCs w:val="24"/>
        </w:rPr>
        <w:t xml:space="preserve"> </w:t>
      </w:r>
      <w:r w:rsidR="001A7477" w:rsidRPr="000E27B9">
        <w:rPr>
          <w:rFonts w:ascii="Garamond" w:hAnsi="Garamond"/>
          <w:sz w:val="24"/>
          <w:szCs w:val="24"/>
        </w:rPr>
        <w:t>sipërmarrje investimesh kolektive (SIK)</w:t>
      </w:r>
      <w:r w:rsidR="00F8276F">
        <w:rPr>
          <w:rFonts w:ascii="Garamond" w:hAnsi="Garamond"/>
          <w:sz w:val="24"/>
          <w:szCs w:val="24"/>
        </w:rPr>
        <w:t>;</w:t>
      </w:r>
    </w:p>
    <w:p w14:paraId="0216B21B" w14:textId="619AFEF2" w:rsidR="001A7477" w:rsidRPr="000E27B9" w:rsidRDefault="00F0154A" w:rsidP="00A51FEE">
      <w:pPr>
        <w:widowControl w:val="0"/>
        <w:spacing w:after="0" w:line="240" w:lineRule="auto"/>
        <w:ind w:firstLine="284"/>
        <w:jc w:val="both"/>
        <w:rPr>
          <w:rFonts w:ascii="Garamond" w:hAnsi="Garamond"/>
          <w:sz w:val="24"/>
          <w:szCs w:val="24"/>
        </w:rPr>
      </w:pPr>
      <w:r>
        <w:rPr>
          <w:rFonts w:ascii="Garamond" w:hAnsi="Garamond"/>
          <w:sz w:val="24"/>
          <w:szCs w:val="24"/>
        </w:rPr>
        <w:t>vi</w:t>
      </w:r>
      <w:r w:rsidR="0069479F">
        <w:rPr>
          <w:rFonts w:ascii="Garamond" w:hAnsi="Garamond"/>
          <w:sz w:val="24"/>
          <w:szCs w:val="24"/>
        </w:rPr>
        <w:t>.</w:t>
      </w:r>
      <w:r>
        <w:rPr>
          <w:rFonts w:ascii="Garamond" w:hAnsi="Garamond"/>
          <w:sz w:val="24"/>
          <w:szCs w:val="24"/>
        </w:rPr>
        <w:t xml:space="preserve"> </w:t>
      </w:r>
      <w:r w:rsidR="001A7477" w:rsidRPr="000E27B9">
        <w:rPr>
          <w:rFonts w:ascii="Garamond" w:hAnsi="Garamond"/>
          <w:sz w:val="24"/>
          <w:szCs w:val="24"/>
        </w:rPr>
        <w:t>shoqëri sigurimi</w:t>
      </w:r>
      <w:r w:rsidR="00F8276F">
        <w:rPr>
          <w:rFonts w:ascii="Garamond" w:hAnsi="Garamond"/>
          <w:sz w:val="24"/>
          <w:szCs w:val="24"/>
        </w:rPr>
        <w:t>;</w:t>
      </w:r>
    </w:p>
    <w:p w14:paraId="0216B21C" w14:textId="5D383EBA" w:rsidR="001A7477" w:rsidRPr="000E27B9" w:rsidRDefault="00F0154A" w:rsidP="00A51FEE">
      <w:pPr>
        <w:widowControl w:val="0"/>
        <w:spacing w:after="0" w:line="240" w:lineRule="auto"/>
        <w:ind w:firstLine="284"/>
        <w:jc w:val="both"/>
        <w:rPr>
          <w:rFonts w:ascii="Garamond" w:hAnsi="Garamond"/>
          <w:sz w:val="24"/>
          <w:szCs w:val="24"/>
        </w:rPr>
      </w:pPr>
      <w:r>
        <w:rPr>
          <w:rFonts w:ascii="Garamond" w:hAnsi="Garamond"/>
          <w:sz w:val="24"/>
          <w:szCs w:val="24"/>
        </w:rPr>
        <w:t>vii</w:t>
      </w:r>
      <w:r w:rsidR="0069479F">
        <w:rPr>
          <w:rFonts w:ascii="Garamond" w:hAnsi="Garamond"/>
          <w:sz w:val="24"/>
          <w:szCs w:val="24"/>
        </w:rPr>
        <w:t>.</w:t>
      </w:r>
      <w:r>
        <w:rPr>
          <w:rFonts w:ascii="Garamond" w:hAnsi="Garamond"/>
          <w:sz w:val="24"/>
          <w:szCs w:val="24"/>
        </w:rPr>
        <w:t xml:space="preserve"> </w:t>
      </w:r>
      <w:r w:rsidR="001A7477" w:rsidRPr="000E27B9">
        <w:rPr>
          <w:rFonts w:ascii="Garamond" w:hAnsi="Garamond"/>
          <w:sz w:val="24"/>
          <w:szCs w:val="24"/>
        </w:rPr>
        <w:t>shoqëri risigurimi</w:t>
      </w:r>
      <w:r w:rsidR="00F8276F">
        <w:rPr>
          <w:rFonts w:ascii="Garamond" w:hAnsi="Garamond"/>
          <w:sz w:val="24"/>
          <w:szCs w:val="24"/>
        </w:rPr>
        <w:t>;</w:t>
      </w:r>
    </w:p>
    <w:p w14:paraId="0216B21D" w14:textId="7DCAEB1F" w:rsidR="001A7477" w:rsidRPr="000E27B9" w:rsidRDefault="00F0154A" w:rsidP="00A51FEE">
      <w:pPr>
        <w:widowControl w:val="0"/>
        <w:spacing w:after="0" w:line="240" w:lineRule="auto"/>
        <w:ind w:firstLine="284"/>
        <w:jc w:val="both"/>
        <w:rPr>
          <w:rFonts w:ascii="Garamond" w:hAnsi="Garamond"/>
          <w:sz w:val="24"/>
          <w:szCs w:val="24"/>
        </w:rPr>
      </w:pPr>
      <w:r>
        <w:rPr>
          <w:rFonts w:ascii="Garamond" w:hAnsi="Garamond"/>
          <w:sz w:val="24"/>
          <w:szCs w:val="24"/>
        </w:rPr>
        <w:t>viii</w:t>
      </w:r>
      <w:r w:rsidR="0069479F">
        <w:rPr>
          <w:rFonts w:ascii="Garamond" w:hAnsi="Garamond"/>
          <w:sz w:val="24"/>
          <w:szCs w:val="24"/>
        </w:rPr>
        <w:t>.</w:t>
      </w:r>
      <w:r>
        <w:rPr>
          <w:rFonts w:ascii="Garamond" w:hAnsi="Garamond"/>
          <w:sz w:val="24"/>
          <w:szCs w:val="24"/>
        </w:rPr>
        <w:t xml:space="preserve"> </w:t>
      </w:r>
      <w:r w:rsidR="001A7477" w:rsidRPr="000E27B9">
        <w:rPr>
          <w:rFonts w:ascii="Garamond" w:hAnsi="Garamond"/>
          <w:sz w:val="24"/>
          <w:szCs w:val="24"/>
        </w:rPr>
        <w:t>shoqëri financiare zotëruese</w:t>
      </w:r>
      <w:r w:rsidR="00F8276F">
        <w:rPr>
          <w:rFonts w:ascii="Garamond" w:hAnsi="Garamond"/>
          <w:sz w:val="24"/>
          <w:szCs w:val="24"/>
        </w:rPr>
        <w:t>;</w:t>
      </w:r>
      <w:r w:rsidR="001A7477" w:rsidRPr="000E27B9">
        <w:rPr>
          <w:rFonts w:ascii="Garamond" w:hAnsi="Garamond"/>
          <w:sz w:val="24"/>
          <w:szCs w:val="24"/>
        </w:rPr>
        <w:t xml:space="preserve"> ose</w:t>
      </w:r>
    </w:p>
    <w:p w14:paraId="0216B21E" w14:textId="034CE215" w:rsidR="001A7477" w:rsidRPr="000E27B9" w:rsidRDefault="00F0154A" w:rsidP="00A51FEE">
      <w:pPr>
        <w:widowControl w:val="0"/>
        <w:spacing w:after="0" w:line="240" w:lineRule="auto"/>
        <w:ind w:firstLine="284"/>
        <w:jc w:val="both"/>
        <w:rPr>
          <w:rFonts w:ascii="Garamond" w:hAnsi="Garamond"/>
          <w:sz w:val="24"/>
          <w:szCs w:val="24"/>
        </w:rPr>
      </w:pPr>
      <w:r>
        <w:rPr>
          <w:rFonts w:ascii="Garamond" w:hAnsi="Garamond"/>
          <w:sz w:val="24"/>
          <w:szCs w:val="24"/>
        </w:rPr>
        <w:t>ix</w:t>
      </w:r>
      <w:r w:rsidR="0069479F">
        <w:rPr>
          <w:rFonts w:ascii="Garamond" w:hAnsi="Garamond"/>
          <w:sz w:val="24"/>
          <w:szCs w:val="24"/>
        </w:rPr>
        <w:t>.</w:t>
      </w:r>
      <w:r>
        <w:rPr>
          <w:rFonts w:ascii="Garamond" w:hAnsi="Garamond"/>
          <w:sz w:val="24"/>
          <w:szCs w:val="24"/>
        </w:rPr>
        <w:t xml:space="preserve"> </w:t>
      </w:r>
      <w:r w:rsidR="001A7477" w:rsidRPr="000E27B9">
        <w:rPr>
          <w:rFonts w:ascii="Garamond" w:hAnsi="Garamond"/>
          <w:sz w:val="24"/>
          <w:szCs w:val="24"/>
        </w:rPr>
        <w:t>çdo person juridik që kryen veprimtari financiare, brenda ose jashtë Republikës së Shqipërisë;</w:t>
      </w:r>
    </w:p>
    <w:p w14:paraId="0216B220" w14:textId="3A792371" w:rsidR="001A7477" w:rsidRPr="000E27B9" w:rsidRDefault="00F0154A"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p) </w:t>
      </w:r>
      <w:r w:rsidR="001A7477" w:rsidRPr="000E27B9">
        <w:rPr>
          <w:rFonts w:ascii="Garamond" w:hAnsi="Garamond"/>
          <w:sz w:val="24"/>
          <w:szCs w:val="24"/>
        </w:rPr>
        <w:t xml:space="preserve"> </w:t>
      </w:r>
      <w:r w:rsidR="00DC795C">
        <w:rPr>
          <w:rFonts w:ascii="Garamond" w:hAnsi="Garamond"/>
          <w:sz w:val="24"/>
          <w:szCs w:val="24"/>
        </w:rPr>
        <w:t>“</w:t>
      </w:r>
      <w:r w:rsidR="0069479F">
        <w:rPr>
          <w:rFonts w:ascii="Garamond" w:hAnsi="Garamond"/>
          <w:sz w:val="24"/>
          <w:szCs w:val="24"/>
        </w:rPr>
        <w:t>S</w:t>
      </w:r>
      <w:r w:rsidR="001A7477" w:rsidRPr="000E27B9">
        <w:rPr>
          <w:rFonts w:ascii="Garamond" w:hAnsi="Garamond"/>
          <w:sz w:val="24"/>
          <w:szCs w:val="24"/>
        </w:rPr>
        <w:t>tres</w:t>
      </w:r>
      <w:r w:rsidR="00DC795C">
        <w:rPr>
          <w:rFonts w:ascii="Garamond" w:hAnsi="Garamond"/>
          <w:sz w:val="24"/>
          <w:szCs w:val="24"/>
        </w:rPr>
        <w:t>”</w:t>
      </w:r>
      <w:r w:rsidR="001A7477" w:rsidRPr="000E27B9">
        <w:rPr>
          <w:rFonts w:ascii="Garamond" w:hAnsi="Garamond"/>
          <w:sz w:val="24"/>
          <w:szCs w:val="24"/>
        </w:rPr>
        <w:t xml:space="preserve"> është situata e përkeqësimit të menjëhershëm ose të konsiderueshëm në aftësinë paguese ose në pozicionin e likuiditetit të bankës, për shkak të ndryshimeve në kushtet e tregut ose në faktorët specifikë të bankës, të cilët mund të çojnë në paaftësinë e bankës për të përmbushur detyrimet që maturohen brenda 30 ditëve kalendarike; </w:t>
      </w:r>
    </w:p>
    <w:p w14:paraId="0216B222" w14:textId="794C6668" w:rsidR="001A7477" w:rsidRPr="000E27B9" w:rsidRDefault="00F0154A"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q) </w:t>
      </w:r>
      <w:r w:rsidR="00DC795C">
        <w:rPr>
          <w:rFonts w:ascii="Garamond" w:hAnsi="Garamond"/>
          <w:sz w:val="24"/>
          <w:szCs w:val="24"/>
        </w:rPr>
        <w:t>“</w:t>
      </w:r>
      <w:r w:rsidR="001A7477" w:rsidRPr="007752A5">
        <w:rPr>
          <w:rFonts w:ascii="Garamond" w:hAnsi="Garamond"/>
          <w:i/>
          <w:sz w:val="24"/>
          <w:szCs w:val="24"/>
        </w:rPr>
        <w:t>collateral swap</w:t>
      </w:r>
      <w:r w:rsidR="00DC795C" w:rsidRPr="007752A5">
        <w:rPr>
          <w:rFonts w:ascii="Garamond" w:hAnsi="Garamond"/>
          <w:i/>
          <w:sz w:val="24"/>
          <w:szCs w:val="24"/>
        </w:rPr>
        <w:t>”</w:t>
      </w:r>
      <w:r w:rsidR="001A7477" w:rsidRPr="000E27B9">
        <w:rPr>
          <w:rFonts w:ascii="Garamond" w:hAnsi="Garamond"/>
          <w:sz w:val="24"/>
          <w:szCs w:val="24"/>
        </w:rPr>
        <w:t xml:space="preserve"> – është huadhënia e aktiveve likuide (për shembull, tituj të emetuar nga qeveria), në këmbim të huamarrjes së garancive (kolateraleve) më pak likuide, për të cilat huamarrësi i aktiveve likuide i paguan një komision huadhënësit, për të kompensuar rrezikun që rrjedh nga mbajtja e aktiveve më pak likuide.</w:t>
      </w:r>
    </w:p>
    <w:p w14:paraId="0216B223" w14:textId="77777777" w:rsidR="001A7477" w:rsidRPr="000E27B9" w:rsidRDefault="001A7477" w:rsidP="00A51FEE">
      <w:pPr>
        <w:widowControl w:val="0"/>
        <w:spacing w:after="0" w:line="240" w:lineRule="auto"/>
        <w:ind w:firstLine="284"/>
        <w:jc w:val="both"/>
        <w:rPr>
          <w:rFonts w:ascii="Garamond" w:hAnsi="Garamond"/>
          <w:sz w:val="24"/>
          <w:szCs w:val="24"/>
          <w:highlight w:val="yellow"/>
        </w:rPr>
      </w:pPr>
    </w:p>
    <w:p w14:paraId="0216B22A" w14:textId="4B21DE47" w:rsidR="001A7477" w:rsidRPr="000E27B9" w:rsidRDefault="001A7477" w:rsidP="00A51FEE">
      <w:pPr>
        <w:widowControl w:val="0"/>
        <w:spacing w:after="0" w:line="240" w:lineRule="auto"/>
        <w:ind w:firstLine="284"/>
        <w:jc w:val="center"/>
        <w:rPr>
          <w:rFonts w:ascii="Garamond" w:hAnsi="Garamond"/>
          <w:sz w:val="24"/>
          <w:szCs w:val="24"/>
        </w:rPr>
      </w:pPr>
      <w:r w:rsidRPr="000E27B9">
        <w:rPr>
          <w:rFonts w:ascii="Garamond" w:hAnsi="Garamond"/>
          <w:sz w:val="24"/>
          <w:szCs w:val="24"/>
        </w:rPr>
        <w:t>KREU II</w:t>
      </w:r>
    </w:p>
    <w:p w14:paraId="0216B22B" w14:textId="6D5925CD" w:rsidR="001A7477" w:rsidRPr="000E27B9" w:rsidRDefault="001A7477" w:rsidP="00A51FEE">
      <w:pPr>
        <w:widowControl w:val="0"/>
        <w:spacing w:after="0" w:line="240" w:lineRule="auto"/>
        <w:ind w:firstLine="284"/>
        <w:jc w:val="center"/>
        <w:rPr>
          <w:rFonts w:ascii="Garamond" w:hAnsi="Garamond"/>
          <w:sz w:val="24"/>
          <w:szCs w:val="24"/>
        </w:rPr>
      </w:pPr>
      <w:r w:rsidRPr="000E27B9">
        <w:rPr>
          <w:rFonts w:ascii="Garamond" w:hAnsi="Garamond"/>
          <w:sz w:val="24"/>
          <w:szCs w:val="24"/>
        </w:rPr>
        <w:t>KËRKESA PËR MBULIMIN ME LIKUIDITET</w:t>
      </w:r>
    </w:p>
    <w:p w14:paraId="0216B22C" w14:textId="77777777" w:rsidR="001A7477" w:rsidRPr="000E27B9" w:rsidRDefault="001A7477" w:rsidP="00A51FEE">
      <w:pPr>
        <w:widowControl w:val="0"/>
        <w:spacing w:after="0" w:line="240" w:lineRule="auto"/>
        <w:ind w:firstLine="284"/>
        <w:jc w:val="center"/>
        <w:rPr>
          <w:rFonts w:ascii="Garamond" w:hAnsi="Garamond"/>
          <w:sz w:val="24"/>
          <w:szCs w:val="24"/>
        </w:rPr>
      </w:pPr>
    </w:p>
    <w:p w14:paraId="0216B22D" w14:textId="77777777" w:rsidR="001A7477" w:rsidRPr="000E27B9" w:rsidRDefault="001A7477" w:rsidP="00A51FEE">
      <w:pPr>
        <w:widowControl w:val="0"/>
        <w:spacing w:after="0" w:line="240" w:lineRule="auto"/>
        <w:ind w:firstLine="284"/>
        <w:jc w:val="center"/>
        <w:rPr>
          <w:rFonts w:ascii="Garamond" w:hAnsi="Garamond"/>
          <w:sz w:val="24"/>
          <w:szCs w:val="24"/>
        </w:rPr>
      </w:pPr>
      <w:r w:rsidRPr="000E27B9">
        <w:rPr>
          <w:rFonts w:ascii="Garamond" w:hAnsi="Garamond"/>
          <w:sz w:val="24"/>
          <w:szCs w:val="24"/>
        </w:rPr>
        <w:t>Neni 5</w:t>
      </w:r>
    </w:p>
    <w:p w14:paraId="0216B22E" w14:textId="77777777" w:rsidR="001A7477" w:rsidRPr="00F8276F" w:rsidRDefault="001A7477" w:rsidP="00A51FEE">
      <w:pPr>
        <w:widowControl w:val="0"/>
        <w:spacing w:after="0" w:line="240" w:lineRule="auto"/>
        <w:ind w:firstLine="284"/>
        <w:jc w:val="center"/>
        <w:rPr>
          <w:rFonts w:ascii="Garamond" w:hAnsi="Garamond"/>
          <w:b/>
          <w:sz w:val="24"/>
          <w:szCs w:val="24"/>
        </w:rPr>
      </w:pPr>
      <w:r w:rsidRPr="00F8276F">
        <w:rPr>
          <w:rFonts w:ascii="Garamond" w:hAnsi="Garamond"/>
          <w:b/>
          <w:sz w:val="24"/>
          <w:szCs w:val="24"/>
        </w:rPr>
        <w:t>Raporti i mbulimit me likuiditet</w:t>
      </w:r>
    </w:p>
    <w:p w14:paraId="0216B22F" w14:textId="77777777" w:rsidR="001A7477" w:rsidRPr="00F8276F" w:rsidRDefault="001A7477" w:rsidP="00A51FEE">
      <w:pPr>
        <w:widowControl w:val="0"/>
        <w:spacing w:after="0" w:line="240" w:lineRule="auto"/>
        <w:ind w:firstLine="284"/>
        <w:jc w:val="both"/>
        <w:rPr>
          <w:rFonts w:ascii="Garamond" w:hAnsi="Garamond"/>
          <w:b/>
          <w:sz w:val="24"/>
          <w:szCs w:val="24"/>
        </w:rPr>
      </w:pPr>
    </w:p>
    <w:p w14:paraId="0216B230" w14:textId="7ABFF815" w:rsidR="001A7477" w:rsidRPr="000E27B9" w:rsidRDefault="007752A5" w:rsidP="007752A5">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1A7477" w:rsidRPr="000E27B9">
        <w:rPr>
          <w:rFonts w:ascii="Garamond" w:hAnsi="Garamond"/>
          <w:sz w:val="24"/>
          <w:szCs w:val="24"/>
        </w:rPr>
        <w:t>Bankat llogarisin raportin e mbulimit me likuiditet (RML) si raport të rezervës së likuiditetit të bankës, me flukset dalëse neto të likuiditetit, gjatë një periudhe stresi prej 30 ditësh kalendarike, të shprehur në përqindje, në baza individuale dhe të konsoliduara, sipas formulës së mëposhtme:</w:t>
      </w:r>
    </w:p>
    <w:p w14:paraId="0216B231" w14:textId="100C2BC7" w:rsidR="001A7477" w:rsidRPr="00F0154A" w:rsidRDefault="000E27B9" w:rsidP="007752A5">
      <w:pPr>
        <w:widowControl w:val="0"/>
        <w:spacing w:after="0" w:line="240" w:lineRule="auto"/>
        <w:ind w:firstLine="284"/>
        <w:jc w:val="both"/>
        <w:rPr>
          <w:rFonts w:ascii="Garamond" w:hAnsi="Garamond"/>
          <w:sz w:val="20"/>
          <w:szCs w:val="20"/>
        </w:rPr>
      </w:pPr>
      <m:oMathPara>
        <m:oMath>
          <m:r>
            <m:rPr>
              <m:sty m:val="p"/>
            </m:rPr>
            <w:rPr>
              <w:rFonts w:ascii="Cambria Math" w:hAnsi="Cambria Math"/>
              <w:sz w:val="20"/>
              <w:szCs w:val="20"/>
            </w:rPr>
            <m:t xml:space="preserve">Raporti i mbulimit me likuiditet </m:t>
          </m:r>
          <m:d>
            <m:dPr>
              <m:ctrlPr>
                <w:rPr>
                  <w:rFonts w:ascii="Cambria Math" w:hAnsi="Cambria Math"/>
                  <w:sz w:val="20"/>
                  <w:szCs w:val="20"/>
                </w:rPr>
              </m:ctrlPr>
            </m:dPr>
            <m:e>
              <m:r>
                <m:rPr>
                  <m:sty m:val="p"/>
                </m:rPr>
                <w:rPr>
                  <w:rFonts w:ascii="Cambria Math" w:hAnsi="Cambria Math"/>
                  <w:sz w:val="20"/>
                  <w:szCs w:val="20"/>
                </w:rPr>
                <m:t>%</m:t>
              </m:r>
            </m:e>
          </m:d>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sz w:val="20"/>
                  <w:szCs w:val="20"/>
                </w:rPr>
                <m:t>Rezerva e likuiditetit</m:t>
              </m:r>
            </m:num>
            <m:den>
              <m:r>
                <m:rPr>
                  <m:sty m:val="p"/>
                </m:rPr>
                <w:rPr>
                  <w:rFonts w:ascii="Cambria Math" w:hAnsi="Cambria Math"/>
                  <w:sz w:val="20"/>
                  <w:szCs w:val="20"/>
                </w:rPr>
                <m:t xml:space="preserve">Flukset dalëse neto të likuiditetit përgjatë një periudhe stresi prej 30 ditësh kalendarike </m:t>
              </m:r>
            </m:den>
          </m:f>
        </m:oMath>
      </m:oMathPara>
    </w:p>
    <w:p w14:paraId="0216B232" w14:textId="77777777" w:rsidR="001A7477" w:rsidRPr="00F0154A" w:rsidRDefault="001A7477" w:rsidP="007752A5">
      <w:pPr>
        <w:pStyle w:val="ListParagraph"/>
        <w:widowControl w:val="0"/>
        <w:spacing w:after="0" w:line="240" w:lineRule="auto"/>
        <w:ind w:left="0" w:firstLine="284"/>
        <w:jc w:val="both"/>
        <w:rPr>
          <w:rFonts w:ascii="Garamond" w:hAnsi="Garamond"/>
          <w:sz w:val="20"/>
          <w:szCs w:val="20"/>
          <w:lang w:val="sq-AL"/>
        </w:rPr>
      </w:pPr>
    </w:p>
    <w:p w14:paraId="0216B234" w14:textId="3F9F48CD" w:rsidR="001A7477" w:rsidRPr="0067112F" w:rsidRDefault="007752A5" w:rsidP="0067112F">
      <w:pPr>
        <w:spacing w:after="0" w:line="240" w:lineRule="auto"/>
        <w:ind w:firstLine="284"/>
        <w:jc w:val="both"/>
        <w:rPr>
          <w:rFonts w:ascii="Garamond" w:hAnsi="Garamond"/>
          <w:sz w:val="24"/>
          <w:szCs w:val="24"/>
        </w:rPr>
      </w:pPr>
      <w:r w:rsidRPr="0067112F">
        <w:rPr>
          <w:rFonts w:ascii="Garamond" w:hAnsi="Garamond"/>
          <w:sz w:val="24"/>
          <w:szCs w:val="24"/>
        </w:rPr>
        <w:t xml:space="preserve">2. </w:t>
      </w:r>
      <w:r w:rsidR="000D7B50" w:rsidRPr="0067112F">
        <w:rPr>
          <w:rFonts w:ascii="Garamond" w:hAnsi="Garamond"/>
          <w:sz w:val="24"/>
          <w:szCs w:val="24"/>
        </w:rPr>
        <w:t xml:space="preserve"> </w:t>
      </w:r>
      <w:r w:rsidR="001A7477" w:rsidRPr="0067112F">
        <w:rPr>
          <w:rFonts w:ascii="Garamond" w:hAnsi="Garamond"/>
          <w:sz w:val="24"/>
          <w:szCs w:val="24"/>
        </w:rPr>
        <w:t xml:space="preserve">Bankat sigurojnë në çdo kohë një raport të mbulimit me likuiditet prej të paktën 100% në total dhe të paktën 80% për totalin e monedhave të huaja të rëndësishme. </w:t>
      </w:r>
    </w:p>
    <w:p w14:paraId="0216B236" w14:textId="0E05A6C2" w:rsidR="001A7477" w:rsidRPr="0067112F" w:rsidRDefault="007752A5" w:rsidP="0067112F">
      <w:pPr>
        <w:spacing w:after="0" w:line="240" w:lineRule="auto"/>
        <w:ind w:firstLine="284"/>
        <w:jc w:val="both"/>
        <w:rPr>
          <w:rFonts w:ascii="Garamond" w:hAnsi="Garamond"/>
          <w:sz w:val="24"/>
          <w:szCs w:val="24"/>
        </w:rPr>
      </w:pPr>
      <w:r w:rsidRPr="0067112F">
        <w:rPr>
          <w:rFonts w:ascii="Garamond" w:hAnsi="Garamond"/>
          <w:sz w:val="24"/>
          <w:szCs w:val="24"/>
        </w:rPr>
        <w:t xml:space="preserve">3. </w:t>
      </w:r>
      <w:r w:rsidR="000D7B50" w:rsidRPr="0067112F">
        <w:rPr>
          <w:rFonts w:ascii="Garamond" w:hAnsi="Garamond"/>
          <w:sz w:val="24"/>
          <w:szCs w:val="24"/>
        </w:rPr>
        <w:t xml:space="preserve"> </w:t>
      </w:r>
      <w:r w:rsidR="001A7477" w:rsidRPr="0067112F">
        <w:rPr>
          <w:rFonts w:ascii="Garamond" w:hAnsi="Garamond"/>
          <w:sz w:val="24"/>
          <w:szCs w:val="24"/>
        </w:rPr>
        <w:t xml:space="preserve">Bankat, në përputhje me oreksin/tolerancën ndaj rrezikut, përcaktojnë në politikat e tyre të brendshme, kufij për raportin e mbulimit me likuiditet, për monedhën vendase (lek) dhe çdo monedhë të huaj të rëndësishme dhe monitorojnë në vazhdimësi respektimin e këtyre kufijve. </w:t>
      </w:r>
    </w:p>
    <w:p w14:paraId="373BD69B" w14:textId="77777777" w:rsidR="0067112F" w:rsidRPr="0067112F" w:rsidRDefault="0067112F" w:rsidP="0067112F">
      <w:pPr>
        <w:spacing w:after="0" w:line="240" w:lineRule="auto"/>
        <w:ind w:firstLine="284"/>
        <w:jc w:val="both"/>
        <w:rPr>
          <w:rFonts w:ascii="Garamond" w:hAnsi="Garamond"/>
          <w:sz w:val="24"/>
          <w:szCs w:val="24"/>
        </w:rPr>
      </w:pPr>
      <w:r w:rsidRPr="0067112F">
        <w:rPr>
          <w:rFonts w:ascii="Garamond" w:hAnsi="Garamond"/>
          <w:sz w:val="24"/>
          <w:szCs w:val="24"/>
        </w:rPr>
        <w:t>4.</w:t>
      </w:r>
      <w:r w:rsidR="000D7B50" w:rsidRPr="0067112F">
        <w:rPr>
          <w:rFonts w:ascii="Garamond" w:hAnsi="Garamond"/>
          <w:sz w:val="24"/>
          <w:szCs w:val="24"/>
        </w:rPr>
        <w:t xml:space="preserve"> </w:t>
      </w:r>
      <w:r w:rsidR="001A7477" w:rsidRPr="0067112F">
        <w:rPr>
          <w:rFonts w:ascii="Garamond" w:hAnsi="Garamond"/>
          <w:sz w:val="24"/>
          <w:szCs w:val="24"/>
        </w:rPr>
        <w:t xml:space="preserve">Bankat, pa rënë ndesh me pikën 2 të këtij neni, mund të kthejnë në para (cash) aktivet e tyre likuide, për të mbuluar flukset dalëse neto gjatë periudhave të stresit, edhe nëse ky kthim në para (cash) i aktiveve likuide mund të rezultojë në rënien e raportit të mbulimit me likuiditet nën nivelin e përcaktuar në pikën 2 të këtij neni, gjatë këtyre periudhave të stresit. </w:t>
      </w:r>
      <w:r w:rsidR="000D7B50" w:rsidRPr="0067112F">
        <w:rPr>
          <w:rFonts w:ascii="Garamond" w:hAnsi="Garamond"/>
          <w:sz w:val="24"/>
          <w:szCs w:val="24"/>
        </w:rPr>
        <w:t xml:space="preserve"> </w:t>
      </w:r>
    </w:p>
    <w:p w14:paraId="0216B23A" w14:textId="46A9584E" w:rsidR="001A7477" w:rsidRPr="0067112F" w:rsidRDefault="0067112F" w:rsidP="0067112F">
      <w:pPr>
        <w:spacing w:after="0" w:line="240" w:lineRule="auto"/>
        <w:ind w:firstLine="284"/>
        <w:jc w:val="both"/>
        <w:rPr>
          <w:rFonts w:ascii="Garamond" w:hAnsi="Garamond"/>
          <w:sz w:val="24"/>
          <w:szCs w:val="24"/>
        </w:rPr>
      </w:pPr>
      <w:r>
        <w:rPr>
          <w:rFonts w:ascii="Garamond" w:hAnsi="Garamond"/>
          <w:sz w:val="24"/>
          <w:szCs w:val="24"/>
        </w:rPr>
        <w:t xml:space="preserve">5. </w:t>
      </w:r>
      <w:r w:rsidR="001A7477" w:rsidRPr="0067112F">
        <w:rPr>
          <w:rFonts w:ascii="Garamond" w:hAnsi="Garamond"/>
          <w:sz w:val="24"/>
          <w:szCs w:val="24"/>
        </w:rPr>
        <w:t xml:space="preserve">Banka njofton menjëherë Bankën e Shqipërisë dhe i paraqet asaj një plan për rikthimin e raportit të mbulimit me likuiditet në nivelet e kërkuara në këtë rregullore, nëse ky raport ka rënë ose pritet të bjerë nën nivelin e përcaktuar në pikën 2 të këtij neni. Banka raporton në Bankën e Shqipërisë mbi baza ditore, derisa raporti i mbulimit me likuiditet të rikthehet në nivelin e përcaktuar në pikën 2 të këtij neni, përveç rasteve kur përcaktohet ndryshe nga Banka e Shqipërisë. Banka e Shqipërisë mund të lejojë një frekuencë më të ulët raportimi nga sa përcaktohet më sipër, duke marrë në konsideratë madhësinë dhe kompleksitetin e bankës. </w:t>
      </w:r>
    </w:p>
    <w:p w14:paraId="0216B23C" w14:textId="69AD84CC" w:rsidR="001A7477" w:rsidRPr="0067112F" w:rsidRDefault="0067112F" w:rsidP="0067112F">
      <w:pPr>
        <w:spacing w:after="0" w:line="240" w:lineRule="auto"/>
        <w:ind w:firstLine="284"/>
        <w:jc w:val="both"/>
        <w:rPr>
          <w:rFonts w:ascii="Garamond" w:hAnsi="Garamond"/>
          <w:sz w:val="24"/>
          <w:szCs w:val="24"/>
        </w:rPr>
      </w:pPr>
      <w:r>
        <w:rPr>
          <w:rFonts w:ascii="Garamond" w:hAnsi="Garamond"/>
          <w:sz w:val="24"/>
          <w:szCs w:val="24"/>
        </w:rPr>
        <w:t>6.</w:t>
      </w:r>
      <w:r w:rsidR="000D7B50" w:rsidRPr="0067112F">
        <w:rPr>
          <w:rFonts w:ascii="Garamond" w:hAnsi="Garamond"/>
          <w:sz w:val="24"/>
          <w:szCs w:val="24"/>
        </w:rPr>
        <w:t xml:space="preserve"> </w:t>
      </w:r>
      <w:r w:rsidR="001A7477" w:rsidRPr="0067112F">
        <w:rPr>
          <w:rFonts w:ascii="Garamond" w:hAnsi="Garamond"/>
          <w:sz w:val="24"/>
          <w:szCs w:val="24"/>
        </w:rPr>
        <w:t>Banka e Shqipërisë monitoron planin e rikthimit të raportit të mbulimit me likuiditet në nivelin e përcaktuar në pikën 2 të këtij neni dhe mund t</w:t>
      </w:r>
      <w:r w:rsidR="00AA1266" w:rsidRPr="0067112F">
        <w:rPr>
          <w:rFonts w:ascii="Garamond" w:hAnsi="Garamond"/>
          <w:sz w:val="24"/>
          <w:szCs w:val="24"/>
        </w:rPr>
        <w:t>’</w:t>
      </w:r>
      <w:r w:rsidR="001A7477" w:rsidRPr="0067112F">
        <w:rPr>
          <w:rFonts w:ascii="Garamond" w:hAnsi="Garamond"/>
          <w:sz w:val="24"/>
          <w:szCs w:val="24"/>
        </w:rPr>
        <w:t xml:space="preserve">i kërkojë bankës rikthimin e këtij raporti në nivelet e kërkuara, brenda një afati më të shkurtër kohor nga sa banka e kishte parashikuar në plan. </w:t>
      </w:r>
    </w:p>
    <w:p w14:paraId="0216B23E" w14:textId="7C5E7560" w:rsidR="001A7477" w:rsidRPr="0067112F" w:rsidRDefault="0067112F" w:rsidP="0067112F">
      <w:pPr>
        <w:spacing w:after="0" w:line="240" w:lineRule="auto"/>
        <w:ind w:firstLine="284"/>
        <w:jc w:val="both"/>
        <w:rPr>
          <w:rFonts w:ascii="Garamond" w:hAnsi="Garamond"/>
          <w:sz w:val="24"/>
          <w:szCs w:val="24"/>
        </w:rPr>
      </w:pPr>
      <w:r>
        <w:rPr>
          <w:rFonts w:ascii="Garamond" w:hAnsi="Garamond"/>
          <w:sz w:val="24"/>
          <w:szCs w:val="24"/>
        </w:rPr>
        <w:t>7.</w:t>
      </w:r>
      <w:r w:rsidR="000D7B50" w:rsidRPr="0067112F">
        <w:rPr>
          <w:rFonts w:ascii="Garamond" w:hAnsi="Garamond"/>
          <w:sz w:val="24"/>
          <w:szCs w:val="24"/>
        </w:rPr>
        <w:t xml:space="preserve"> </w:t>
      </w:r>
      <w:r w:rsidR="001A7477" w:rsidRPr="0067112F">
        <w:rPr>
          <w:rFonts w:ascii="Garamond" w:hAnsi="Garamond"/>
          <w:sz w:val="24"/>
          <w:szCs w:val="24"/>
        </w:rPr>
        <w:t>Bankat përllogarisin dhe monitorojnë raportin e tyre të mbulimit me likuiditet, sipas përcaktimeve në anekset e kësaj rregulloreje.</w:t>
      </w:r>
    </w:p>
    <w:p w14:paraId="0216B23F" w14:textId="4EC9E593" w:rsidR="001A7477" w:rsidRPr="0067112F" w:rsidRDefault="0067112F" w:rsidP="0067112F">
      <w:pPr>
        <w:spacing w:after="0" w:line="240" w:lineRule="auto"/>
        <w:ind w:firstLine="284"/>
        <w:jc w:val="both"/>
        <w:rPr>
          <w:rFonts w:ascii="Garamond" w:hAnsi="Garamond"/>
          <w:sz w:val="24"/>
          <w:szCs w:val="24"/>
        </w:rPr>
      </w:pPr>
      <w:r>
        <w:rPr>
          <w:rFonts w:ascii="Garamond" w:hAnsi="Garamond"/>
          <w:sz w:val="24"/>
          <w:szCs w:val="24"/>
        </w:rPr>
        <w:t>8.</w:t>
      </w:r>
      <w:r w:rsidR="000D7B50" w:rsidRPr="0067112F">
        <w:rPr>
          <w:rFonts w:ascii="Garamond" w:hAnsi="Garamond"/>
          <w:sz w:val="24"/>
          <w:szCs w:val="24"/>
        </w:rPr>
        <w:t xml:space="preserve"> </w:t>
      </w:r>
      <w:r w:rsidR="001A7477" w:rsidRPr="0067112F">
        <w:rPr>
          <w:rFonts w:ascii="Garamond" w:hAnsi="Garamond"/>
          <w:sz w:val="24"/>
          <w:szCs w:val="24"/>
        </w:rPr>
        <w:t>Banka, për qëllime të raportimit mbi baza të konsoliduara, siç parashikohet në pikën 1 të këtij neni, merr parasysh edhe kërkesat e mëposhtme:</w:t>
      </w:r>
    </w:p>
    <w:p w14:paraId="0216B241" w14:textId="1E03B611" w:rsidR="001A7477" w:rsidRPr="000E27B9" w:rsidRDefault="00F0154A" w:rsidP="007752A5">
      <w:pPr>
        <w:pStyle w:val="ListParagraph"/>
        <w:widowControl w:val="0"/>
        <w:spacing w:after="0" w:line="240" w:lineRule="auto"/>
        <w:ind w:left="0" w:firstLine="284"/>
        <w:contextualSpacing w:val="0"/>
        <w:jc w:val="both"/>
        <w:rPr>
          <w:rFonts w:ascii="Garamond" w:hAnsi="Garamond"/>
          <w:sz w:val="24"/>
          <w:szCs w:val="24"/>
          <w:lang w:val="sq-AL"/>
        </w:rPr>
      </w:pPr>
      <w:r>
        <w:rPr>
          <w:rFonts w:ascii="Garamond" w:hAnsi="Garamond"/>
          <w:sz w:val="24"/>
          <w:szCs w:val="24"/>
          <w:lang w:val="sq-AL"/>
        </w:rPr>
        <w:t xml:space="preserve">a) </w:t>
      </w:r>
      <w:r w:rsidR="001A7477" w:rsidRPr="000E27B9">
        <w:rPr>
          <w:rFonts w:ascii="Garamond" w:hAnsi="Garamond"/>
          <w:sz w:val="24"/>
          <w:szCs w:val="24"/>
          <w:lang w:val="sq-AL"/>
        </w:rPr>
        <w:t xml:space="preserve">aktivet e filialit/degës së bankës në një vend të huaj, që plotësojnë kërkesat e parashikuara në </w:t>
      </w:r>
      <w:r w:rsidR="000D7B50">
        <w:rPr>
          <w:rFonts w:ascii="Garamond" w:hAnsi="Garamond"/>
          <w:sz w:val="24"/>
          <w:szCs w:val="24"/>
          <w:lang w:val="sq-AL"/>
        </w:rPr>
        <w:t>k</w:t>
      </w:r>
      <w:r w:rsidR="001A7477" w:rsidRPr="000E27B9">
        <w:rPr>
          <w:rFonts w:ascii="Garamond" w:hAnsi="Garamond"/>
          <w:sz w:val="24"/>
          <w:szCs w:val="24"/>
          <w:lang w:val="sq-AL"/>
        </w:rPr>
        <w:t>reun III të kësaj rregulloreje, nuk do të njihen si aktive likuide për qëllime të konsolidimit, nëse ato nuk kualifikohen si aktive likuide sipas kërkesave ligjore/rregullative të atij vendi, që përcaktojnë kërkesën për mbulimin me likuiditet;</w:t>
      </w:r>
    </w:p>
    <w:p w14:paraId="0216B242" w14:textId="2EEBA31E" w:rsidR="001A7477" w:rsidRPr="000E27B9" w:rsidRDefault="00F0154A" w:rsidP="007752A5">
      <w:pPr>
        <w:pStyle w:val="ListParagraph"/>
        <w:widowControl w:val="0"/>
        <w:spacing w:after="0" w:line="240" w:lineRule="auto"/>
        <w:ind w:left="0" w:firstLine="284"/>
        <w:contextualSpacing w:val="0"/>
        <w:jc w:val="both"/>
        <w:rPr>
          <w:rFonts w:ascii="Garamond" w:hAnsi="Garamond"/>
          <w:sz w:val="24"/>
          <w:szCs w:val="24"/>
          <w:lang w:val="sq-AL"/>
        </w:rPr>
      </w:pPr>
      <w:r>
        <w:rPr>
          <w:rFonts w:ascii="Garamond" w:hAnsi="Garamond"/>
          <w:sz w:val="24"/>
          <w:szCs w:val="24"/>
          <w:lang w:val="sq-AL"/>
        </w:rPr>
        <w:t xml:space="preserve">b) </w:t>
      </w:r>
      <w:r w:rsidR="001A7477" w:rsidRPr="000E27B9">
        <w:rPr>
          <w:rFonts w:ascii="Garamond" w:hAnsi="Garamond"/>
          <w:sz w:val="24"/>
          <w:szCs w:val="24"/>
          <w:lang w:val="sq-AL"/>
        </w:rPr>
        <w:t xml:space="preserve">flukset dalëse të likuiditetit të filialit/degës së bankës në një vend të huaj, të cilat sipas kërkesave ligjore/rregullative të atij vendi, që përcaktojnë kërkesën për mbulimin me likuiditet, janë subjekt i normave më të larta të flukseve dalëse nga sa parashikohet në </w:t>
      </w:r>
      <w:r w:rsidR="003179A7" w:rsidRPr="000E27B9">
        <w:rPr>
          <w:rFonts w:ascii="Garamond" w:hAnsi="Garamond"/>
          <w:sz w:val="24"/>
          <w:szCs w:val="24"/>
          <w:lang w:val="sq-AL"/>
        </w:rPr>
        <w:t xml:space="preserve">kreun </w:t>
      </w:r>
      <w:r w:rsidR="001A7477" w:rsidRPr="000E27B9">
        <w:rPr>
          <w:rFonts w:ascii="Garamond" w:hAnsi="Garamond"/>
          <w:sz w:val="24"/>
          <w:szCs w:val="24"/>
          <w:lang w:val="sq-AL"/>
        </w:rPr>
        <w:t>IV të kësaj rregulloreje, për qëllime të konsolidimit, do të jenë subjekt i këtyre normave më të larta të flukseve dalëse;</w:t>
      </w:r>
    </w:p>
    <w:p w14:paraId="7E56C1B4" w14:textId="5855ECD9" w:rsidR="00F0154A" w:rsidRDefault="00F0154A" w:rsidP="007752A5">
      <w:pPr>
        <w:pStyle w:val="ListParagraph"/>
        <w:widowControl w:val="0"/>
        <w:spacing w:after="0" w:line="240" w:lineRule="auto"/>
        <w:ind w:left="0" w:firstLine="284"/>
        <w:contextualSpacing w:val="0"/>
        <w:jc w:val="both"/>
        <w:rPr>
          <w:rFonts w:ascii="Garamond" w:hAnsi="Garamond"/>
          <w:sz w:val="24"/>
          <w:szCs w:val="24"/>
          <w:lang w:val="sq-AL"/>
        </w:rPr>
      </w:pPr>
      <w:r>
        <w:rPr>
          <w:rFonts w:ascii="Garamond" w:hAnsi="Garamond"/>
          <w:sz w:val="24"/>
          <w:szCs w:val="24"/>
          <w:lang w:val="sq-AL"/>
        </w:rPr>
        <w:t xml:space="preserve">c) </w:t>
      </w:r>
      <w:r w:rsidR="001A7477" w:rsidRPr="000E27B9">
        <w:rPr>
          <w:rFonts w:ascii="Garamond" w:hAnsi="Garamond"/>
          <w:sz w:val="24"/>
          <w:szCs w:val="24"/>
          <w:lang w:val="sq-AL"/>
        </w:rPr>
        <w:t xml:space="preserve">flukset hyrëse të likuiditetit të filialit/degës së bankës në një vend të huaj, të cilat sipas kërkesave ligjore/rregullative të atij vendi, që përcaktojnë kërkesën për mbulimin me likuiditet, janë subjekt i normave më të ulëta të flukseve hyrëse, nga sa parashikohet në </w:t>
      </w:r>
      <w:r w:rsidR="0007522E" w:rsidRPr="000E27B9">
        <w:rPr>
          <w:rFonts w:ascii="Garamond" w:hAnsi="Garamond"/>
          <w:sz w:val="24"/>
          <w:szCs w:val="24"/>
          <w:lang w:val="sq-AL"/>
        </w:rPr>
        <w:t xml:space="preserve">kreun </w:t>
      </w:r>
      <w:r w:rsidR="001A7477" w:rsidRPr="000E27B9">
        <w:rPr>
          <w:rFonts w:ascii="Garamond" w:hAnsi="Garamond"/>
          <w:sz w:val="24"/>
          <w:szCs w:val="24"/>
          <w:lang w:val="sq-AL"/>
        </w:rPr>
        <w:t>IV të kësaj rregulloreje, për qëllime të konsolidimit do të jenë subjekt i këtyre normave më të ulëta të flukseve hyrëse;</w:t>
      </w:r>
    </w:p>
    <w:p w14:paraId="0216B244" w14:textId="27086212" w:rsidR="001A7477" w:rsidRPr="00F0154A" w:rsidRDefault="00F0154A" w:rsidP="007752A5">
      <w:pPr>
        <w:pStyle w:val="ListParagraph"/>
        <w:widowControl w:val="0"/>
        <w:spacing w:after="0" w:line="240" w:lineRule="auto"/>
        <w:ind w:left="0" w:firstLine="284"/>
        <w:contextualSpacing w:val="0"/>
        <w:jc w:val="both"/>
        <w:rPr>
          <w:rFonts w:ascii="Garamond" w:hAnsi="Garamond"/>
          <w:sz w:val="24"/>
          <w:szCs w:val="24"/>
          <w:lang w:val="sq-AL"/>
        </w:rPr>
      </w:pPr>
      <w:r>
        <w:rPr>
          <w:rFonts w:ascii="Garamond" w:hAnsi="Garamond"/>
          <w:sz w:val="24"/>
          <w:szCs w:val="24"/>
          <w:lang w:val="sq-AL"/>
        </w:rPr>
        <w:t xml:space="preserve">d) </w:t>
      </w:r>
      <w:r w:rsidR="001A7477" w:rsidRPr="00F0154A">
        <w:rPr>
          <w:rFonts w:ascii="Garamond" w:hAnsi="Garamond"/>
          <w:sz w:val="24"/>
          <w:szCs w:val="24"/>
          <w:lang w:val="sq-AL"/>
        </w:rPr>
        <w:t>për filialin/degën e bankës në një vend të huaj, ku zbatohen kërkesa ligjore/rregullative të ndryshme nga kërkesat për raportin e mbulimit me likuiditet të parashikuara në këtë rregullore, përllogaritjet për qëllime të konsolidimit do të kryhen sipas kërkesave të kësaj rregulloreje.</w:t>
      </w:r>
    </w:p>
    <w:p w14:paraId="0216B245" w14:textId="77777777" w:rsidR="001A7477" w:rsidRPr="000E27B9" w:rsidRDefault="001A7477" w:rsidP="007752A5">
      <w:pPr>
        <w:widowControl w:val="0"/>
        <w:spacing w:after="0" w:line="240" w:lineRule="auto"/>
        <w:ind w:firstLine="284"/>
        <w:jc w:val="both"/>
        <w:rPr>
          <w:rFonts w:ascii="Garamond" w:hAnsi="Garamond"/>
          <w:sz w:val="24"/>
          <w:szCs w:val="24"/>
        </w:rPr>
      </w:pPr>
    </w:p>
    <w:p w14:paraId="0216B246" w14:textId="77777777" w:rsidR="001A7477" w:rsidRPr="000E27B9" w:rsidRDefault="001A7477" w:rsidP="00A51FEE">
      <w:pPr>
        <w:widowControl w:val="0"/>
        <w:spacing w:after="0" w:line="240" w:lineRule="auto"/>
        <w:ind w:firstLine="284"/>
        <w:jc w:val="center"/>
        <w:rPr>
          <w:rFonts w:ascii="Garamond" w:hAnsi="Garamond"/>
          <w:sz w:val="24"/>
          <w:szCs w:val="24"/>
        </w:rPr>
      </w:pPr>
      <w:r w:rsidRPr="000E27B9">
        <w:rPr>
          <w:rFonts w:ascii="Garamond" w:hAnsi="Garamond"/>
          <w:sz w:val="24"/>
          <w:szCs w:val="24"/>
        </w:rPr>
        <w:t>Neni 6</w:t>
      </w:r>
    </w:p>
    <w:p w14:paraId="0216B247" w14:textId="77777777" w:rsidR="001A7477" w:rsidRPr="00F0154A" w:rsidRDefault="001A7477" w:rsidP="00A51FEE">
      <w:pPr>
        <w:widowControl w:val="0"/>
        <w:spacing w:after="0" w:line="240" w:lineRule="auto"/>
        <w:ind w:firstLine="284"/>
        <w:jc w:val="center"/>
        <w:rPr>
          <w:rFonts w:ascii="Garamond" w:hAnsi="Garamond"/>
          <w:b/>
          <w:sz w:val="24"/>
          <w:szCs w:val="24"/>
        </w:rPr>
      </w:pPr>
      <w:r w:rsidRPr="00F0154A">
        <w:rPr>
          <w:rFonts w:ascii="Garamond" w:hAnsi="Garamond"/>
          <w:b/>
          <w:sz w:val="24"/>
          <w:szCs w:val="24"/>
        </w:rPr>
        <w:t>Skenarët e stresit për qëllime të llogaritjes së raportit të mbulimit me likuiditet</w:t>
      </w:r>
    </w:p>
    <w:p w14:paraId="0216B248" w14:textId="77777777" w:rsidR="001A7477" w:rsidRPr="00F0154A" w:rsidRDefault="001A7477" w:rsidP="00A51FEE">
      <w:pPr>
        <w:widowControl w:val="0"/>
        <w:spacing w:after="0" w:line="240" w:lineRule="auto"/>
        <w:ind w:firstLine="284"/>
        <w:jc w:val="both"/>
        <w:rPr>
          <w:rFonts w:ascii="Garamond" w:hAnsi="Garamond"/>
          <w:b/>
          <w:sz w:val="24"/>
          <w:szCs w:val="24"/>
        </w:rPr>
      </w:pPr>
    </w:p>
    <w:p w14:paraId="0216B249" w14:textId="6B530F01" w:rsidR="001A7477" w:rsidRPr="000E27B9" w:rsidRDefault="00195A56" w:rsidP="00A51FEE">
      <w:pPr>
        <w:pStyle w:val="ListParagraph"/>
        <w:widowControl w:val="0"/>
        <w:numPr>
          <w:ilvl w:val="0"/>
          <w:numId w:val="9"/>
        </w:numPr>
        <w:spacing w:after="0" w:line="240" w:lineRule="auto"/>
        <w:ind w:left="0" w:firstLine="284"/>
        <w:contextualSpacing w:val="0"/>
        <w:jc w:val="both"/>
        <w:rPr>
          <w:rFonts w:ascii="Garamond" w:hAnsi="Garamond"/>
          <w:sz w:val="24"/>
          <w:szCs w:val="24"/>
          <w:lang w:val="sq-AL"/>
        </w:rPr>
      </w:pPr>
      <w:r>
        <w:rPr>
          <w:rFonts w:ascii="Garamond" w:hAnsi="Garamond"/>
          <w:sz w:val="24"/>
          <w:szCs w:val="24"/>
          <w:lang w:val="sq-AL"/>
        </w:rPr>
        <w:t xml:space="preserve"> </w:t>
      </w:r>
      <w:r w:rsidR="001A7477" w:rsidRPr="000E27B9">
        <w:rPr>
          <w:rFonts w:ascii="Garamond" w:hAnsi="Garamond"/>
          <w:sz w:val="24"/>
          <w:szCs w:val="24"/>
          <w:lang w:val="sq-AL"/>
        </w:rPr>
        <w:t>Banka, për përllogaritjen e raportit të mbulimit me likuiditet, konsideron si tregues/sinjalizues të rrethanave në të cilat ajo ndodhet në një situatë stresi, skenarë të tillë si:</w:t>
      </w:r>
    </w:p>
    <w:p w14:paraId="0216B24B" w14:textId="7BD32B5B" w:rsidR="001A7477" w:rsidRPr="000E27B9" w:rsidRDefault="0044711F" w:rsidP="00A51FEE">
      <w:pPr>
        <w:pStyle w:val="ListParagraph"/>
        <w:widowControl w:val="0"/>
        <w:numPr>
          <w:ilvl w:val="0"/>
          <w:numId w:val="10"/>
        </w:numPr>
        <w:spacing w:after="0" w:line="240" w:lineRule="auto"/>
        <w:ind w:left="0" w:firstLine="284"/>
        <w:contextualSpacing w:val="0"/>
        <w:jc w:val="both"/>
        <w:rPr>
          <w:rFonts w:ascii="Garamond" w:hAnsi="Garamond"/>
          <w:sz w:val="24"/>
          <w:szCs w:val="24"/>
          <w:lang w:val="sq-AL"/>
        </w:rPr>
      </w:pPr>
      <w:r>
        <w:rPr>
          <w:rFonts w:ascii="Garamond" w:hAnsi="Garamond"/>
          <w:sz w:val="24"/>
          <w:szCs w:val="24"/>
          <w:lang w:val="sq-AL"/>
        </w:rPr>
        <w:t xml:space="preserve"> </w:t>
      </w:r>
      <w:r w:rsidR="001A7477" w:rsidRPr="000E27B9">
        <w:rPr>
          <w:rFonts w:ascii="Garamond" w:hAnsi="Garamond"/>
          <w:sz w:val="24"/>
          <w:szCs w:val="24"/>
          <w:lang w:val="sq-AL"/>
        </w:rPr>
        <w:t>tërheqja e një pjese të rëndësishme/të konsiderueshme të depozitave me pakicë (</w:t>
      </w:r>
      <w:r w:rsidR="001A7477" w:rsidRPr="000E27B9">
        <w:rPr>
          <w:rFonts w:ascii="Garamond" w:hAnsi="Garamond"/>
          <w:i/>
          <w:sz w:val="24"/>
          <w:szCs w:val="24"/>
          <w:lang w:val="sq-AL"/>
        </w:rPr>
        <w:t>retail</w:t>
      </w:r>
      <w:r w:rsidR="001A7477" w:rsidRPr="000E27B9">
        <w:rPr>
          <w:rFonts w:ascii="Garamond" w:hAnsi="Garamond"/>
          <w:sz w:val="24"/>
          <w:szCs w:val="24"/>
          <w:lang w:val="sq-AL"/>
        </w:rPr>
        <w:t>);</w:t>
      </w:r>
    </w:p>
    <w:p w14:paraId="0216B24C" w14:textId="2A2071F9" w:rsidR="001A7477" w:rsidRPr="000E27B9" w:rsidRDefault="009D2525" w:rsidP="00A51FEE">
      <w:pPr>
        <w:pStyle w:val="ListParagraph"/>
        <w:widowControl w:val="0"/>
        <w:numPr>
          <w:ilvl w:val="0"/>
          <w:numId w:val="10"/>
        </w:numPr>
        <w:spacing w:after="0" w:line="240" w:lineRule="auto"/>
        <w:ind w:left="0" w:firstLine="284"/>
        <w:contextualSpacing w:val="0"/>
        <w:jc w:val="both"/>
        <w:rPr>
          <w:rFonts w:ascii="Garamond" w:hAnsi="Garamond"/>
          <w:sz w:val="24"/>
          <w:szCs w:val="24"/>
          <w:lang w:val="sq-AL"/>
        </w:rPr>
      </w:pPr>
      <w:r>
        <w:rPr>
          <w:rFonts w:ascii="Garamond" w:hAnsi="Garamond"/>
          <w:sz w:val="24"/>
          <w:szCs w:val="24"/>
          <w:lang w:val="sq-AL"/>
        </w:rPr>
        <w:t xml:space="preserve"> </w:t>
      </w:r>
      <w:r w:rsidR="001A7477" w:rsidRPr="000E27B9">
        <w:rPr>
          <w:rFonts w:ascii="Garamond" w:hAnsi="Garamond"/>
          <w:sz w:val="24"/>
          <w:szCs w:val="24"/>
          <w:lang w:val="sq-AL"/>
        </w:rPr>
        <w:t>një humbje e plotë ose e pjesshme e kapacitetit të bankës për të siguruar financime të pagarantuara me shumicë, duke përfshirë edhe depozitat me shumicë dhe burimet e tjera të financimit në situata emergjence, të tilla si linjat e marra të kredisë apo të likuiditetit;</w:t>
      </w:r>
    </w:p>
    <w:p w14:paraId="0216B24D" w14:textId="5AAFF8A6" w:rsidR="001A7477" w:rsidRPr="000E27B9" w:rsidRDefault="005509BA" w:rsidP="00A51FEE">
      <w:pPr>
        <w:pStyle w:val="ListParagraph"/>
        <w:widowControl w:val="0"/>
        <w:numPr>
          <w:ilvl w:val="0"/>
          <w:numId w:val="10"/>
        </w:numPr>
        <w:spacing w:after="0" w:line="240" w:lineRule="auto"/>
        <w:ind w:left="0" w:firstLine="284"/>
        <w:contextualSpacing w:val="0"/>
        <w:jc w:val="both"/>
        <w:rPr>
          <w:rFonts w:ascii="Garamond" w:hAnsi="Garamond"/>
          <w:sz w:val="24"/>
          <w:szCs w:val="24"/>
          <w:lang w:val="sq-AL"/>
        </w:rPr>
      </w:pPr>
      <w:r>
        <w:rPr>
          <w:rFonts w:ascii="Garamond" w:hAnsi="Garamond"/>
          <w:sz w:val="24"/>
          <w:szCs w:val="24"/>
          <w:lang w:val="sq-AL"/>
        </w:rPr>
        <w:t xml:space="preserve"> </w:t>
      </w:r>
      <w:r w:rsidR="001A7477" w:rsidRPr="000E27B9">
        <w:rPr>
          <w:rFonts w:ascii="Garamond" w:hAnsi="Garamond"/>
          <w:sz w:val="24"/>
          <w:szCs w:val="24"/>
          <w:lang w:val="sq-AL"/>
        </w:rPr>
        <w:t>një humbje e plotë ose e pjesshme e financimit afatshkurtër të garantuar;</w:t>
      </w:r>
    </w:p>
    <w:p w14:paraId="0216B24E" w14:textId="0F4098CC" w:rsidR="001A7477" w:rsidRPr="000E27B9" w:rsidRDefault="000D7B50" w:rsidP="00A51FEE">
      <w:pPr>
        <w:pStyle w:val="ListParagraph"/>
        <w:widowControl w:val="0"/>
        <w:numPr>
          <w:ilvl w:val="0"/>
          <w:numId w:val="10"/>
        </w:numPr>
        <w:spacing w:after="0" w:line="240" w:lineRule="auto"/>
        <w:ind w:left="0" w:firstLine="284"/>
        <w:contextualSpacing w:val="0"/>
        <w:jc w:val="both"/>
        <w:rPr>
          <w:rFonts w:ascii="Garamond" w:hAnsi="Garamond"/>
          <w:sz w:val="24"/>
          <w:szCs w:val="24"/>
          <w:lang w:val="sq-AL"/>
        </w:rPr>
      </w:pPr>
      <w:r>
        <w:rPr>
          <w:rFonts w:ascii="Garamond" w:hAnsi="Garamond"/>
          <w:sz w:val="24"/>
          <w:szCs w:val="24"/>
          <w:lang w:val="sq-AL"/>
        </w:rPr>
        <w:t xml:space="preserve"> </w:t>
      </w:r>
      <w:r w:rsidR="001A7477" w:rsidRPr="000E27B9">
        <w:rPr>
          <w:rFonts w:ascii="Garamond" w:hAnsi="Garamond"/>
          <w:sz w:val="24"/>
          <w:szCs w:val="24"/>
          <w:lang w:val="sq-AL"/>
        </w:rPr>
        <w:t>flukse dalëse shtesë të likuiditetit, si rezultat i një përkeqësimi në vlerësimin e cilësisë së kredisë së bankës, deri në tri shkallë (</w:t>
      </w:r>
      <w:r w:rsidR="001A7477" w:rsidRPr="000E27B9">
        <w:rPr>
          <w:rFonts w:ascii="Garamond" w:hAnsi="Garamond"/>
          <w:i/>
          <w:sz w:val="24"/>
          <w:szCs w:val="24"/>
          <w:lang w:val="sq-AL"/>
        </w:rPr>
        <w:t>notches</w:t>
      </w:r>
      <w:r w:rsidR="001A7477" w:rsidRPr="000E27B9">
        <w:rPr>
          <w:rFonts w:ascii="Garamond" w:hAnsi="Garamond"/>
          <w:sz w:val="24"/>
          <w:szCs w:val="24"/>
          <w:lang w:val="sq-AL"/>
        </w:rPr>
        <w:t>);</w:t>
      </w:r>
    </w:p>
    <w:p w14:paraId="0216B24F" w14:textId="52CFF6EC" w:rsidR="001A7477" w:rsidRPr="000E27B9" w:rsidRDefault="000D7B50" w:rsidP="00A51FEE">
      <w:pPr>
        <w:pStyle w:val="ListParagraph"/>
        <w:widowControl w:val="0"/>
        <w:numPr>
          <w:ilvl w:val="0"/>
          <w:numId w:val="10"/>
        </w:numPr>
        <w:spacing w:after="0" w:line="240" w:lineRule="auto"/>
        <w:ind w:left="0" w:firstLine="284"/>
        <w:contextualSpacing w:val="0"/>
        <w:jc w:val="both"/>
        <w:rPr>
          <w:rFonts w:ascii="Garamond" w:hAnsi="Garamond"/>
          <w:sz w:val="24"/>
          <w:szCs w:val="24"/>
          <w:lang w:val="sq-AL"/>
        </w:rPr>
      </w:pPr>
      <w:r>
        <w:rPr>
          <w:rFonts w:ascii="Garamond" w:hAnsi="Garamond"/>
          <w:sz w:val="24"/>
          <w:szCs w:val="24"/>
          <w:lang w:val="sq-AL"/>
        </w:rPr>
        <w:t xml:space="preserve"> </w:t>
      </w:r>
      <w:r w:rsidR="001A7477" w:rsidRPr="000E27B9">
        <w:rPr>
          <w:rFonts w:ascii="Garamond" w:hAnsi="Garamond"/>
          <w:sz w:val="24"/>
          <w:szCs w:val="24"/>
          <w:lang w:val="sq-AL"/>
        </w:rPr>
        <w:t>rritja e luhatshmërisë (volatilitetit) së tregut, e cila ndikon mbi vlerën ose cilësinë e garancisë (kolateralit), apo mbi kërkesat për garanci (kolateral) shtesë;</w:t>
      </w:r>
    </w:p>
    <w:p w14:paraId="0216B250" w14:textId="0F6C74F5" w:rsidR="001A7477" w:rsidRPr="000E27B9" w:rsidRDefault="000D7B50" w:rsidP="00A51FEE">
      <w:pPr>
        <w:pStyle w:val="ListParagraph"/>
        <w:widowControl w:val="0"/>
        <w:numPr>
          <w:ilvl w:val="0"/>
          <w:numId w:val="10"/>
        </w:numPr>
        <w:spacing w:after="0" w:line="240" w:lineRule="auto"/>
        <w:ind w:left="0" w:firstLine="284"/>
        <w:contextualSpacing w:val="0"/>
        <w:jc w:val="both"/>
        <w:rPr>
          <w:rFonts w:ascii="Garamond" w:hAnsi="Garamond"/>
          <w:sz w:val="24"/>
          <w:szCs w:val="24"/>
          <w:lang w:val="sq-AL"/>
        </w:rPr>
      </w:pPr>
      <w:r>
        <w:rPr>
          <w:rFonts w:ascii="Garamond" w:hAnsi="Garamond"/>
          <w:sz w:val="24"/>
          <w:szCs w:val="24"/>
          <w:lang w:val="sq-AL"/>
        </w:rPr>
        <w:t xml:space="preserve"> </w:t>
      </w:r>
      <w:r w:rsidR="001A7477" w:rsidRPr="000E27B9">
        <w:rPr>
          <w:rFonts w:ascii="Garamond" w:hAnsi="Garamond"/>
          <w:sz w:val="24"/>
          <w:szCs w:val="24"/>
          <w:lang w:val="sq-AL"/>
        </w:rPr>
        <w:t>tërheqje të paplanifikuara nga lehtësirat e likuiditetit dhe të kredisë, që banka u ka dhënë klientëve të saj;</w:t>
      </w:r>
    </w:p>
    <w:p w14:paraId="0216B251" w14:textId="0D3203FF" w:rsidR="001A7477" w:rsidRPr="000E27B9" w:rsidRDefault="000D7B50" w:rsidP="00A51FEE">
      <w:pPr>
        <w:pStyle w:val="ListParagraph"/>
        <w:widowControl w:val="0"/>
        <w:numPr>
          <w:ilvl w:val="0"/>
          <w:numId w:val="10"/>
        </w:numPr>
        <w:spacing w:after="0" w:line="240" w:lineRule="auto"/>
        <w:ind w:left="0" w:firstLine="284"/>
        <w:contextualSpacing w:val="0"/>
        <w:jc w:val="both"/>
        <w:rPr>
          <w:rFonts w:ascii="Garamond" w:hAnsi="Garamond"/>
          <w:sz w:val="24"/>
          <w:szCs w:val="24"/>
          <w:lang w:val="sq-AL"/>
        </w:rPr>
      </w:pPr>
      <w:r>
        <w:rPr>
          <w:rFonts w:ascii="Garamond" w:hAnsi="Garamond"/>
          <w:sz w:val="24"/>
          <w:szCs w:val="24"/>
          <w:lang w:val="sq-AL"/>
        </w:rPr>
        <w:t xml:space="preserve"> </w:t>
      </w:r>
      <w:r w:rsidR="001A7477" w:rsidRPr="000E27B9">
        <w:rPr>
          <w:rFonts w:ascii="Garamond" w:hAnsi="Garamond"/>
          <w:sz w:val="24"/>
          <w:szCs w:val="24"/>
          <w:lang w:val="sq-AL"/>
        </w:rPr>
        <w:t>detyrimi i mundshëm për të riblerë borxhin, apo për të përmbushur detyrime jokontraktuale, me qëllim reduktimin e rrezikut reputacional;</w:t>
      </w:r>
    </w:p>
    <w:p w14:paraId="0216B252" w14:textId="4ECF991E" w:rsidR="001A7477" w:rsidRPr="000E27B9" w:rsidRDefault="000D7B50" w:rsidP="00A51FEE">
      <w:pPr>
        <w:pStyle w:val="ListParagraph"/>
        <w:widowControl w:val="0"/>
        <w:numPr>
          <w:ilvl w:val="0"/>
          <w:numId w:val="10"/>
        </w:numPr>
        <w:spacing w:after="0" w:line="240" w:lineRule="auto"/>
        <w:ind w:left="0" w:firstLine="284"/>
        <w:contextualSpacing w:val="0"/>
        <w:jc w:val="both"/>
        <w:rPr>
          <w:rFonts w:ascii="Garamond" w:hAnsi="Garamond"/>
          <w:sz w:val="24"/>
          <w:szCs w:val="24"/>
          <w:lang w:val="sq-AL"/>
        </w:rPr>
      </w:pPr>
      <w:r>
        <w:rPr>
          <w:rFonts w:ascii="Garamond" w:hAnsi="Garamond"/>
          <w:sz w:val="24"/>
          <w:szCs w:val="24"/>
          <w:lang w:val="sq-AL"/>
        </w:rPr>
        <w:t xml:space="preserve"> </w:t>
      </w:r>
      <w:r w:rsidR="001A7477" w:rsidRPr="000E27B9">
        <w:rPr>
          <w:rFonts w:ascii="Garamond" w:hAnsi="Garamond"/>
          <w:sz w:val="24"/>
          <w:szCs w:val="24"/>
          <w:lang w:val="sq-AL"/>
        </w:rPr>
        <w:t>etj.</w:t>
      </w:r>
    </w:p>
    <w:p w14:paraId="0216B253" w14:textId="77777777" w:rsidR="001A7477" w:rsidRPr="000E27B9" w:rsidRDefault="001A7477" w:rsidP="00A51FEE">
      <w:pPr>
        <w:widowControl w:val="0"/>
        <w:spacing w:after="0" w:line="240" w:lineRule="auto"/>
        <w:ind w:firstLine="284"/>
        <w:jc w:val="center"/>
        <w:rPr>
          <w:rFonts w:ascii="Garamond" w:hAnsi="Garamond"/>
          <w:sz w:val="24"/>
          <w:szCs w:val="24"/>
        </w:rPr>
      </w:pPr>
      <w:r w:rsidRPr="000E27B9">
        <w:rPr>
          <w:rFonts w:ascii="Garamond" w:hAnsi="Garamond"/>
          <w:sz w:val="24"/>
          <w:szCs w:val="24"/>
        </w:rPr>
        <w:t>KREU III</w:t>
      </w:r>
    </w:p>
    <w:p w14:paraId="0216B255" w14:textId="77777777" w:rsidR="001A7477" w:rsidRPr="000E27B9" w:rsidRDefault="001A7477" w:rsidP="00A51FEE">
      <w:pPr>
        <w:widowControl w:val="0"/>
        <w:spacing w:after="0" w:line="240" w:lineRule="auto"/>
        <w:ind w:firstLine="284"/>
        <w:jc w:val="center"/>
        <w:rPr>
          <w:rFonts w:ascii="Garamond" w:hAnsi="Garamond"/>
          <w:sz w:val="24"/>
          <w:szCs w:val="24"/>
        </w:rPr>
      </w:pPr>
      <w:r w:rsidRPr="000E27B9">
        <w:rPr>
          <w:rFonts w:ascii="Garamond" w:hAnsi="Garamond"/>
          <w:sz w:val="24"/>
          <w:szCs w:val="24"/>
        </w:rPr>
        <w:t xml:space="preserve">REZERVA E LIKUIDITETIT </w:t>
      </w:r>
    </w:p>
    <w:p w14:paraId="0216B256" w14:textId="77777777" w:rsidR="001A7477" w:rsidRPr="000E27B9" w:rsidRDefault="001A7477" w:rsidP="00A51FEE">
      <w:pPr>
        <w:widowControl w:val="0"/>
        <w:spacing w:after="0" w:line="240" w:lineRule="auto"/>
        <w:ind w:firstLine="284"/>
        <w:jc w:val="center"/>
        <w:rPr>
          <w:rFonts w:ascii="Garamond" w:hAnsi="Garamond"/>
          <w:sz w:val="24"/>
          <w:szCs w:val="24"/>
        </w:rPr>
      </w:pPr>
    </w:p>
    <w:p w14:paraId="0216B257" w14:textId="77777777" w:rsidR="001A7477" w:rsidRPr="000E27B9" w:rsidRDefault="001A7477" w:rsidP="00A51FEE">
      <w:pPr>
        <w:widowControl w:val="0"/>
        <w:spacing w:after="0" w:line="240" w:lineRule="auto"/>
        <w:ind w:firstLine="284"/>
        <w:jc w:val="center"/>
        <w:rPr>
          <w:rFonts w:ascii="Garamond" w:hAnsi="Garamond"/>
          <w:sz w:val="24"/>
          <w:szCs w:val="24"/>
        </w:rPr>
      </w:pPr>
      <w:r w:rsidRPr="000E27B9">
        <w:rPr>
          <w:rFonts w:ascii="Garamond" w:hAnsi="Garamond"/>
          <w:sz w:val="24"/>
          <w:szCs w:val="24"/>
        </w:rPr>
        <w:t>NËNKREU I</w:t>
      </w:r>
    </w:p>
    <w:p w14:paraId="0216B258" w14:textId="77777777" w:rsidR="001A7477" w:rsidRPr="000E27B9" w:rsidRDefault="001A7477" w:rsidP="00A51FEE">
      <w:pPr>
        <w:widowControl w:val="0"/>
        <w:spacing w:after="0" w:line="240" w:lineRule="auto"/>
        <w:ind w:firstLine="284"/>
        <w:jc w:val="center"/>
        <w:rPr>
          <w:rFonts w:ascii="Garamond" w:hAnsi="Garamond"/>
          <w:sz w:val="24"/>
          <w:szCs w:val="24"/>
        </w:rPr>
      </w:pPr>
      <w:r w:rsidRPr="000E27B9">
        <w:rPr>
          <w:rFonts w:ascii="Garamond" w:hAnsi="Garamond"/>
          <w:sz w:val="24"/>
          <w:szCs w:val="24"/>
        </w:rPr>
        <w:t>KËRKESA TË PËRGJITHSHME</w:t>
      </w:r>
    </w:p>
    <w:p w14:paraId="0216B259" w14:textId="77777777" w:rsidR="001A7477" w:rsidRPr="000E27B9" w:rsidRDefault="001A7477" w:rsidP="00A51FEE">
      <w:pPr>
        <w:widowControl w:val="0"/>
        <w:spacing w:after="0" w:line="240" w:lineRule="auto"/>
        <w:ind w:firstLine="284"/>
        <w:jc w:val="center"/>
        <w:rPr>
          <w:rFonts w:ascii="Garamond" w:hAnsi="Garamond"/>
          <w:sz w:val="24"/>
          <w:szCs w:val="24"/>
        </w:rPr>
      </w:pPr>
    </w:p>
    <w:p w14:paraId="0216B25A" w14:textId="77777777" w:rsidR="001A7477" w:rsidRPr="000E27B9" w:rsidRDefault="001A7477" w:rsidP="00A51FEE">
      <w:pPr>
        <w:widowControl w:val="0"/>
        <w:spacing w:after="0" w:line="240" w:lineRule="auto"/>
        <w:ind w:firstLine="284"/>
        <w:jc w:val="center"/>
        <w:rPr>
          <w:rFonts w:ascii="Garamond" w:hAnsi="Garamond"/>
          <w:sz w:val="24"/>
          <w:szCs w:val="24"/>
        </w:rPr>
      </w:pPr>
      <w:r w:rsidRPr="000E27B9">
        <w:rPr>
          <w:rFonts w:ascii="Garamond" w:hAnsi="Garamond"/>
          <w:sz w:val="24"/>
          <w:szCs w:val="24"/>
        </w:rPr>
        <w:t>Neni 7</w:t>
      </w:r>
    </w:p>
    <w:p w14:paraId="0216B25B" w14:textId="77777777" w:rsidR="001A7477" w:rsidRPr="001D2BD7" w:rsidRDefault="001A7477" w:rsidP="00A51FEE">
      <w:pPr>
        <w:widowControl w:val="0"/>
        <w:spacing w:after="0" w:line="240" w:lineRule="auto"/>
        <w:ind w:firstLine="284"/>
        <w:jc w:val="center"/>
        <w:rPr>
          <w:rFonts w:ascii="Garamond" w:hAnsi="Garamond"/>
          <w:b/>
          <w:sz w:val="24"/>
          <w:szCs w:val="24"/>
        </w:rPr>
      </w:pPr>
      <w:r w:rsidRPr="001D2BD7">
        <w:rPr>
          <w:rFonts w:ascii="Garamond" w:hAnsi="Garamond"/>
          <w:b/>
          <w:sz w:val="24"/>
          <w:szCs w:val="24"/>
        </w:rPr>
        <w:t>Përbërja e rezervës së likuiditetit</w:t>
      </w:r>
    </w:p>
    <w:p w14:paraId="0216B25C" w14:textId="77777777" w:rsidR="001A7477" w:rsidRPr="000E27B9" w:rsidRDefault="001A7477" w:rsidP="00A51FEE">
      <w:pPr>
        <w:widowControl w:val="0"/>
        <w:spacing w:after="0" w:line="240" w:lineRule="auto"/>
        <w:ind w:firstLine="284"/>
        <w:jc w:val="both"/>
        <w:rPr>
          <w:rFonts w:ascii="Garamond" w:hAnsi="Garamond"/>
          <w:sz w:val="24"/>
          <w:szCs w:val="24"/>
        </w:rPr>
      </w:pPr>
    </w:p>
    <w:p w14:paraId="0216B25D" w14:textId="59FBBCE3" w:rsidR="001A7477" w:rsidRPr="000E27B9" w:rsidRDefault="00062248" w:rsidP="00A51FEE">
      <w:pPr>
        <w:pStyle w:val="ListParagraph"/>
        <w:widowControl w:val="0"/>
        <w:numPr>
          <w:ilvl w:val="0"/>
          <w:numId w:val="12"/>
        </w:numPr>
        <w:spacing w:after="0" w:line="240" w:lineRule="auto"/>
        <w:ind w:left="0" w:firstLine="284"/>
        <w:contextualSpacing w:val="0"/>
        <w:jc w:val="both"/>
        <w:rPr>
          <w:rFonts w:ascii="Garamond" w:hAnsi="Garamond"/>
          <w:sz w:val="24"/>
          <w:szCs w:val="24"/>
          <w:lang w:val="sq-AL"/>
        </w:rPr>
      </w:pPr>
      <w:r>
        <w:rPr>
          <w:rFonts w:ascii="Garamond" w:hAnsi="Garamond"/>
          <w:sz w:val="24"/>
          <w:szCs w:val="24"/>
          <w:lang w:val="sq-AL"/>
        </w:rPr>
        <w:t xml:space="preserve"> </w:t>
      </w:r>
      <w:r w:rsidR="001A7477" w:rsidRPr="000E27B9">
        <w:rPr>
          <w:rFonts w:ascii="Garamond" w:hAnsi="Garamond"/>
          <w:sz w:val="24"/>
          <w:szCs w:val="24"/>
          <w:lang w:val="sq-AL"/>
        </w:rPr>
        <w:t>Banka, për qëllime të përllogaritjes së raportit të mbulimit me likuiditet, përfshin në rezervën e likuiditetit, aktivet likuide që plotësojnë secilën nga kërkesat e mëposhtme:</w:t>
      </w:r>
    </w:p>
    <w:p w14:paraId="0216B25F" w14:textId="1CFA0841" w:rsidR="001A7477" w:rsidRPr="000E27B9" w:rsidRDefault="00252250" w:rsidP="00A51FEE">
      <w:pPr>
        <w:pStyle w:val="ListParagraph"/>
        <w:widowControl w:val="0"/>
        <w:numPr>
          <w:ilvl w:val="0"/>
          <w:numId w:val="11"/>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1A7477" w:rsidRPr="000E27B9">
        <w:rPr>
          <w:rFonts w:ascii="Garamond" w:hAnsi="Garamond"/>
          <w:sz w:val="24"/>
          <w:szCs w:val="24"/>
          <w:lang w:val="sq-AL"/>
        </w:rPr>
        <w:t>kërkesat e përgjithshme, të përcaktuara në nenin 8 të kësaj rregulloreje;</w:t>
      </w:r>
    </w:p>
    <w:p w14:paraId="0216B260" w14:textId="3F1B55F1" w:rsidR="001A7477" w:rsidRPr="000E27B9" w:rsidRDefault="00252250" w:rsidP="00A51FEE">
      <w:pPr>
        <w:pStyle w:val="ListParagraph"/>
        <w:widowControl w:val="0"/>
        <w:numPr>
          <w:ilvl w:val="0"/>
          <w:numId w:val="11"/>
        </w:numPr>
        <w:spacing w:after="0" w:line="240" w:lineRule="auto"/>
        <w:ind w:left="0" w:firstLine="284"/>
        <w:jc w:val="both"/>
        <w:rPr>
          <w:rStyle w:val="shorttext"/>
          <w:rFonts w:ascii="Garamond" w:hAnsi="Garamond"/>
          <w:sz w:val="24"/>
          <w:szCs w:val="24"/>
          <w:lang w:val="sq-AL"/>
        </w:rPr>
      </w:pPr>
      <w:r>
        <w:rPr>
          <w:rStyle w:val="shorttext"/>
          <w:rFonts w:ascii="Garamond" w:hAnsi="Garamond"/>
          <w:sz w:val="24"/>
          <w:szCs w:val="24"/>
          <w:lang w:val="sq-AL"/>
        </w:rPr>
        <w:t xml:space="preserve"> </w:t>
      </w:r>
      <w:r w:rsidR="001A7477" w:rsidRPr="000E27B9">
        <w:rPr>
          <w:rStyle w:val="shorttext"/>
          <w:rFonts w:ascii="Garamond" w:hAnsi="Garamond"/>
          <w:sz w:val="24"/>
          <w:szCs w:val="24"/>
          <w:lang w:val="sq-AL"/>
        </w:rPr>
        <w:t>kërkesat operacionale, të përcaktuara në nenin 9</w:t>
      </w:r>
      <w:r w:rsidR="001A7477" w:rsidRPr="000E27B9">
        <w:rPr>
          <w:rFonts w:ascii="Garamond" w:hAnsi="Garamond"/>
          <w:sz w:val="24"/>
          <w:szCs w:val="24"/>
          <w:lang w:val="sq-AL"/>
        </w:rPr>
        <w:t xml:space="preserve"> të kësaj rregulloreje</w:t>
      </w:r>
      <w:r w:rsidR="001A7477" w:rsidRPr="000E27B9">
        <w:rPr>
          <w:rStyle w:val="shorttext"/>
          <w:rFonts w:ascii="Garamond" w:hAnsi="Garamond"/>
          <w:sz w:val="24"/>
          <w:szCs w:val="24"/>
          <w:lang w:val="sq-AL"/>
        </w:rPr>
        <w:t>;</w:t>
      </w:r>
    </w:p>
    <w:p w14:paraId="0216B261" w14:textId="16BCDE76" w:rsidR="001A7477" w:rsidRPr="000E27B9" w:rsidRDefault="00252250" w:rsidP="00A51FEE">
      <w:pPr>
        <w:pStyle w:val="ListParagraph"/>
        <w:widowControl w:val="0"/>
        <w:numPr>
          <w:ilvl w:val="0"/>
          <w:numId w:val="11"/>
        </w:numPr>
        <w:spacing w:after="0" w:line="240" w:lineRule="auto"/>
        <w:ind w:left="0" w:firstLine="284"/>
        <w:contextualSpacing w:val="0"/>
        <w:jc w:val="both"/>
        <w:rPr>
          <w:rFonts w:ascii="Garamond" w:hAnsi="Garamond"/>
          <w:sz w:val="24"/>
          <w:szCs w:val="24"/>
          <w:lang w:val="sq-AL"/>
        </w:rPr>
      </w:pPr>
      <w:r>
        <w:rPr>
          <w:rFonts w:ascii="Garamond" w:hAnsi="Garamond"/>
          <w:sz w:val="24"/>
          <w:szCs w:val="24"/>
          <w:lang w:val="sq-AL"/>
        </w:rPr>
        <w:t xml:space="preserve"> </w:t>
      </w:r>
      <w:r w:rsidR="001A7477" w:rsidRPr="000E27B9">
        <w:rPr>
          <w:rFonts w:ascii="Garamond" w:hAnsi="Garamond"/>
          <w:sz w:val="24"/>
          <w:szCs w:val="24"/>
          <w:lang w:val="sq-AL"/>
        </w:rPr>
        <w:t xml:space="preserve">kriteret përkatëse të pranueshmërisë, për klasifikimin e tyre si aktive të nivelit 1 ose aktive të nivelit 2, në përputhje me </w:t>
      </w:r>
      <w:r w:rsidR="0044711F" w:rsidRPr="000E27B9">
        <w:rPr>
          <w:rFonts w:ascii="Garamond" w:hAnsi="Garamond"/>
          <w:sz w:val="24"/>
          <w:szCs w:val="24"/>
          <w:lang w:val="sq-AL"/>
        </w:rPr>
        <w:t xml:space="preserve">nënkreun </w:t>
      </w:r>
      <w:r w:rsidR="001A7477" w:rsidRPr="000E27B9">
        <w:rPr>
          <w:rFonts w:ascii="Garamond" w:hAnsi="Garamond"/>
          <w:sz w:val="24"/>
          <w:szCs w:val="24"/>
          <w:lang w:val="sq-AL"/>
        </w:rPr>
        <w:t>II të këtij kreu.</w:t>
      </w:r>
    </w:p>
    <w:p w14:paraId="0216B262" w14:textId="77777777" w:rsidR="001A7477" w:rsidRPr="000E27B9" w:rsidRDefault="001A7477" w:rsidP="00A51FEE">
      <w:pPr>
        <w:widowControl w:val="0"/>
        <w:spacing w:after="0" w:line="240" w:lineRule="auto"/>
        <w:ind w:firstLine="284"/>
        <w:jc w:val="both"/>
        <w:rPr>
          <w:rFonts w:ascii="Garamond" w:hAnsi="Garamond"/>
          <w:sz w:val="24"/>
          <w:szCs w:val="24"/>
        </w:rPr>
      </w:pPr>
    </w:p>
    <w:p w14:paraId="44223378" w14:textId="77777777" w:rsidR="00F0154A" w:rsidRDefault="001A7477" w:rsidP="00A51FEE">
      <w:pPr>
        <w:widowControl w:val="0"/>
        <w:spacing w:after="0" w:line="240" w:lineRule="auto"/>
        <w:ind w:firstLine="284"/>
        <w:jc w:val="center"/>
        <w:rPr>
          <w:rFonts w:ascii="Garamond" w:hAnsi="Garamond"/>
          <w:sz w:val="24"/>
          <w:szCs w:val="24"/>
        </w:rPr>
      </w:pPr>
      <w:r w:rsidRPr="000E27B9">
        <w:rPr>
          <w:rFonts w:ascii="Garamond" w:hAnsi="Garamond"/>
          <w:sz w:val="24"/>
          <w:szCs w:val="24"/>
        </w:rPr>
        <w:t>Neni 8</w:t>
      </w:r>
    </w:p>
    <w:p w14:paraId="0216B263" w14:textId="6F1D638C" w:rsidR="001A7477" w:rsidRPr="00A51FEE" w:rsidRDefault="001A7477" w:rsidP="00A51FEE">
      <w:pPr>
        <w:widowControl w:val="0"/>
        <w:spacing w:after="0" w:line="240" w:lineRule="auto"/>
        <w:ind w:firstLine="284"/>
        <w:jc w:val="center"/>
        <w:rPr>
          <w:rFonts w:ascii="Garamond" w:hAnsi="Garamond"/>
          <w:b/>
          <w:sz w:val="24"/>
          <w:szCs w:val="24"/>
        </w:rPr>
      </w:pPr>
      <w:r w:rsidRPr="00A51FEE">
        <w:rPr>
          <w:rFonts w:ascii="Garamond" w:hAnsi="Garamond"/>
          <w:b/>
          <w:sz w:val="24"/>
          <w:szCs w:val="24"/>
        </w:rPr>
        <w:t>Kërkesa të përgjithshme për aktivet likuide</w:t>
      </w:r>
    </w:p>
    <w:p w14:paraId="0216B264" w14:textId="77777777" w:rsidR="001A7477" w:rsidRPr="00F0154A" w:rsidRDefault="001A7477" w:rsidP="00A51FEE">
      <w:pPr>
        <w:widowControl w:val="0"/>
        <w:spacing w:after="0" w:line="240" w:lineRule="auto"/>
        <w:ind w:firstLine="284"/>
        <w:jc w:val="center"/>
        <w:rPr>
          <w:rFonts w:ascii="Garamond" w:hAnsi="Garamond"/>
          <w:sz w:val="24"/>
          <w:szCs w:val="24"/>
        </w:rPr>
      </w:pPr>
    </w:p>
    <w:p w14:paraId="0216B265" w14:textId="4901A6A2" w:rsidR="001A7477" w:rsidRPr="00F0154A" w:rsidRDefault="00F0154A"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1A7477" w:rsidRPr="00F0154A">
        <w:rPr>
          <w:rFonts w:ascii="Garamond" w:hAnsi="Garamond"/>
          <w:sz w:val="24"/>
          <w:szCs w:val="24"/>
        </w:rPr>
        <w:t>Banka përfshin në aktivet likuide, aktivet të cilat plotësojnë kërkesat e përcaktuara në pikat 2 deri në 6 të këtij neni.</w:t>
      </w:r>
    </w:p>
    <w:p w14:paraId="0216B267" w14:textId="23ADB5C7" w:rsidR="001A7477" w:rsidRPr="00F0154A" w:rsidRDefault="00F0154A"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1A7477" w:rsidRPr="00F0154A">
        <w:rPr>
          <w:rFonts w:ascii="Garamond" w:hAnsi="Garamond"/>
          <w:sz w:val="24"/>
          <w:szCs w:val="24"/>
        </w:rPr>
        <w:t>Aktivet likuide janë në formën e një të drejte, pretendimi ose interesi të mbajtur nga banka, dhe duhet të jenë të lira nga çdo barrë apo detyrim. Banka konsideron një aktiv të lirë nga çdo barrë apo detyrim, nëse nuk ekziston ndonjë pengesë ligjore/nënligjore, kontraktuale ose ndonjë kufizim tjetër që pengon shitjen, transferimin ose cedimin e të drejtave që rrjedhin nga e drejta e pronësisë, ose në përgjithësi, largimin e një aktivi të tillë nga portofoli i bankës, nëpërmjet shitjes me të drejta të plota ose nëpërmjet marrëveshjes së riblerjes, brenda 30 ditëve të ardhshme kalendarike (për shembull, aktivet, të cilat janë të disponueshme për përdorim të menjëhershëm si garanci (kolateral), me qëllim sigurimin e fondeve shtesë për bankën, nëpërmjet linjave të miratuara të kredisë, por ende të patërhequra/papërdorura; aktivet, që banka ka marrë si garanci për qëllime të zbutjes së rrezikut të kredisë, në transaksio</w:t>
      </w:r>
      <w:r w:rsidR="007C62F4">
        <w:rPr>
          <w:rFonts w:ascii="Garamond" w:hAnsi="Garamond"/>
          <w:sz w:val="24"/>
          <w:szCs w:val="24"/>
        </w:rPr>
        <w:t>net e marrëveshjeve të anasjell</w:t>
      </w:r>
      <w:r w:rsidR="001A7477" w:rsidRPr="00F0154A">
        <w:rPr>
          <w:rFonts w:ascii="Garamond" w:hAnsi="Garamond"/>
          <w:sz w:val="24"/>
          <w:szCs w:val="24"/>
        </w:rPr>
        <w:t>a të riblerjes ose në transaksionet e financimit nëpërmjet titujve dhe të cilat banka mund t</w:t>
      </w:r>
      <w:r w:rsidR="00AA1266">
        <w:rPr>
          <w:rFonts w:ascii="Garamond" w:hAnsi="Garamond"/>
          <w:sz w:val="24"/>
          <w:szCs w:val="24"/>
        </w:rPr>
        <w:t>’</w:t>
      </w:r>
      <w:r w:rsidR="001A7477" w:rsidRPr="00F0154A">
        <w:rPr>
          <w:rFonts w:ascii="Garamond" w:hAnsi="Garamond"/>
          <w:sz w:val="24"/>
          <w:szCs w:val="24"/>
        </w:rPr>
        <w:t>i shesë etj.).</w:t>
      </w:r>
    </w:p>
    <w:p w14:paraId="0216B269" w14:textId="1833F60E" w:rsidR="001A7477" w:rsidRPr="00F0154A" w:rsidRDefault="00F0154A"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3. </w:t>
      </w:r>
      <w:r w:rsidR="001A7477" w:rsidRPr="00F0154A">
        <w:rPr>
          <w:rFonts w:ascii="Garamond" w:hAnsi="Garamond"/>
          <w:sz w:val="24"/>
          <w:szCs w:val="24"/>
        </w:rPr>
        <w:t>Aktivet likuide nuk janë emetuar nga vetë banka, nga aksioneri i saj (përveç rastit kur aksioneri është subjekt i sektorit publik, por nuk është një bankë), nga një filial i saj apo një filial tjetër i aksionerit të saj, ose nga një entitet me qëllim të posaçëm titullzimi (SSPE), me të cilin banka është palë e lidhur.</w:t>
      </w:r>
    </w:p>
    <w:p w14:paraId="0216B26B" w14:textId="2AEAE41B" w:rsidR="001A7477" w:rsidRPr="00F0154A" w:rsidRDefault="00F0154A"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4. </w:t>
      </w:r>
      <w:r w:rsidR="001A7477" w:rsidRPr="00F0154A">
        <w:rPr>
          <w:rFonts w:ascii="Garamond" w:hAnsi="Garamond"/>
          <w:sz w:val="24"/>
          <w:szCs w:val="24"/>
        </w:rPr>
        <w:t>Aktivet likuide nuk janë emetuar nga:</w:t>
      </w:r>
    </w:p>
    <w:p w14:paraId="0216B26D" w14:textId="3ACB5B9F" w:rsidR="001A7477" w:rsidRPr="00F0154A" w:rsidRDefault="00F0154A"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a) </w:t>
      </w:r>
      <w:r w:rsidR="001A7477" w:rsidRPr="00F0154A">
        <w:rPr>
          <w:rFonts w:ascii="Garamond" w:hAnsi="Garamond"/>
          <w:sz w:val="24"/>
          <w:szCs w:val="24"/>
        </w:rPr>
        <w:t xml:space="preserve">një bankë tjetër, me përjashtim të rastit kur aktivi është një obligacion i garantuar, siç përcaktohet në nenin 12, pika 1, shkronja </w:t>
      </w:r>
      <w:r w:rsidR="00DC795C">
        <w:rPr>
          <w:rFonts w:ascii="Garamond" w:hAnsi="Garamond"/>
          <w:sz w:val="24"/>
          <w:szCs w:val="24"/>
        </w:rPr>
        <w:t>“</w:t>
      </w:r>
      <w:r w:rsidR="001A7477" w:rsidRPr="00F0154A">
        <w:rPr>
          <w:rFonts w:ascii="Garamond" w:hAnsi="Garamond"/>
          <w:sz w:val="24"/>
          <w:szCs w:val="24"/>
        </w:rPr>
        <w:t>b</w:t>
      </w:r>
      <w:r w:rsidR="00DC795C">
        <w:rPr>
          <w:rFonts w:ascii="Garamond" w:hAnsi="Garamond"/>
          <w:sz w:val="24"/>
          <w:szCs w:val="24"/>
        </w:rPr>
        <w:t>”</w:t>
      </w:r>
      <w:r w:rsidR="001A7477" w:rsidRPr="00F0154A">
        <w:rPr>
          <w:rFonts w:ascii="Garamond" w:hAnsi="Garamond"/>
          <w:sz w:val="24"/>
          <w:szCs w:val="24"/>
        </w:rPr>
        <w:t>, të kësaj rregulloreje;</w:t>
      </w:r>
    </w:p>
    <w:p w14:paraId="0216B26E" w14:textId="2844C6CB" w:rsidR="001A7477" w:rsidRPr="00F0154A" w:rsidRDefault="00F0154A"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b) </w:t>
      </w:r>
      <w:r w:rsidR="001A7477" w:rsidRPr="00F0154A">
        <w:rPr>
          <w:rFonts w:ascii="Garamond" w:hAnsi="Garamond"/>
          <w:sz w:val="24"/>
          <w:szCs w:val="24"/>
        </w:rPr>
        <w:t>një shoqëri investimi;</w:t>
      </w:r>
    </w:p>
    <w:p w14:paraId="0216B26F" w14:textId="718B1D1B" w:rsidR="001A7477" w:rsidRPr="00F0154A" w:rsidRDefault="00F0154A"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c) </w:t>
      </w:r>
      <w:r w:rsidR="001A7477" w:rsidRPr="00F0154A">
        <w:rPr>
          <w:rFonts w:ascii="Garamond" w:hAnsi="Garamond"/>
          <w:sz w:val="24"/>
          <w:szCs w:val="24"/>
        </w:rPr>
        <w:t>një shoqëri sigurimi;</w:t>
      </w:r>
    </w:p>
    <w:p w14:paraId="0216B270" w14:textId="00E879F7" w:rsidR="001A7477" w:rsidRPr="00F0154A" w:rsidRDefault="00F0154A"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d) </w:t>
      </w:r>
      <w:r w:rsidR="001A7477" w:rsidRPr="00F0154A">
        <w:rPr>
          <w:rFonts w:ascii="Garamond" w:hAnsi="Garamond"/>
          <w:sz w:val="24"/>
          <w:szCs w:val="24"/>
        </w:rPr>
        <w:t>një shoqëri risigurimi;</w:t>
      </w:r>
    </w:p>
    <w:p w14:paraId="0216B271" w14:textId="719BB498" w:rsidR="001A7477" w:rsidRPr="00F0154A" w:rsidRDefault="00F0154A"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e) </w:t>
      </w:r>
      <w:r w:rsidR="001A7477" w:rsidRPr="00F0154A">
        <w:rPr>
          <w:rFonts w:ascii="Garamond" w:hAnsi="Garamond"/>
          <w:sz w:val="24"/>
          <w:szCs w:val="24"/>
        </w:rPr>
        <w:t>një shoqëri financiare zotëruese;</w:t>
      </w:r>
    </w:p>
    <w:p w14:paraId="0216B272" w14:textId="7D6C3070" w:rsidR="001A7477" w:rsidRPr="00F0154A" w:rsidRDefault="00F0154A"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f) </w:t>
      </w:r>
      <w:r w:rsidR="001A7477" w:rsidRPr="00F0154A">
        <w:rPr>
          <w:rFonts w:ascii="Garamond" w:hAnsi="Garamond"/>
          <w:sz w:val="24"/>
          <w:szCs w:val="24"/>
        </w:rPr>
        <w:t xml:space="preserve">çdo subjekt tjetër që ushtron veprimtari financiare. </w:t>
      </w:r>
    </w:p>
    <w:p w14:paraId="0216B274" w14:textId="77777777" w:rsidR="001A7477" w:rsidRPr="00F0154A" w:rsidRDefault="001A7477" w:rsidP="00A51FEE">
      <w:pPr>
        <w:widowControl w:val="0"/>
        <w:spacing w:after="0" w:line="240" w:lineRule="auto"/>
        <w:ind w:firstLine="284"/>
        <w:jc w:val="both"/>
        <w:rPr>
          <w:rFonts w:ascii="Garamond" w:hAnsi="Garamond"/>
          <w:sz w:val="24"/>
          <w:szCs w:val="24"/>
        </w:rPr>
      </w:pPr>
      <w:r w:rsidRPr="00F0154A">
        <w:rPr>
          <w:rFonts w:ascii="Garamond" w:hAnsi="Garamond"/>
          <w:sz w:val="24"/>
          <w:szCs w:val="24"/>
        </w:rPr>
        <w:t>Për qëllime të këtij neni, SSPE-të nuk do të përfshihen në subjektet e përmendura më lart.</w:t>
      </w:r>
    </w:p>
    <w:p w14:paraId="0216B276" w14:textId="3A8B42C8" w:rsidR="001A7477" w:rsidRPr="00F0154A" w:rsidRDefault="00F0154A"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5. </w:t>
      </w:r>
      <w:r w:rsidR="001A7477" w:rsidRPr="00F0154A">
        <w:rPr>
          <w:rFonts w:ascii="Garamond" w:hAnsi="Garamond"/>
          <w:sz w:val="24"/>
          <w:szCs w:val="24"/>
        </w:rPr>
        <w:t>Vlera e aktiveve likuide përcaktohet në bazë të çmimeve të tregut, të publikuara gjerësisht dhe të disponueshme lehtësisht, ose në rast të mungesës së këtyre çmimeve të tregut, vlera përcaktohet në bazë të një formule të thjeshtë që përdor të dhëna të publikuara dhe që bazohet në supozime të vërteta (realiste).</w:t>
      </w:r>
    </w:p>
    <w:p w14:paraId="0216B278" w14:textId="298A3E16" w:rsidR="001A7477" w:rsidRPr="00F0154A" w:rsidRDefault="00062248"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6. </w:t>
      </w:r>
      <w:r w:rsidR="001A7477" w:rsidRPr="00F0154A">
        <w:rPr>
          <w:rFonts w:ascii="Garamond" w:hAnsi="Garamond"/>
          <w:sz w:val="24"/>
          <w:szCs w:val="24"/>
        </w:rPr>
        <w:t>Aktivet likuide janë të listuara në një bursë të njohur ose janë të tregtueshme në tregje përgjithësisht të pranuara të riblerjes, nëpërmjet shitjes me të drejta të plota ose nëpërmjet transaksioneve të thjeshta të riblerjes. Banka i vlerëson këto kritere për secilin treg në mënyrë të veçantë. Një aktiv i pranuar për tregtim në një treg të organizuar, i cili nuk është një bursë e njohur, do të konsiderohet likuid vetëm nëse ky treg është aktiv dhe me madhësi të konsiderueshme për shitjet me të drejta të plota të aktiveve. Banka, për qëllime të kësaj pike, do të konsiderojë një treg aktiv dhe me madhësi të konsiderueshme, bazuar të paktën në kriteret e mëposhtme:</w:t>
      </w:r>
    </w:p>
    <w:p w14:paraId="0216B27A" w14:textId="0B8DC382" w:rsidR="001A7477" w:rsidRPr="00F0154A" w:rsidRDefault="00F0154A"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a) </w:t>
      </w:r>
      <w:r w:rsidR="001A7477" w:rsidRPr="00F0154A">
        <w:rPr>
          <w:rFonts w:ascii="Garamond" w:hAnsi="Garamond"/>
          <w:sz w:val="24"/>
          <w:szCs w:val="24"/>
        </w:rPr>
        <w:t>të dhënat historike mbi likuiditetin e tregut (gjerësinë dhe thellësinë e tregut), të provuara nga marzhet e ulëta midis çmimit të ofruar dhe atij të kërkuar (</w:t>
      </w:r>
      <w:r w:rsidR="001A7477" w:rsidRPr="007C62F4">
        <w:rPr>
          <w:rFonts w:ascii="Garamond" w:hAnsi="Garamond"/>
          <w:i/>
          <w:sz w:val="24"/>
          <w:szCs w:val="24"/>
        </w:rPr>
        <w:t>bid-ask spread</w:t>
      </w:r>
      <w:r w:rsidR="001A7477" w:rsidRPr="00F0154A">
        <w:rPr>
          <w:rFonts w:ascii="Garamond" w:hAnsi="Garamond"/>
          <w:sz w:val="24"/>
          <w:szCs w:val="24"/>
        </w:rPr>
        <w:t xml:space="preserve">), vëllimi i lartë i transaksioneve dhe numri i lartë dhe i diversifikuar i pjesëmarrësve të tregut; </w:t>
      </w:r>
    </w:p>
    <w:p w14:paraId="0216B27B" w14:textId="6AED7792" w:rsidR="001A7477" w:rsidRPr="00F0154A" w:rsidRDefault="00F0154A"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b) </w:t>
      </w:r>
      <w:r w:rsidR="001A7477" w:rsidRPr="00F0154A">
        <w:rPr>
          <w:rFonts w:ascii="Garamond" w:hAnsi="Garamond"/>
          <w:sz w:val="24"/>
          <w:szCs w:val="24"/>
        </w:rPr>
        <w:t>praninë e një infrastrukture të qëndrueshme (të shëndetshme) të tregut.</w:t>
      </w:r>
    </w:p>
    <w:p w14:paraId="0216B27D" w14:textId="3311126D" w:rsidR="001A7477" w:rsidRPr="00F0154A" w:rsidRDefault="00F0154A"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7. </w:t>
      </w:r>
      <w:r w:rsidR="001A7477" w:rsidRPr="00F0154A">
        <w:rPr>
          <w:rFonts w:ascii="Garamond" w:hAnsi="Garamond"/>
          <w:sz w:val="24"/>
          <w:szCs w:val="24"/>
        </w:rPr>
        <w:t>Kërkesat e përcaktuara në pikat 5 dhe 6 të këtij neni, nuk do të zbatohen për:</w:t>
      </w:r>
    </w:p>
    <w:p w14:paraId="0216B27F" w14:textId="2017F424" w:rsidR="001A7477" w:rsidRPr="00F0154A" w:rsidRDefault="00F0154A"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a) </w:t>
      </w:r>
      <w:r w:rsidR="001A7477" w:rsidRPr="00F0154A">
        <w:rPr>
          <w:rFonts w:ascii="Garamond" w:hAnsi="Garamond"/>
          <w:sz w:val="24"/>
          <w:szCs w:val="24"/>
        </w:rPr>
        <w:t xml:space="preserve">monedhat dhe kartëmonedhat, siç përcaktohen në nenin 11, pika 1, shkronja </w:t>
      </w:r>
      <w:r w:rsidR="00DC795C">
        <w:rPr>
          <w:rFonts w:ascii="Garamond" w:hAnsi="Garamond"/>
          <w:sz w:val="24"/>
          <w:szCs w:val="24"/>
        </w:rPr>
        <w:t>“</w:t>
      </w:r>
      <w:r w:rsidR="001A7477" w:rsidRPr="00F0154A">
        <w:rPr>
          <w:rFonts w:ascii="Garamond" w:hAnsi="Garamond"/>
          <w:sz w:val="24"/>
          <w:szCs w:val="24"/>
        </w:rPr>
        <w:t>a</w:t>
      </w:r>
      <w:r w:rsidR="00DC795C">
        <w:rPr>
          <w:rFonts w:ascii="Garamond" w:hAnsi="Garamond"/>
          <w:sz w:val="24"/>
          <w:szCs w:val="24"/>
        </w:rPr>
        <w:t>”</w:t>
      </w:r>
      <w:r w:rsidR="001A7477" w:rsidRPr="00F0154A">
        <w:rPr>
          <w:rFonts w:ascii="Garamond" w:hAnsi="Garamond"/>
          <w:sz w:val="24"/>
          <w:szCs w:val="24"/>
        </w:rPr>
        <w:t>, të kësaj rregulloreje; dhe</w:t>
      </w:r>
    </w:p>
    <w:p w14:paraId="0216B280" w14:textId="222C4497" w:rsidR="001A7477" w:rsidRPr="00F0154A" w:rsidRDefault="00F0154A"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b) </w:t>
      </w:r>
      <w:r w:rsidR="001A7477" w:rsidRPr="00F0154A">
        <w:rPr>
          <w:rFonts w:ascii="Garamond" w:hAnsi="Garamond"/>
          <w:sz w:val="24"/>
          <w:szCs w:val="24"/>
        </w:rPr>
        <w:t xml:space="preserve">ekspozimet ndaj bankave qendrore, të përcaktuara në nenin 11, pika 1, shkronjat </w:t>
      </w:r>
      <w:r w:rsidR="00DC795C">
        <w:rPr>
          <w:rFonts w:ascii="Garamond" w:hAnsi="Garamond"/>
          <w:sz w:val="24"/>
          <w:szCs w:val="24"/>
        </w:rPr>
        <w:t>“</w:t>
      </w:r>
      <w:r w:rsidR="001A7477" w:rsidRPr="00F0154A">
        <w:rPr>
          <w:rFonts w:ascii="Garamond" w:hAnsi="Garamond"/>
          <w:sz w:val="24"/>
          <w:szCs w:val="24"/>
        </w:rPr>
        <w:t>b</w:t>
      </w:r>
      <w:r w:rsidR="00DC795C">
        <w:rPr>
          <w:rFonts w:ascii="Garamond" w:hAnsi="Garamond"/>
          <w:sz w:val="24"/>
          <w:szCs w:val="24"/>
        </w:rPr>
        <w:t>”</w:t>
      </w:r>
      <w:r w:rsidR="001A7477" w:rsidRPr="00F0154A">
        <w:rPr>
          <w:rFonts w:ascii="Garamond" w:hAnsi="Garamond"/>
          <w:sz w:val="24"/>
          <w:szCs w:val="24"/>
        </w:rPr>
        <w:t xml:space="preserve"> dhe </w:t>
      </w:r>
      <w:r w:rsidR="00DC795C">
        <w:rPr>
          <w:rFonts w:ascii="Garamond" w:hAnsi="Garamond"/>
          <w:sz w:val="24"/>
          <w:szCs w:val="24"/>
        </w:rPr>
        <w:t>“</w:t>
      </w:r>
      <w:r w:rsidR="001A7477" w:rsidRPr="00F0154A">
        <w:rPr>
          <w:rFonts w:ascii="Garamond" w:hAnsi="Garamond"/>
          <w:sz w:val="24"/>
          <w:szCs w:val="24"/>
        </w:rPr>
        <w:t>d</w:t>
      </w:r>
      <w:r w:rsidR="00DC795C">
        <w:rPr>
          <w:rFonts w:ascii="Garamond" w:hAnsi="Garamond"/>
          <w:sz w:val="24"/>
          <w:szCs w:val="24"/>
        </w:rPr>
        <w:t>”</w:t>
      </w:r>
      <w:r w:rsidR="001A7477" w:rsidRPr="00F0154A">
        <w:rPr>
          <w:rFonts w:ascii="Garamond" w:hAnsi="Garamond"/>
          <w:sz w:val="24"/>
          <w:szCs w:val="24"/>
        </w:rPr>
        <w:t xml:space="preserve"> dhe në nenin 12, pika 1, shkronja </w:t>
      </w:r>
      <w:r w:rsidR="00DC795C">
        <w:rPr>
          <w:rFonts w:ascii="Garamond" w:hAnsi="Garamond"/>
          <w:sz w:val="24"/>
          <w:szCs w:val="24"/>
        </w:rPr>
        <w:t>“</w:t>
      </w:r>
      <w:r w:rsidR="001A7477" w:rsidRPr="00F0154A">
        <w:rPr>
          <w:rFonts w:ascii="Garamond" w:hAnsi="Garamond"/>
          <w:sz w:val="24"/>
          <w:szCs w:val="24"/>
        </w:rPr>
        <w:t>a</w:t>
      </w:r>
      <w:r w:rsidR="00DC795C">
        <w:rPr>
          <w:rFonts w:ascii="Garamond" w:hAnsi="Garamond"/>
          <w:sz w:val="24"/>
          <w:szCs w:val="24"/>
        </w:rPr>
        <w:t>”</w:t>
      </w:r>
      <w:r w:rsidR="001A7477" w:rsidRPr="00F0154A">
        <w:rPr>
          <w:rFonts w:ascii="Garamond" w:hAnsi="Garamond"/>
          <w:sz w:val="24"/>
          <w:szCs w:val="24"/>
        </w:rPr>
        <w:t>, të kësaj rregulloreje.</w:t>
      </w:r>
    </w:p>
    <w:p w14:paraId="0216B282" w14:textId="32A02E40" w:rsidR="001A7477" w:rsidRPr="00F0154A" w:rsidRDefault="00F0154A" w:rsidP="00A51FEE">
      <w:pPr>
        <w:widowControl w:val="0"/>
        <w:spacing w:after="0" w:line="240" w:lineRule="auto"/>
        <w:ind w:firstLine="284"/>
        <w:jc w:val="both"/>
        <w:rPr>
          <w:rFonts w:ascii="Garamond" w:hAnsi="Garamond"/>
          <w:sz w:val="24"/>
          <w:szCs w:val="24"/>
        </w:rPr>
      </w:pPr>
      <w:r>
        <w:rPr>
          <w:rFonts w:ascii="Garamond" w:hAnsi="Garamond"/>
          <w:sz w:val="24"/>
          <w:szCs w:val="24"/>
        </w:rPr>
        <w:t xml:space="preserve">8. </w:t>
      </w:r>
      <w:r w:rsidR="001A7477" w:rsidRPr="00F0154A">
        <w:rPr>
          <w:rFonts w:ascii="Garamond" w:hAnsi="Garamond"/>
          <w:sz w:val="24"/>
          <w:szCs w:val="24"/>
        </w:rPr>
        <w:t xml:space="preserve">Banka përjashton nga përllogaritjet, flukset hyrëse të likuiditetit të lidhura me një aktiv likuid, në rast se aktivi është përfshirë në rezervën e likuiditetit. </w:t>
      </w:r>
    </w:p>
    <w:p w14:paraId="0216B283" w14:textId="77777777" w:rsidR="001A7477" w:rsidRPr="000E27B9" w:rsidRDefault="001A7477" w:rsidP="00A51FEE">
      <w:pPr>
        <w:widowControl w:val="0"/>
        <w:spacing w:after="0" w:line="240" w:lineRule="auto"/>
        <w:ind w:firstLine="284"/>
        <w:jc w:val="both"/>
        <w:rPr>
          <w:rFonts w:ascii="Garamond" w:hAnsi="Garamond"/>
          <w:sz w:val="24"/>
          <w:szCs w:val="24"/>
        </w:rPr>
      </w:pPr>
    </w:p>
    <w:p w14:paraId="4F125EB7" w14:textId="77777777" w:rsidR="00F0154A" w:rsidRPr="00984E67" w:rsidRDefault="001A7477" w:rsidP="00984E67">
      <w:pPr>
        <w:spacing w:after="0" w:line="240" w:lineRule="auto"/>
        <w:ind w:firstLine="284"/>
        <w:jc w:val="center"/>
        <w:rPr>
          <w:rFonts w:ascii="Garamond" w:hAnsi="Garamond"/>
          <w:sz w:val="24"/>
          <w:szCs w:val="24"/>
        </w:rPr>
      </w:pPr>
      <w:r w:rsidRPr="00984E67">
        <w:rPr>
          <w:rFonts w:ascii="Garamond" w:hAnsi="Garamond"/>
          <w:sz w:val="24"/>
          <w:szCs w:val="24"/>
        </w:rPr>
        <w:t>Neni 9</w:t>
      </w:r>
    </w:p>
    <w:p w14:paraId="0216B284" w14:textId="0EC864E8" w:rsidR="001A7477" w:rsidRPr="001D2BD7" w:rsidRDefault="001A7477" w:rsidP="00984E67">
      <w:pPr>
        <w:spacing w:after="0" w:line="240" w:lineRule="auto"/>
        <w:ind w:firstLine="284"/>
        <w:jc w:val="center"/>
        <w:rPr>
          <w:rFonts w:ascii="Garamond" w:hAnsi="Garamond"/>
          <w:b/>
          <w:sz w:val="24"/>
          <w:szCs w:val="24"/>
        </w:rPr>
      </w:pPr>
      <w:r w:rsidRPr="001D2BD7">
        <w:rPr>
          <w:rFonts w:ascii="Garamond" w:hAnsi="Garamond"/>
          <w:b/>
          <w:sz w:val="24"/>
          <w:szCs w:val="24"/>
        </w:rPr>
        <w:t>Kërkesa operacionale</w:t>
      </w:r>
    </w:p>
    <w:p w14:paraId="0216B285" w14:textId="77777777" w:rsidR="001A7477" w:rsidRPr="00984E67" w:rsidRDefault="001A7477" w:rsidP="00984E67">
      <w:pPr>
        <w:ind w:firstLine="284"/>
        <w:rPr>
          <w:rFonts w:ascii="Garamond" w:hAnsi="Garamond"/>
          <w:sz w:val="24"/>
          <w:szCs w:val="24"/>
        </w:rPr>
      </w:pPr>
    </w:p>
    <w:p w14:paraId="0216B286" w14:textId="1CA71004" w:rsidR="001A7477" w:rsidRPr="00984E67" w:rsidRDefault="00984E67" w:rsidP="00D42EB7">
      <w:pPr>
        <w:spacing w:after="0" w:line="240" w:lineRule="auto"/>
        <w:ind w:firstLine="284"/>
        <w:jc w:val="both"/>
        <w:rPr>
          <w:rFonts w:ascii="Garamond" w:hAnsi="Garamond"/>
          <w:sz w:val="24"/>
          <w:szCs w:val="24"/>
        </w:rPr>
      </w:pPr>
      <w:r>
        <w:rPr>
          <w:rFonts w:ascii="Garamond" w:hAnsi="Garamond"/>
          <w:sz w:val="24"/>
          <w:szCs w:val="24"/>
        </w:rPr>
        <w:t xml:space="preserve">1. </w:t>
      </w:r>
      <w:r w:rsidR="001A7477" w:rsidRPr="00984E67">
        <w:rPr>
          <w:rFonts w:ascii="Garamond" w:hAnsi="Garamond"/>
          <w:sz w:val="24"/>
          <w:szCs w:val="24"/>
        </w:rPr>
        <w:t xml:space="preserve">Bankat hartojnë politika të brendshme dhe përcaktojnë kufij, për të siguruar në çdo kohë një rezervë likuiditeti të diversifikuar në mënyrë të përshtatshme, e cila konsideron nivelin e diversifikimit midis kategorive të ndryshme të aktiveve likuide si dhe brenda të njëjtës kategori të tyre (aktiveve likuide), të përcaktuara në </w:t>
      </w:r>
      <w:r w:rsidR="007C62F4" w:rsidRPr="00984E67">
        <w:rPr>
          <w:rFonts w:ascii="Garamond" w:hAnsi="Garamond"/>
          <w:sz w:val="24"/>
          <w:szCs w:val="24"/>
        </w:rPr>
        <w:t xml:space="preserve">nënkreun </w:t>
      </w:r>
      <w:r w:rsidR="001A7477" w:rsidRPr="00984E67">
        <w:rPr>
          <w:rFonts w:ascii="Garamond" w:hAnsi="Garamond"/>
          <w:sz w:val="24"/>
          <w:szCs w:val="24"/>
        </w:rPr>
        <w:t>II të këtij kreu, sipas llojeve të ndryshme të emetuesve, kundërpartive, ose sipas vendndodhjes gjeografike të këtyre emetuesve dhe kundërpartive.</w:t>
      </w:r>
    </w:p>
    <w:p w14:paraId="0216B287" w14:textId="77777777" w:rsidR="001A7477" w:rsidRPr="00984E67" w:rsidRDefault="001A7477" w:rsidP="00D42EB7">
      <w:pPr>
        <w:spacing w:after="0" w:line="240" w:lineRule="auto"/>
        <w:ind w:firstLine="284"/>
        <w:jc w:val="both"/>
        <w:rPr>
          <w:rFonts w:ascii="Garamond" w:hAnsi="Garamond"/>
          <w:sz w:val="24"/>
          <w:szCs w:val="24"/>
        </w:rPr>
      </w:pPr>
      <w:r w:rsidRPr="00984E67">
        <w:rPr>
          <w:rFonts w:ascii="Garamond" w:hAnsi="Garamond"/>
          <w:sz w:val="24"/>
          <w:szCs w:val="24"/>
        </w:rPr>
        <w:t xml:space="preserve">Banka e Shqipërisë mund të caktojë kufizime ose kërkesa specifike për bankat, me qëllim sigurimin e përputhshmërisë me kërkesat e kësaj pike. </w:t>
      </w:r>
    </w:p>
    <w:p w14:paraId="0216B289" w14:textId="6E934561"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 xml:space="preserve">2. </w:t>
      </w:r>
      <w:r w:rsidR="001A7477" w:rsidRPr="00984E67">
        <w:rPr>
          <w:rFonts w:ascii="Garamond" w:hAnsi="Garamond"/>
          <w:sz w:val="24"/>
          <w:szCs w:val="24"/>
        </w:rPr>
        <w:t>Kërkesat e pikës 1 të këtij neni, përveçse kur parashikohet ndryshe në këtë rregullore, nuk zbatohen për kategoritë e mëposhtme të aktiveve të nivelit 1:</w:t>
      </w:r>
    </w:p>
    <w:p w14:paraId="0216B28B" w14:textId="1A7ACAEC"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 xml:space="preserve">a) </w:t>
      </w:r>
      <w:r w:rsidR="001A7477" w:rsidRPr="00984E67">
        <w:rPr>
          <w:rFonts w:ascii="Garamond" w:hAnsi="Garamond"/>
          <w:sz w:val="24"/>
          <w:szCs w:val="24"/>
        </w:rPr>
        <w:t xml:space="preserve">monedhat dhe kartëmonedhat, siç përcaktohen në nenin 11, pika 1, shkronja </w:t>
      </w:r>
      <w:r w:rsidR="00DC795C">
        <w:rPr>
          <w:rFonts w:ascii="Garamond" w:hAnsi="Garamond"/>
          <w:sz w:val="24"/>
          <w:szCs w:val="24"/>
        </w:rPr>
        <w:t>“</w:t>
      </w:r>
      <w:r w:rsidR="001A7477" w:rsidRPr="00984E67">
        <w:rPr>
          <w:rFonts w:ascii="Garamond" w:hAnsi="Garamond"/>
          <w:sz w:val="24"/>
          <w:szCs w:val="24"/>
        </w:rPr>
        <w:t>a</w:t>
      </w:r>
      <w:r w:rsidR="00DC795C">
        <w:rPr>
          <w:rFonts w:ascii="Garamond" w:hAnsi="Garamond"/>
          <w:sz w:val="24"/>
          <w:szCs w:val="24"/>
        </w:rPr>
        <w:t>”</w:t>
      </w:r>
      <w:r w:rsidR="001A7477" w:rsidRPr="00984E67">
        <w:rPr>
          <w:rFonts w:ascii="Garamond" w:hAnsi="Garamond"/>
          <w:sz w:val="24"/>
          <w:szCs w:val="24"/>
        </w:rPr>
        <w:t xml:space="preserve">, të kësaj rregulloreje; </w:t>
      </w:r>
    </w:p>
    <w:p w14:paraId="0216B28C" w14:textId="2F21B20F"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 xml:space="preserve">b) </w:t>
      </w:r>
      <w:r w:rsidR="001A7477" w:rsidRPr="00984E67">
        <w:rPr>
          <w:rFonts w:ascii="Garamond" w:hAnsi="Garamond"/>
          <w:sz w:val="24"/>
          <w:szCs w:val="24"/>
        </w:rPr>
        <w:t xml:space="preserve">ekspozimet ndaj bankave qendrore, të përcaktuara në nenin 11, pika 1, shkronjat </w:t>
      </w:r>
      <w:r w:rsidR="00DC795C">
        <w:rPr>
          <w:rFonts w:ascii="Garamond" w:hAnsi="Garamond"/>
          <w:sz w:val="24"/>
          <w:szCs w:val="24"/>
        </w:rPr>
        <w:t>“</w:t>
      </w:r>
      <w:r w:rsidR="001A7477" w:rsidRPr="00984E67">
        <w:rPr>
          <w:rFonts w:ascii="Garamond" w:hAnsi="Garamond"/>
          <w:sz w:val="24"/>
          <w:szCs w:val="24"/>
        </w:rPr>
        <w:t>b</w:t>
      </w:r>
      <w:r w:rsidR="00DC795C">
        <w:rPr>
          <w:rFonts w:ascii="Garamond" w:hAnsi="Garamond"/>
          <w:sz w:val="24"/>
          <w:szCs w:val="24"/>
        </w:rPr>
        <w:t>”</w:t>
      </w:r>
      <w:r w:rsidR="001A7477" w:rsidRPr="00984E67">
        <w:rPr>
          <w:rFonts w:ascii="Garamond" w:hAnsi="Garamond"/>
          <w:sz w:val="24"/>
          <w:szCs w:val="24"/>
        </w:rPr>
        <w:t xml:space="preserve"> dhe </w:t>
      </w:r>
      <w:r w:rsidR="00DC795C">
        <w:rPr>
          <w:rFonts w:ascii="Garamond" w:hAnsi="Garamond"/>
          <w:sz w:val="24"/>
          <w:szCs w:val="24"/>
        </w:rPr>
        <w:t>“</w:t>
      </w:r>
      <w:r w:rsidR="001A7477" w:rsidRPr="00984E67">
        <w:rPr>
          <w:rFonts w:ascii="Garamond" w:hAnsi="Garamond"/>
          <w:sz w:val="24"/>
          <w:szCs w:val="24"/>
        </w:rPr>
        <w:t>d</w:t>
      </w:r>
      <w:r w:rsidR="00DC795C">
        <w:rPr>
          <w:rFonts w:ascii="Garamond" w:hAnsi="Garamond"/>
          <w:sz w:val="24"/>
          <w:szCs w:val="24"/>
        </w:rPr>
        <w:t>”</w:t>
      </w:r>
      <w:r w:rsidR="001A7477" w:rsidRPr="00984E67">
        <w:rPr>
          <w:rFonts w:ascii="Garamond" w:hAnsi="Garamond"/>
          <w:sz w:val="24"/>
          <w:szCs w:val="24"/>
        </w:rPr>
        <w:t>, të kësaj rregulloreje;</w:t>
      </w:r>
    </w:p>
    <w:p w14:paraId="0216B28D" w14:textId="444E2FE6"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 xml:space="preserve">c) </w:t>
      </w:r>
      <w:r w:rsidR="001A7477" w:rsidRPr="00984E67">
        <w:rPr>
          <w:rFonts w:ascii="Garamond" w:hAnsi="Garamond"/>
          <w:sz w:val="24"/>
          <w:szCs w:val="24"/>
        </w:rPr>
        <w:t xml:space="preserve">aktivet që përfaqësojnë pretendime ndaj ose të garantuara nga qeveritë qendrore të referuara në nenin 11, pika 1, shkronjat </w:t>
      </w:r>
      <w:r w:rsidR="00DC795C">
        <w:rPr>
          <w:rFonts w:ascii="Garamond" w:hAnsi="Garamond"/>
          <w:sz w:val="24"/>
          <w:szCs w:val="24"/>
        </w:rPr>
        <w:t>“</w:t>
      </w:r>
      <w:r w:rsidR="001A7477" w:rsidRPr="00984E67">
        <w:rPr>
          <w:rFonts w:ascii="Garamond" w:hAnsi="Garamond"/>
          <w:sz w:val="24"/>
          <w:szCs w:val="24"/>
        </w:rPr>
        <w:t>c</w:t>
      </w:r>
      <w:r w:rsidR="00DC795C">
        <w:rPr>
          <w:rFonts w:ascii="Garamond" w:hAnsi="Garamond"/>
          <w:sz w:val="24"/>
          <w:szCs w:val="24"/>
        </w:rPr>
        <w:t>”</w:t>
      </w:r>
      <w:r w:rsidR="001A7477" w:rsidRPr="00984E67">
        <w:rPr>
          <w:rFonts w:ascii="Garamond" w:hAnsi="Garamond"/>
          <w:sz w:val="24"/>
          <w:szCs w:val="24"/>
        </w:rPr>
        <w:t xml:space="preserve"> dhe </w:t>
      </w:r>
      <w:r w:rsidR="00DC795C">
        <w:rPr>
          <w:rFonts w:ascii="Garamond" w:hAnsi="Garamond"/>
          <w:sz w:val="24"/>
          <w:szCs w:val="24"/>
        </w:rPr>
        <w:t>“</w:t>
      </w:r>
      <w:r w:rsidR="001A7477" w:rsidRPr="00984E67">
        <w:rPr>
          <w:rFonts w:ascii="Garamond" w:hAnsi="Garamond"/>
          <w:sz w:val="24"/>
          <w:szCs w:val="24"/>
        </w:rPr>
        <w:t>d</w:t>
      </w:r>
      <w:r w:rsidR="00DC795C">
        <w:rPr>
          <w:rFonts w:ascii="Garamond" w:hAnsi="Garamond"/>
          <w:sz w:val="24"/>
          <w:szCs w:val="24"/>
        </w:rPr>
        <w:t>”</w:t>
      </w:r>
      <w:r w:rsidR="001A7477" w:rsidRPr="00984E67">
        <w:rPr>
          <w:rFonts w:ascii="Garamond" w:hAnsi="Garamond"/>
          <w:sz w:val="24"/>
          <w:szCs w:val="24"/>
        </w:rPr>
        <w:t>, të kësaj rregulloreje;</w:t>
      </w:r>
    </w:p>
    <w:p w14:paraId="0216B28E" w14:textId="77A935DD"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d)</w:t>
      </w:r>
      <w:r w:rsidR="001A7477" w:rsidRPr="00984E67">
        <w:rPr>
          <w:rFonts w:ascii="Garamond" w:hAnsi="Garamond"/>
          <w:sz w:val="24"/>
          <w:szCs w:val="24"/>
        </w:rPr>
        <w:t xml:space="preserve"> aktivet që përfaqësojnë pretendime ndaj ose të garantuara nga bankat shumëpalëshe të zhvillimit dhe organizatat ndërkombëtare të përcaktuara në nenin 11, pika 1, shkronja </w:t>
      </w:r>
      <w:r w:rsidR="00DC795C">
        <w:rPr>
          <w:rFonts w:ascii="Garamond" w:hAnsi="Garamond"/>
          <w:sz w:val="24"/>
          <w:szCs w:val="24"/>
        </w:rPr>
        <w:t>“</w:t>
      </w:r>
      <w:r w:rsidR="001A7477" w:rsidRPr="00984E67">
        <w:rPr>
          <w:rFonts w:ascii="Garamond" w:hAnsi="Garamond"/>
          <w:sz w:val="24"/>
          <w:szCs w:val="24"/>
        </w:rPr>
        <w:t>e</w:t>
      </w:r>
      <w:r w:rsidR="00DC795C">
        <w:rPr>
          <w:rFonts w:ascii="Garamond" w:hAnsi="Garamond"/>
          <w:sz w:val="24"/>
          <w:szCs w:val="24"/>
        </w:rPr>
        <w:t>”</w:t>
      </w:r>
      <w:r w:rsidR="001A7477" w:rsidRPr="00984E67">
        <w:rPr>
          <w:rFonts w:ascii="Garamond" w:hAnsi="Garamond"/>
          <w:sz w:val="24"/>
          <w:szCs w:val="24"/>
        </w:rPr>
        <w:t>, të kësaj rregulloreje.</w:t>
      </w:r>
    </w:p>
    <w:p w14:paraId="0216B290" w14:textId="1869EDB4"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 xml:space="preserve">3. </w:t>
      </w:r>
      <w:r w:rsidR="001A7477" w:rsidRPr="00984E67">
        <w:rPr>
          <w:rFonts w:ascii="Garamond" w:hAnsi="Garamond"/>
          <w:sz w:val="24"/>
          <w:szCs w:val="24"/>
        </w:rPr>
        <w:t>Bankat kanë akses të menjëhershëm në aktivet likuide që zotërojnë dhe mund t</w:t>
      </w:r>
      <w:r w:rsidR="00AA1266">
        <w:rPr>
          <w:rFonts w:ascii="Garamond" w:hAnsi="Garamond"/>
          <w:sz w:val="24"/>
          <w:szCs w:val="24"/>
        </w:rPr>
        <w:t>’</w:t>
      </w:r>
      <w:r w:rsidR="001A7477" w:rsidRPr="00984E67">
        <w:rPr>
          <w:rFonts w:ascii="Garamond" w:hAnsi="Garamond"/>
          <w:sz w:val="24"/>
          <w:szCs w:val="24"/>
        </w:rPr>
        <w:t xml:space="preserve">i kthejnë në para këto aktive në çdo kohë, gjatë periudhës së stresit prej 30 ditësh kalendarike, nëpërmjet shitjes me të drejta të plota ose marrëveshjes së riblerjes, në tregjet përgjithësisht të pranuara të riblerjes. </w:t>
      </w:r>
    </w:p>
    <w:p w14:paraId="0216B292" w14:textId="6716020E"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 xml:space="preserve">4. </w:t>
      </w:r>
      <w:r w:rsidR="001A7477" w:rsidRPr="00984E67">
        <w:rPr>
          <w:rFonts w:ascii="Garamond" w:hAnsi="Garamond"/>
          <w:sz w:val="24"/>
          <w:szCs w:val="24"/>
        </w:rPr>
        <w:t>Për qëllime të pikës 3 të këtij neni, bankat konsiderojnë një aktiv likuid, me akses të menjëhershëm, përkatësisht në rastet e mëposhtme:</w:t>
      </w:r>
    </w:p>
    <w:p w14:paraId="0216B294" w14:textId="5259CDD1"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 xml:space="preserve">a) </w:t>
      </w:r>
      <w:r w:rsidR="001A7477" w:rsidRPr="00984E67">
        <w:rPr>
          <w:rFonts w:ascii="Garamond" w:hAnsi="Garamond"/>
          <w:sz w:val="24"/>
          <w:szCs w:val="24"/>
        </w:rPr>
        <w:t>kur nuk ka pengesa ligjore ose praktike në aftësinë e bankës për ta kthyer këtë aktiv në para në kohën e duhur (aktivet që përdoren për të siguruar përmirësimin e cilësisë së kredisë në transaksionet e strukturuara ose për të mbuluar kostot operacionale të bankës, nuk do të konsiderohen si të aksesueshme në mënyrë të menjëhershme për bankën);</w:t>
      </w:r>
    </w:p>
    <w:p w14:paraId="0216B295" w14:textId="5A39B8FF"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 xml:space="preserve">b) </w:t>
      </w:r>
      <w:r w:rsidR="001A7477" w:rsidRPr="00984E67">
        <w:rPr>
          <w:rFonts w:ascii="Garamond" w:hAnsi="Garamond"/>
          <w:sz w:val="24"/>
          <w:szCs w:val="24"/>
        </w:rPr>
        <w:t>kur aktivet e vendosura në një vend të huaj, ku ka kufizime për transferimin e lirë të tyre, përdoren nga banka për të mbuluar flukset dalëse të likuiditetit në atë vend;</w:t>
      </w:r>
    </w:p>
    <w:p w14:paraId="0216B296" w14:textId="737AE1F4"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 xml:space="preserve">c) </w:t>
      </w:r>
      <w:r w:rsidR="001A7477" w:rsidRPr="00984E67">
        <w:rPr>
          <w:rFonts w:ascii="Garamond" w:hAnsi="Garamond"/>
          <w:sz w:val="24"/>
          <w:szCs w:val="24"/>
        </w:rPr>
        <w:t>kur aktivet e mbajtura në një monedhë të pakonvertueshme, përdoren nga banka për të mbuluar flukset dalëse të likuiditetit në atë monedhë.</w:t>
      </w:r>
    </w:p>
    <w:p w14:paraId="0216B298" w14:textId="4C3B4D3E"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 xml:space="preserve">5. </w:t>
      </w:r>
      <w:r w:rsidR="001A7477" w:rsidRPr="00984E67">
        <w:rPr>
          <w:rFonts w:ascii="Garamond" w:hAnsi="Garamond"/>
          <w:sz w:val="24"/>
          <w:szCs w:val="24"/>
        </w:rPr>
        <w:t>Banka i vendos aktivet likuide nën kontrollin e funksionit përgjegjës për administrimin e likuiditetit, i cili ka autoritet dhe aftësi ligjore dhe operacionale për të kthyer në para çdo aktiv likuid që bën pjesë në rezervën e likuiditetit. Ushtrimi i kontrollit provohet nëpërmjet:</w:t>
      </w:r>
    </w:p>
    <w:p w14:paraId="0216B29A" w14:textId="1A0F2A41"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 xml:space="preserve">a) </w:t>
      </w:r>
      <w:r w:rsidR="001A7477" w:rsidRPr="00984E67">
        <w:rPr>
          <w:rFonts w:ascii="Garamond" w:hAnsi="Garamond"/>
          <w:sz w:val="24"/>
          <w:szCs w:val="24"/>
        </w:rPr>
        <w:t>vendosjes së aktiveve likuide nën administrimin e drejtpërdrejtë të këtij funksioni, me qëllimin e vetëm për përdorimin e tyre si burim të fondeve të emergjencës (</w:t>
      </w:r>
      <w:r w:rsidR="001A7477" w:rsidRPr="00062248">
        <w:rPr>
          <w:rFonts w:ascii="Garamond" w:hAnsi="Garamond"/>
          <w:i/>
          <w:sz w:val="24"/>
          <w:szCs w:val="24"/>
        </w:rPr>
        <w:t>contingent)</w:t>
      </w:r>
      <w:r w:rsidR="001A7477" w:rsidRPr="00984E67">
        <w:rPr>
          <w:rFonts w:ascii="Garamond" w:hAnsi="Garamond"/>
          <w:sz w:val="24"/>
          <w:szCs w:val="24"/>
        </w:rPr>
        <w:t xml:space="preserve">, duke përfshirë edhe përgjatë periudhave të stresit; </w:t>
      </w:r>
    </w:p>
    <w:p w14:paraId="0216B29B" w14:textId="77777777" w:rsidR="001A7477" w:rsidRPr="00984E67" w:rsidRDefault="001A7477" w:rsidP="00D42EB7">
      <w:pPr>
        <w:spacing w:after="0" w:line="240" w:lineRule="auto"/>
        <w:ind w:firstLine="284"/>
        <w:jc w:val="both"/>
        <w:rPr>
          <w:rFonts w:ascii="Garamond" w:hAnsi="Garamond"/>
          <w:sz w:val="24"/>
          <w:szCs w:val="24"/>
        </w:rPr>
      </w:pPr>
      <w:r w:rsidRPr="00984E67">
        <w:rPr>
          <w:rFonts w:ascii="Garamond" w:hAnsi="Garamond"/>
          <w:sz w:val="24"/>
          <w:szCs w:val="24"/>
        </w:rPr>
        <w:t xml:space="preserve">b) krijimit të sistemeve të brendshme dhe të kontrollit, si dhe hartimit të politikave dhe procedurave që i lejojnë këtij funksioni, një kontroll efektiv operacional të likuiditetit, për të kthyer në para vendosjet në aktive likuide, në çdo moment gjatë periudhës së stresit prej 30 ditësh kalendarike dhe për të aksesuar fondet e emergjencës, pa rënë ndesh drejtpërdrejt me ndonjë strategji ekzistuese të biznesit apo të administrimit të rrezikut. Në veçanti, një aktiv nuk do të përfshihet në rezervën e likuiditetit, nëse shitja e tij pa u zëvendësuar gjatë gjithë periudhës së stresit prej 30 ditësh kalendarike, do të përfundonte mbrojtjen </w:t>
      </w:r>
      <w:r w:rsidRPr="00062248">
        <w:rPr>
          <w:rFonts w:ascii="Garamond" w:hAnsi="Garamond"/>
          <w:i/>
          <w:sz w:val="24"/>
          <w:szCs w:val="24"/>
        </w:rPr>
        <w:t>(hedge</w:t>
      </w:r>
      <w:r w:rsidRPr="00984E67">
        <w:rPr>
          <w:rFonts w:ascii="Garamond" w:hAnsi="Garamond"/>
          <w:sz w:val="24"/>
          <w:szCs w:val="24"/>
        </w:rPr>
        <w:t>), e cila do të krijonte një pozicion të hapur rreziku që tejkalon kufijtë e brendshëm të bankës; ose</w:t>
      </w:r>
    </w:p>
    <w:p w14:paraId="0216B29C" w14:textId="2F0CC50C" w:rsidR="001A7477" w:rsidRPr="00984E67" w:rsidRDefault="001A7477" w:rsidP="00D42EB7">
      <w:pPr>
        <w:spacing w:after="0" w:line="240" w:lineRule="auto"/>
        <w:ind w:firstLine="284"/>
        <w:jc w:val="both"/>
        <w:rPr>
          <w:rFonts w:ascii="Garamond" w:hAnsi="Garamond"/>
          <w:sz w:val="24"/>
          <w:szCs w:val="24"/>
        </w:rPr>
      </w:pPr>
      <w:r w:rsidRPr="00984E67">
        <w:rPr>
          <w:rFonts w:ascii="Garamond" w:hAnsi="Garamond"/>
          <w:sz w:val="24"/>
          <w:szCs w:val="24"/>
        </w:rPr>
        <w:t xml:space="preserve">c) kombinimit të përcaktimeve në shkronjat </w:t>
      </w:r>
      <w:r w:rsidR="00DC795C">
        <w:rPr>
          <w:rFonts w:ascii="Garamond" w:hAnsi="Garamond"/>
          <w:sz w:val="24"/>
          <w:szCs w:val="24"/>
        </w:rPr>
        <w:t>“</w:t>
      </w:r>
      <w:r w:rsidRPr="00984E67">
        <w:rPr>
          <w:rFonts w:ascii="Garamond" w:hAnsi="Garamond"/>
          <w:sz w:val="24"/>
          <w:szCs w:val="24"/>
        </w:rPr>
        <w:t>a</w:t>
      </w:r>
      <w:r w:rsidR="00DC795C">
        <w:rPr>
          <w:rFonts w:ascii="Garamond" w:hAnsi="Garamond"/>
          <w:sz w:val="24"/>
          <w:szCs w:val="24"/>
        </w:rPr>
        <w:t>”</w:t>
      </w:r>
      <w:r w:rsidRPr="00984E67">
        <w:rPr>
          <w:rFonts w:ascii="Garamond" w:hAnsi="Garamond"/>
          <w:sz w:val="24"/>
          <w:szCs w:val="24"/>
        </w:rPr>
        <w:t xml:space="preserve"> dhe </w:t>
      </w:r>
      <w:r w:rsidR="00DC795C">
        <w:rPr>
          <w:rFonts w:ascii="Garamond" w:hAnsi="Garamond"/>
          <w:sz w:val="24"/>
          <w:szCs w:val="24"/>
        </w:rPr>
        <w:t>“</w:t>
      </w:r>
      <w:r w:rsidRPr="00984E67">
        <w:rPr>
          <w:rFonts w:ascii="Garamond" w:hAnsi="Garamond"/>
          <w:sz w:val="24"/>
          <w:szCs w:val="24"/>
        </w:rPr>
        <w:t>b</w:t>
      </w:r>
      <w:r w:rsidR="00DC795C">
        <w:rPr>
          <w:rFonts w:ascii="Garamond" w:hAnsi="Garamond"/>
          <w:sz w:val="24"/>
          <w:szCs w:val="24"/>
        </w:rPr>
        <w:t>”</w:t>
      </w:r>
      <w:r w:rsidRPr="00984E67">
        <w:rPr>
          <w:rFonts w:ascii="Garamond" w:hAnsi="Garamond"/>
          <w:sz w:val="24"/>
          <w:szCs w:val="24"/>
        </w:rPr>
        <w:t xml:space="preserve"> të kësaj pike. </w:t>
      </w:r>
    </w:p>
    <w:p w14:paraId="0216B29E" w14:textId="52D4B436"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 xml:space="preserve">6. </w:t>
      </w:r>
      <w:r w:rsidR="001A7477" w:rsidRPr="00984E67">
        <w:rPr>
          <w:rFonts w:ascii="Garamond" w:hAnsi="Garamond"/>
          <w:sz w:val="24"/>
          <w:szCs w:val="24"/>
        </w:rPr>
        <w:t>Banka, për qëllime testimi, në mënyrë periodike dhe të paktën një herë në vit, kthen (shndërron) në para një kampion (përqindje) përfaqësues të mjaftueshëm të aktiveve likuide të mbajtura prej saj, nëpërmjet shitjes me të drejta të plota ose nëpërmjet marrëveshjes së thjeshtë të riblerjes në një treg përgjithësisht të pranuar të riblerjes. Banka përcakton në politikat e brendshme, madhësinë e kampionit përfaqësues, si dhe harton strategji për shitjen e kampionëve të aktiveve likuide, të cilët janë të mjaftueshëm për të:</w:t>
      </w:r>
    </w:p>
    <w:p w14:paraId="0216B2A0" w14:textId="77777777" w:rsidR="001A7477" w:rsidRPr="00984E67" w:rsidRDefault="001A7477" w:rsidP="00D42EB7">
      <w:pPr>
        <w:spacing w:after="0" w:line="240" w:lineRule="auto"/>
        <w:ind w:firstLine="284"/>
        <w:jc w:val="both"/>
        <w:rPr>
          <w:rFonts w:ascii="Garamond" w:hAnsi="Garamond"/>
          <w:sz w:val="24"/>
          <w:szCs w:val="24"/>
        </w:rPr>
      </w:pPr>
      <w:r w:rsidRPr="00984E67">
        <w:rPr>
          <w:rFonts w:ascii="Garamond" w:hAnsi="Garamond"/>
          <w:sz w:val="24"/>
          <w:szCs w:val="24"/>
        </w:rPr>
        <w:t>a) testuar aksesin në treg dhe përdorimin e këtyre aktiveve;</w:t>
      </w:r>
    </w:p>
    <w:p w14:paraId="0216B2A1" w14:textId="77777777" w:rsidR="001A7477" w:rsidRPr="00984E67" w:rsidRDefault="001A7477" w:rsidP="00D42EB7">
      <w:pPr>
        <w:spacing w:after="0" w:line="240" w:lineRule="auto"/>
        <w:ind w:firstLine="284"/>
        <w:jc w:val="both"/>
        <w:rPr>
          <w:rFonts w:ascii="Garamond" w:hAnsi="Garamond"/>
          <w:sz w:val="24"/>
          <w:szCs w:val="24"/>
        </w:rPr>
      </w:pPr>
      <w:r w:rsidRPr="00984E67">
        <w:rPr>
          <w:rFonts w:ascii="Garamond" w:hAnsi="Garamond"/>
          <w:sz w:val="24"/>
          <w:szCs w:val="24"/>
        </w:rPr>
        <w:t>b) kontrolluar efektivitetin e proceseve të bankës për kthimin në para të këtyre aktiveve, në kohën e duhur;</w:t>
      </w:r>
    </w:p>
    <w:p w14:paraId="0216B2A2" w14:textId="77777777" w:rsidR="001A7477" w:rsidRPr="00984E67" w:rsidRDefault="001A7477" w:rsidP="00D42EB7">
      <w:pPr>
        <w:spacing w:after="0" w:line="240" w:lineRule="auto"/>
        <w:ind w:firstLine="284"/>
        <w:jc w:val="both"/>
        <w:rPr>
          <w:rFonts w:ascii="Garamond" w:hAnsi="Garamond"/>
          <w:sz w:val="24"/>
          <w:szCs w:val="24"/>
        </w:rPr>
      </w:pPr>
      <w:r w:rsidRPr="00984E67">
        <w:rPr>
          <w:rFonts w:ascii="Garamond" w:hAnsi="Garamond"/>
          <w:sz w:val="24"/>
          <w:szCs w:val="24"/>
        </w:rPr>
        <w:t xml:space="preserve">c) minimizuar rrezikun e dhënies së sinjaleve negative në treg, si pasojë e kthimit në para të aktiveve të bankës, gjatë periudhave të stresit të likuiditetit. </w:t>
      </w:r>
    </w:p>
    <w:p w14:paraId="0216B2A4" w14:textId="45126916"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 xml:space="preserve">7. </w:t>
      </w:r>
      <w:r w:rsidR="001A7477" w:rsidRPr="00984E67">
        <w:rPr>
          <w:rFonts w:ascii="Garamond" w:hAnsi="Garamond"/>
          <w:sz w:val="24"/>
          <w:szCs w:val="24"/>
        </w:rPr>
        <w:t>Kërkesa e parashikuar në pikën 6 të këtij neni, nuk zbatohet për aktivet e nivelit 1 të përcaktuara në nenin 11 të kësaj rregulloreje.</w:t>
      </w:r>
    </w:p>
    <w:p w14:paraId="0216B2A6" w14:textId="6E56594A"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 xml:space="preserve">8 </w:t>
      </w:r>
      <w:r w:rsidR="001A7477" w:rsidRPr="00984E67">
        <w:rPr>
          <w:rFonts w:ascii="Garamond" w:hAnsi="Garamond"/>
          <w:sz w:val="24"/>
          <w:szCs w:val="24"/>
        </w:rPr>
        <w:t>Kërkesat e përcaktuara në pikat 3 dhe 4 të këtij neni, nuk i pengojnë bankat që të realizojnë mbrojtjen ndaj rrezikut të tregut, të lidhur me aktivet e tyre likuide, në rast se plotësohen kushtet e mëposhtme:</w:t>
      </w:r>
    </w:p>
    <w:p w14:paraId="0216B2A8" w14:textId="01AC6618"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 xml:space="preserve">a) </w:t>
      </w:r>
      <w:r w:rsidR="001A7477" w:rsidRPr="00984E67">
        <w:rPr>
          <w:rFonts w:ascii="Garamond" w:hAnsi="Garamond"/>
          <w:sz w:val="24"/>
          <w:szCs w:val="24"/>
        </w:rPr>
        <w:t>banka harton procedura të brendshme në përputhje me pikat 3 deri në 5 të këtij neni, duke siguruar që këto aktive vazhdojnë të jenë lehtësisht të disponueshme dhe nën kontrollin e funksionit të administrimit të likuiditetit;</w:t>
      </w:r>
    </w:p>
    <w:p w14:paraId="0216B2A9" w14:textId="55FD31DC"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 xml:space="preserve">b) </w:t>
      </w:r>
      <w:r w:rsidR="001A7477" w:rsidRPr="00984E67">
        <w:rPr>
          <w:rFonts w:ascii="Garamond" w:hAnsi="Garamond"/>
          <w:sz w:val="24"/>
          <w:szCs w:val="24"/>
        </w:rPr>
        <w:t>banka, gjatë vlerësimit të aktivit përkatës në përputhje me nenin 10 të kësaj rregulloreje, merr në konsideratë flukset dalëse dhe flukset hyrëse neto të likuiditetit, që do të rezultonin në rast të përfundimit të parakohshëm të mbrojtjes (</w:t>
      </w:r>
      <w:r w:rsidR="001A7477" w:rsidRPr="007C62F4">
        <w:rPr>
          <w:rFonts w:ascii="Garamond" w:hAnsi="Garamond"/>
          <w:i/>
          <w:sz w:val="24"/>
          <w:szCs w:val="24"/>
        </w:rPr>
        <w:t>hedge</w:t>
      </w:r>
      <w:r w:rsidR="001A7477" w:rsidRPr="00984E67">
        <w:rPr>
          <w:rFonts w:ascii="Garamond" w:hAnsi="Garamond"/>
          <w:sz w:val="24"/>
          <w:szCs w:val="24"/>
        </w:rPr>
        <w:t>) (në rastin e shitjes së aktivit likuid).</w:t>
      </w:r>
    </w:p>
    <w:p w14:paraId="0216B2AA" w14:textId="77777777" w:rsidR="001A7477" w:rsidRPr="00984E67" w:rsidRDefault="001A7477" w:rsidP="00D42EB7">
      <w:pPr>
        <w:spacing w:after="0" w:line="240" w:lineRule="auto"/>
        <w:ind w:firstLine="284"/>
        <w:jc w:val="both"/>
        <w:rPr>
          <w:rFonts w:ascii="Garamond" w:hAnsi="Garamond"/>
          <w:sz w:val="24"/>
          <w:szCs w:val="24"/>
        </w:rPr>
      </w:pPr>
    </w:p>
    <w:p w14:paraId="0216B2AB" w14:textId="77777777" w:rsidR="001A7477" w:rsidRPr="00984E67" w:rsidRDefault="001A7477" w:rsidP="00D42EB7">
      <w:pPr>
        <w:spacing w:after="0" w:line="240" w:lineRule="auto"/>
        <w:ind w:firstLine="284"/>
        <w:jc w:val="center"/>
        <w:rPr>
          <w:rFonts w:ascii="Garamond" w:hAnsi="Garamond"/>
          <w:sz w:val="24"/>
          <w:szCs w:val="24"/>
        </w:rPr>
      </w:pPr>
      <w:r w:rsidRPr="00984E67">
        <w:rPr>
          <w:rFonts w:ascii="Garamond" w:hAnsi="Garamond"/>
          <w:sz w:val="24"/>
          <w:szCs w:val="24"/>
        </w:rPr>
        <w:t>Neni 10</w:t>
      </w:r>
    </w:p>
    <w:p w14:paraId="0216B2AC" w14:textId="77777777" w:rsidR="001A7477" w:rsidRPr="001D2BD7" w:rsidRDefault="001A7477" w:rsidP="00D42EB7">
      <w:pPr>
        <w:spacing w:after="0" w:line="240" w:lineRule="auto"/>
        <w:ind w:firstLine="284"/>
        <w:jc w:val="center"/>
        <w:rPr>
          <w:rFonts w:ascii="Garamond" w:hAnsi="Garamond"/>
          <w:b/>
          <w:sz w:val="24"/>
          <w:szCs w:val="24"/>
        </w:rPr>
      </w:pPr>
      <w:r w:rsidRPr="001D2BD7">
        <w:rPr>
          <w:rFonts w:ascii="Garamond" w:hAnsi="Garamond"/>
          <w:b/>
          <w:sz w:val="24"/>
          <w:szCs w:val="24"/>
        </w:rPr>
        <w:t>Vlerësimi i aktiveve likuide</w:t>
      </w:r>
    </w:p>
    <w:p w14:paraId="0216B2AD" w14:textId="77777777" w:rsidR="001A7477" w:rsidRPr="00984E67" w:rsidRDefault="001A7477" w:rsidP="00D42EB7">
      <w:pPr>
        <w:spacing w:after="0" w:line="240" w:lineRule="auto"/>
        <w:ind w:firstLine="284"/>
        <w:jc w:val="both"/>
        <w:rPr>
          <w:rFonts w:ascii="Garamond" w:hAnsi="Garamond"/>
          <w:sz w:val="24"/>
          <w:szCs w:val="24"/>
        </w:rPr>
      </w:pPr>
    </w:p>
    <w:p w14:paraId="0216B2AE" w14:textId="05D20315" w:rsidR="001A7477" w:rsidRPr="00984E67" w:rsidRDefault="001A7477" w:rsidP="00D42EB7">
      <w:pPr>
        <w:spacing w:after="0" w:line="240" w:lineRule="auto"/>
        <w:ind w:firstLine="284"/>
        <w:jc w:val="both"/>
        <w:rPr>
          <w:rFonts w:ascii="Garamond" w:hAnsi="Garamond"/>
          <w:sz w:val="24"/>
          <w:szCs w:val="24"/>
        </w:rPr>
      </w:pPr>
      <w:r w:rsidRPr="00984E67">
        <w:rPr>
          <w:rFonts w:ascii="Garamond" w:hAnsi="Garamond"/>
          <w:sz w:val="24"/>
          <w:szCs w:val="24"/>
        </w:rPr>
        <w:t xml:space="preserve">Banka, për qëllime të llogaritjes së raportit të mbulimit me likuiditet, përdor vlerën e tregut të aktiveve të saj likuide. Vlera e tregut e aktiveve likuide reduktohet në përputhje me haircut-et e përcaktuara në </w:t>
      </w:r>
      <w:r w:rsidR="007C62F4">
        <w:rPr>
          <w:rFonts w:ascii="Garamond" w:hAnsi="Garamond"/>
          <w:sz w:val="24"/>
          <w:szCs w:val="24"/>
        </w:rPr>
        <w:t>n</w:t>
      </w:r>
      <w:r w:rsidRPr="00984E67">
        <w:rPr>
          <w:rFonts w:ascii="Garamond" w:hAnsi="Garamond"/>
          <w:sz w:val="24"/>
          <w:szCs w:val="24"/>
        </w:rPr>
        <w:t xml:space="preserve">ënkreun II të këtij kreu dhe siç parashikohet në nenin 9, pika 8, shkronja </w:t>
      </w:r>
      <w:r w:rsidR="00DC795C">
        <w:rPr>
          <w:rFonts w:ascii="Garamond" w:hAnsi="Garamond"/>
          <w:sz w:val="24"/>
          <w:szCs w:val="24"/>
        </w:rPr>
        <w:t>“</w:t>
      </w:r>
      <w:r w:rsidRPr="00984E67">
        <w:rPr>
          <w:rFonts w:ascii="Garamond" w:hAnsi="Garamond"/>
          <w:sz w:val="24"/>
          <w:szCs w:val="24"/>
        </w:rPr>
        <w:t>b</w:t>
      </w:r>
      <w:r w:rsidR="00DC795C">
        <w:rPr>
          <w:rFonts w:ascii="Garamond" w:hAnsi="Garamond"/>
          <w:sz w:val="24"/>
          <w:szCs w:val="24"/>
        </w:rPr>
        <w:t>”</w:t>
      </w:r>
      <w:r w:rsidRPr="00984E67">
        <w:rPr>
          <w:rFonts w:ascii="Garamond" w:hAnsi="Garamond"/>
          <w:sz w:val="24"/>
          <w:szCs w:val="24"/>
        </w:rPr>
        <w:t>, në rastet kur është e zbatueshme.</w:t>
      </w:r>
    </w:p>
    <w:p w14:paraId="0216B2AF" w14:textId="77777777" w:rsidR="001A7477" w:rsidRPr="00984E67" w:rsidRDefault="001A7477" w:rsidP="00D42EB7">
      <w:pPr>
        <w:spacing w:after="0" w:line="240" w:lineRule="auto"/>
        <w:ind w:firstLine="284"/>
        <w:jc w:val="both"/>
        <w:rPr>
          <w:rFonts w:ascii="Garamond" w:hAnsi="Garamond"/>
          <w:sz w:val="24"/>
          <w:szCs w:val="24"/>
        </w:rPr>
      </w:pPr>
    </w:p>
    <w:p w14:paraId="0216B2B1" w14:textId="77777777" w:rsidR="001A7477" w:rsidRPr="00984E67" w:rsidRDefault="001A7477" w:rsidP="00D42EB7">
      <w:pPr>
        <w:spacing w:after="0" w:line="240" w:lineRule="auto"/>
        <w:ind w:firstLine="284"/>
        <w:jc w:val="center"/>
        <w:rPr>
          <w:rFonts w:ascii="Garamond" w:hAnsi="Garamond"/>
          <w:sz w:val="24"/>
          <w:szCs w:val="24"/>
        </w:rPr>
      </w:pPr>
      <w:r w:rsidRPr="00984E67">
        <w:rPr>
          <w:rFonts w:ascii="Garamond" w:hAnsi="Garamond"/>
          <w:sz w:val="24"/>
          <w:szCs w:val="24"/>
        </w:rPr>
        <w:t>NËNKREU II</w:t>
      </w:r>
    </w:p>
    <w:p w14:paraId="0216B2B2" w14:textId="77777777" w:rsidR="001A7477" w:rsidRPr="00984E67" w:rsidRDefault="001A7477" w:rsidP="00D42EB7">
      <w:pPr>
        <w:spacing w:after="0" w:line="240" w:lineRule="auto"/>
        <w:ind w:firstLine="284"/>
        <w:jc w:val="center"/>
        <w:rPr>
          <w:rFonts w:ascii="Garamond" w:hAnsi="Garamond"/>
          <w:sz w:val="24"/>
          <w:szCs w:val="24"/>
        </w:rPr>
      </w:pPr>
      <w:r w:rsidRPr="00984E67">
        <w:rPr>
          <w:rFonts w:ascii="Garamond" w:hAnsi="Garamond"/>
          <w:sz w:val="24"/>
          <w:szCs w:val="24"/>
        </w:rPr>
        <w:t>AKTIVET LIKUIDE</w:t>
      </w:r>
    </w:p>
    <w:p w14:paraId="0216B2B3" w14:textId="77777777" w:rsidR="001A7477" w:rsidRPr="00984E67" w:rsidRDefault="001A7477" w:rsidP="00D42EB7">
      <w:pPr>
        <w:spacing w:after="0" w:line="240" w:lineRule="auto"/>
        <w:ind w:firstLine="284"/>
        <w:jc w:val="center"/>
        <w:rPr>
          <w:rFonts w:ascii="Garamond" w:hAnsi="Garamond"/>
          <w:sz w:val="24"/>
          <w:szCs w:val="24"/>
        </w:rPr>
      </w:pPr>
    </w:p>
    <w:p w14:paraId="0216B2B4" w14:textId="77777777" w:rsidR="001A7477" w:rsidRPr="00984E67" w:rsidRDefault="001A7477" w:rsidP="00D42EB7">
      <w:pPr>
        <w:spacing w:after="0" w:line="240" w:lineRule="auto"/>
        <w:ind w:firstLine="284"/>
        <w:jc w:val="center"/>
        <w:rPr>
          <w:rFonts w:ascii="Garamond" w:hAnsi="Garamond"/>
          <w:sz w:val="24"/>
          <w:szCs w:val="24"/>
        </w:rPr>
      </w:pPr>
      <w:r w:rsidRPr="00984E67">
        <w:rPr>
          <w:rFonts w:ascii="Garamond" w:hAnsi="Garamond"/>
          <w:sz w:val="24"/>
          <w:szCs w:val="24"/>
        </w:rPr>
        <w:t>Neni 11</w:t>
      </w:r>
    </w:p>
    <w:p w14:paraId="0216B2B5" w14:textId="77777777" w:rsidR="001A7477" w:rsidRPr="001D2BD7" w:rsidRDefault="001A7477" w:rsidP="00D42EB7">
      <w:pPr>
        <w:spacing w:after="0" w:line="240" w:lineRule="auto"/>
        <w:ind w:firstLine="284"/>
        <w:jc w:val="center"/>
        <w:rPr>
          <w:rFonts w:ascii="Garamond" w:hAnsi="Garamond"/>
          <w:b/>
          <w:sz w:val="24"/>
          <w:szCs w:val="24"/>
        </w:rPr>
      </w:pPr>
      <w:r w:rsidRPr="001D2BD7">
        <w:rPr>
          <w:rFonts w:ascii="Garamond" w:hAnsi="Garamond"/>
          <w:b/>
          <w:sz w:val="24"/>
          <w:szCs w:val="24"/>
        </w:rPr>
        <w:t>Aktivet e nivelit 1</w:t>
      </w:r>
    </w:p>
    <w:p w14:paraId="0216B2B6" w14:textId="77777777" w:rsidR="001A7477" w:rsidRPr="00984E67" w:rsidRDefault="001A7477" w:rsidP="00D42EB7">
      <w:pPr>
        <w:spacing w:after="0" w:line="240" w:lineRule="auto"/>
        <w:ind w:firstLine="284"/>
        <w:jc w:val="both"/>
        <w:rPr>
          <w:rFonts w:ascii="Garamond" w:hAnsi="Garamond"/>
          <w:sz w:val="24"/>
          <w:szCs w:val="24"/>
        </w:rPr>
      </w:pPr>
    </w:p>
    <w:p w14:paraId="0216B2B7" w14:textId="19D14112"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 xml:space="preserve">1. </w:t>
      </w:r>
      <w:r w:rsidR="001A7477" w:rsidRPr="00984E67">
        <w:rPr>
          <w:rFonts w:ascii="Garamond" w:hAnsi="Garamond"/>
          <w:sz w:val="24"/>
          <w:szCs w:val="24"/>
        </w:rPr>
        <w:t>Banka, në aktivet e nivelit 1, përfshin aktivet që klasifikohen në një ose disa nga kategoritë e mëposhtme dhe që plotësojnë në çdo rast, kriteret e pranueshmërisë, të përcaktuara në vijim:</w:t>
      </w:r>
    </w:p>
    <w:p w14:paraId="0216B2B9" w14:textId="74F2864D"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 xml:space="preserve">a) </w:t>
      </w:r>
      <w:r w:rsidR="001A7477" w:rsidRPr="00984E67">
        <w:rPr>
          <w:rFonts w:ascii="Garamond" w:hAnsi="Garamond"/>
          <w:sz w:val="24"/>
          <w:szCs w:val="24"/>
        </w:rPr>
        <w:t>arka (monedhat dhe kartëmonedhat);</w:t>
      </w:r>
    </w:p>
    <w:p w14:paraId="0216B2BA" w14:textId="1717357B"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 xml:space="preserve">b) </w:t>
      </w:r>
      <w:r w:rsidR="001A7477" w:rsidRPr="00984E67">
        <w:rPr>
          <w:rFonts w:ascii="Garamond" w:hAnsi="Garamond"/>
          <w:sz w:val="24"/>
          <w:szCs w:val="24"/>
        </w:rPr>
        <w:t>ekspozime ndaj bankave qendrore si më poshtë:</w:t>
      </w:r>
    </w:p>
    <w:p w14:paraId="0216B2BC" w14:textId="45517E81"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i</w:t>
      </w:r>
      <w:r w:rsidR="007C62F4">
        <w:rPr>
          <w:rFonts w:ascii="Garamond" w:hAnsi="Garamond"/>
          <w:sz w:val="24"/>
          <w:szCs w:val="24"/>
        </w:rPr>
        <w:t>.</w:t>
      </w:r>
      <w:r>
        <w:rPr>
          <w:rFonts w:ascii="Garamond" w:hAnsi="Garamond"/>
          <w:sz w:val="24"/>
          <w:szCs w:val="24"/>
        </w:rPr>
        <w:t xml:space="preserve"> </w:t>
      </w:r>
      <w:r w:rsidR="001A7477" w:rsidRPr="00984E67">
        <w:rPr>
          <w:rFonts w:ascii="Garamond" w:hAnsi="Garamond"/>
          <w:sz w:val="24"/>
          <w:szCs w:val="24"/>
        </w:rPr>
        <w:t xml:space="preserve">aktive, të cilat përfaqësojnë pretendime ndaj ose të garantuara nga Banka e Shqipërisë, të ndryshme nga aktivet e parashikuara në nënpikën </w:t>
      </w:r>
      <w:r w:rsidR="00DC795C">
        <w:rPr>
          <w:rFonts w:ascii="Garamond" w:hAnsi="Garamond"/>
          <w:sz w:val="24"/>
          <w:szCs w:val="24"/>
        </w:rPr>
        <w:t>“</w:t>
      </w:r>
      <w:r w:rsidR="001A7477" w:rsidRPr="00984E67">
        <w:rPr>
          <w:rFonts w:ascii="Garamond" w:hAnsi="Garamond"/>
          <w:sz w:val="24"/>
          <w:szCs w:val="24"/>
        </w:rPr>
        <w:t>iii</w:t>
      </w:r>
      <w:r w:rsidR="00DC795C">
        <w:rPr>
          <w:rFonts w:ascii="Garamond" w:hAnsi="Garamond"/>
          <w:sz w:val="24"/>
          <w:szCs w:val="24"/>
        </w:rPr>
        <w:t>”</w:t>
      </w:r>
      <w:r w:rsidR="001A7477" w:rsidRPr="00984E67">
        <w:rPr>
          <w:rFonts w:ascii="Garamond" w:hAnsi="Garamond"/>
          <w:sz w:val="24"/>
          <w:szCs w:val="24"/>
        </w:rPr>
        <w:t xml:space="preserve"> të kësaj shkronje,</w:t>
      </w:r>
    </w:p>
    <w:p w14:paraId="0216B2BD" w14:textId="7D550B75"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ii</w:t>
      </w:r>
      <w:r w:rsidR="007C62F4">
        <w:rPr>
          <w:rFonts w:ascii="Garamond" w:hAnsi="Garamond"/>
          <w:sz w:val="24"/>
          <w:szCs w:val="24"/>
        </w:rPr>
        <w:t>.</w:t>
      </w:r>
      <w:r>
        <w:rPr>
          <w:rFonts w:ascii="Garamond" w:hAnsi="Garamond"/>
          <w:sz w:val="24"/>
          <w:szCs w:val="24"/>
        </w:rPr>
        <w:t xml:space="preserve"> </w:t>
      </w:r>
      <w:r w:rsidR="001A7477" w:rsidRPr="00984E67">
        <w:rPr>
          <w:rFonts w:ascii="Garamond" w:hAnsi="Garamond"/>
          <w:sz w:val="24"/>
          <w:szCs w:val="24"/>
        </w:rPr>
        <w:t>aktive, të cilat përfaqësojnë pretendime ndaj ose të garantuara nga banka qendrore të vendeve të huaja, me kusht që ekspozimeve ndaj bankës qendrore ose qeverisë qendrore të këtyre vendeve, u është caktuar cilësia e kredisë e shkallës 1, nga një ECAI e emëruar, në përputhje me nenin 12, pika 2</w:t>
      </w:r>
      <w:r w:rsidR="000C24E4">
        <w:rPr>
          <w:rFonts w:ascii="Garamond" w:hAnsi="Garamond"/>
          <w:sz w:val="24"/>
          <w:szCs w:val="24"/>
        </w:rPr>
        <w:t>,</w:t>
      </w:r>
      <w:r w:rsidR="001A7477" w:rsidRPr="00984E67">
        <w:rPr>
          <w:rFonts w:ascii="Garamond" w:hAnsi="Garamond"/>
          <w:sz w:val="24"/>
          <w:szCs w:val="24"/>
        </w:rPr>
        <w:t xml:space="preserve"> të rregullores së mjaftueshmërisë së kapitalit,</w:t>
      </w:r>
    </w:p>
    <w:p w14:paraId="0216B2BE" w14:textId="0870B1C1"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iii</w:t>
      </w:r>
      <w:r w:rsidR="007C62F4">
        <w:rPr>
          <w:rFonts w:ascii="Garamond" w:hAnsi="Garamond"/>
          <w:sz w:val="24"/>
          <w:szCs w:val="24"/>
        </w:rPr>
        <w:t>.</w:t>
      </w:r>
      <w:r>
        <w:rPr>
          <w:rFonts w:ascii="Garamond" w:hAnsi="Garamond"/>
          <w:sz w:val="24"/>
          <w:szCs w:val="24"/>
        </w:rPr>
        <w:t xml:space="preserve"> </w:t>
      </w:r>
      <w:r w:rsidR="001A7477" w:rsidRPr="00984E67">
        <w:rPr>
          <w:rFonts w:ascii="Garamond" w:hAnsi="Garamond"/>
          <w:sz w:val="24"/>
          <w:szCs w:val="24"/>
        </w:rPr>
        <w:t xml:space="preserve">rezerva e detyrueshme e mbajtur në Bankën e Shqipërisë, deri në masën e lejuar të përdorimit të saj, sipas përcaktimeve në aktet nënligjore të Bankës së Shqipërisë, si dhe për filialet ose degët e bankës në vendet e huaja, rezerva e detyrueshme e mbajtur në bankat qendrore të parashikuara në nënpikën </w:t>
      </w:r>
      <w:r w:rsidR="00DC795C">
        <w:rPr>
          <w:rFonts w:ascii="Garamond" w:hAnsi="Garamond"/>
          <w:sz w:val="24"/>
          <w:szCs w:val="24"/>
        </w:rPr>
        <w:t>“</w:t>
      </w:r>
      <w:r w:rsidR="001A7477" w:rsidRPr="00984E67">
        <w:rPr>
          <w:rFonts w:ascii="Garamond" w:hAnsi="Garamond"/>
          <w:sz w:val="24"/>
          <w:szCs w:val="24"/>
        </w:rPr>
        <w:t>ii</w:t>
      </w:r>
      <w:r w:rsidR="00DC795C">
        <w:rPr>
          <w:rFonts w:ascii="Garamond" w:hAnsi="Garamond"/>
          <w:sz w:val="24"/>
          <w:szCs w:val="24"/>
        </w:rPr>
        <w:t>”</w:t>
      </w:r>
      <w:r w:rsidR="001A7477" w:rsidRPr="00984E67">
        <w:rPr>
          <w:rFonts w:ascii="Garamond" w:hAnsi="Garamond"/>
          <w:sz w:val="24"/>
          <w:szCs w:val="24"/>
        </w:rPr>
        <w:t xml:space="preserve"> të kësaj shkronje, deri në masën e lejuar të përdorimit të saj, sipas përcaktimeve të bankës qendrore përkatëse;</w:t>
      </w:r>
    </w:p>
    <w:p w14:paraId="0216B2BF" w14:textId="3AB70D19"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 xml:space="preserve">c) </w:t>
      </w:r>
      <w:r w:rsidR="001A7477" w:rsidRPr="00984E67">
        <w:rPr>
          <w:rFonts w:ascii="Garamond" w:hAnsi="Garamond"/>
          <w:sz w:val="24"/>
          <w:szCs w:val="24"/>
        </w:rPr>
        <w:t xml:space="preserve">aktive, të cilat përfaqësojnë pretendime ndaj ose të garantuara nga qeveritë qendrore ose rajonale, ose autoritetet lokale të mëposhtme: </w:t>
      </w:r>
    </w:p>
    <w:p w14:paraId="0216B2C0" w14:textId="6061E4EF"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i</w:t>
      </w:r>
      <w:r w:rsidR="007C62F4">
        <w:rPr>
          <w:rFonts w:ascii="Garamond" w:hAnsi="Garamond"/>
          <w:sz w:val="24"/>
          <w:szCs w:val="24"/>
        </w:rPr>
        <w:t>.</w:t>
      </w:r>
      <w:r>
        <w:rPr>
          <w:rFonts w:ascii="Garamond" w:hAnsi="Garamond"/>
          <w:sz w:val="24"/>
          <w:szCs w:val="24"/>
        </w:rPr>
        <w:t xml:space="preserve"> </w:t>
      </w:r>
      <w:r w:rsidR="001A7477" w:rsidRPr="00984E67">
        <w:rPr>
          <w:rFonts w:ascii="Garamond" w:hAnsi="Garamond"/>
          <w:sz w:val="24"/>
          <w:szCs w:val="24"/>
        </w:rPr>
        <w:t xml:space="preserve">qeveria shqiptare, të emetuara dhe të financuara në monedhë kombëtare, </w:t>
      </w:r>
    </w:p>
    <w:p w14:paraId="0216B2C1" w14:textId="46B84978"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ii</w:t>
      </w:r>
      <w:r w:rsidR="007C62F4">
        <w:rPr>
          <w:rFonts w:ascii="Garamond" w:hAnsi="Garamond"/>
          <w:sz w:val="24"/>
          <w:szCs w:val="24"/>
        </w:rPr>
        <w:t>.</w:t>
      </w:r>
      <w:r>
        <w:rPr>
          <w:rFonts w:ascii="Garamond" w:hAnsi="Garamond"/>
          <w:sz w:val="24"/>
          <w:szCs w:val="24"/>
        </w:rPr>
        <w:t xml:space="preserve"> </w:t>
      </w:r>
      <w:r w:rsidR="001A7477" w:rsidRPr="00984E67">
        <w:rPr>
          <w:rFonts w:ascii="Garamond" w:hAnsi="Garamond"/>
          <w:sz w:val="24"/>
          <w:szCs w:val="24"/>
        </w:rPr>
        <w:t>qeveria shqiptare, të emetuara dhe të financuara në monedhë të huaj, deri në shumën e flukseve dalëse neto të likuiditetit në atë monedhë të huaj, që i korrespondon veprimtarive të bankës në Shqipëri,</w:t>
      </w:r>
    </w:p>
    <w:p w14:paraId="0216B2C2" w14:textId="10C78A5B"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iii</w:t>
      </w:r>
      <w:r w:rsidR="007C62F4">
        <w:rPr>
          <w:rFonts w:ascii="Garamond" w:hAnsi="Garamond"/>
          <w:sz w:val="24"/>
          <w:szCs w:val="24"/>
        </w:rPr>
        <w:t>.</w:t>
      </w:r>
      <w:r>
        <w:rPr>
          <w:rFonts w:ascii="Garamond" w:hAnsi="Garamond"/>
          <w:sz w:val="24"/>
          <w:szCs w:val="24"/>
        </w:rPr>
        <w:t xml:space="preserve"> </w:t>
      </w:r>
      <w:r w:rsidR="001A7477" w:rsidRPr="00984E67">
        <w:rPr>
          <w:rFonts w:ascii="Garamond" w:hAnsi="Garamond"/>
          <w:sz w:val="24"/>
          <w:szCs w:val="24"/>
        </w:rPr>
        <w:t>qeveria qendrore e një vendi të huaj, me kusht që t</w:t>
      </w:r>
      <w:r w:rsidR="00AA1266">
        <w:rPr>
          <w:rFonts w:ascii="Garamond" w:hAnsi="Garamond"/>
          <w:sz w:val="24"/>
          <w:szCs w:val="24"/>
        </w:rPr>
        <w:t>’</w:t>
      </w:r>
      <w:r w:rsidR="001A7477" w:rsidRPr="00984E67">
        <w:rPr>
          <w:rFonts w:ascii="Garamond" w:hAnsi="Garamond"/>
          <w:sz w:val="24"/>
          <w:szCs w:val="24"/>
        </w:rPr>
        <w:t>i jetë caktuar cilësia e kredisë e shkallës 1, nga një ECAI e emëruar, në përputhje me nenin 12, pika 2, të rregullores së mjaftueshmërisë së kapitalit,</w:t>
      </w:r>
    </w:p>
    <w:p w14:paraId="0216B2C3" w14:textId="3A88D27A"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iv</w:t>
      </w:r>
      <w:r w:rsidR="007C62F4">
        <w:rPr>
          <w:rFonts w:ascii="Garamond" w:hAnsi="Garamond"/>
          <w:sz w:val="24"/>
          <w:szCs w:val="24"/>
        </w:rPr>
        <w:t>.</w:t>
      </w:r>
      <w:r>
        <w:rPr>
          <w:rFonts w:ascii="Garamond" w:hAnsi="Garamond"/>
          <w:sz w:val="24"/>
          <w:szCs w:val="24"/>
        </w:rPr>
        <w:t xml:space="preserve"> </w:t>
      </w:r>
      <w:r w:rsidR="001A7477" w:rsidRPr="00984E67">
        <w:rPr>
          <w:rFonts w:ascii="Garamond" w:hAnsi="Garamond"/>
          <w:sz w:val="24"/>
          <w:szCs w:val="24"/>
        </w:rPr>
        <w:t>qeveritë rajonale ose autoritetet lokale në vende të huaja, me kusht që ato të trajtohen si ekspozime ndaj qeverisë qendrore, në përputhje me nenin 13 të rregullores së mjaftueshmërisë së kapitalit dhe të cilave u është caktuar cilësia e kredisë e shkallës 1, nga një ECAI e emëruar;</w:t>
      </w:r>
    </w:p>
    <w:p w14:paraId="0216B2C4" w14:textId="0CB835FE"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 xml:space="preserve">d) </w:t>
      </w:r>
      <w:r w:rsidR="001A7477" w:rsidRPr="00984E67">
        <w:rPr>
          <w:rFonts w:ascii="Garamond" w:hAnsi="Garamond"/>
          <w:sz w:val="24"/>
          <w:szCs w:val="24"/>
        </w:rPr>
        <w:t xml:space="preserve">aktive që përfaqësojnë pretendime ndaj ose të garantuara nga qeveria qendrore ose banka qendrore e një vendi të huaj, të denominuara në monedhën vendase të atij vendi, ku banka e ushtron veprimtarinë nëpërmjet një dege ose filiali, </w:t>
      </w:r>
      <w:r w:rsidR="00A00AF3">
        <w:rPr>
          <w:rFonts w:ascii="Garamond" w:hAnsi="Garamond"/>
          <w:sz w:val="24"/>
          <w:szCs w:val="24"/>
        </w:rPr>
        <w:t>s</w:t>
      </w:r>
      <w:r w:rsidR="001A7477" w:rsidRPr="00984E67">
        <w:rPr>
          <w:rFonts w:ascii="Garamond" w:hAnsi="Garamond"/>
          <w:sz w:val="24"/>
          <w:szCs w:val="24"/>
        </w:rPr>
        <w:t>ë cilës nuk i është caktuar një vlerësim i cilësisë së kredisë i shkallës 1, në përputhje me nenin 12, pika 2, të rregullores së mjaftueshmërisë së kapitalit, me kusht që në këtë rast banka mund ta përfshijë aktivin në aktivet e nivelit 1, me qëllim mbulimin e flukseve dalëse neto të likuiditetit, në atë juridiksion.</w:t>
      </w:r>
    </w:p>
    <w:p w14:paraId="0216B2C5" w14:textId="77777777" w:rsidR="001A7477" w:rsidRPr="00984E67" w:rsidRDefault="001A7477" w:rsidP="00D42EB7">
      <w:pPr>
        <w:spacing w:after="0" w:line="240" w:lineRule="auto"/>
        <w:ind w:firstLine="284"/>
        <w:jc w:val="both"/>
        <w:rPr>
          <w:rFonts w:ascii="Garamond" w:hAnsi="Garamond"/>
          <w:sz w:val="24"/>
          <w:szCs w:val="24"/>
        </w:rPr>
      </w:pPr>
      <w:r w:rsidRPr="00984E67">
        <w:rPr>
          <w:rFonts w:ascii="Garamond" w:hAnsi="Garamond"/>
          <w:sz w:val="24"/>
          <w:szCs w:val="24"/>
        </w:rPr>
        <w:t>Në rastet kur aktivi nuk është i denominuar në monedhën vendase të vendit të huaj, ku banka e ushtron veprimtarinë nëpërmjet një dege ose filiali, banka e përfshin aktivin në aktivet e nivelit 1, deri në shumën e flukseve dalëse neto të likuiditetit në atë monedhë të huaj, që i korrespondon veprimtarive të saj në atë juridiksion;</w:t>
      </w:r>
    </w:p>
    <w:p w14:paraId="0216B2C6" w14:textId="1E1B40CD"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 xml:space="preserve">e) </w:t>
      </w:r>
      <w:r w:rsidR="001A7477" w:rsidRPr="00984E67">
        <w:rPr>
          <w:rFonts w:ascii="Garamond" w:hAnsi="Garamond"/>
          <w:sz w:val="24"/>
          <w:szCs w:val="24"/>
        </w:rPr>
        <w:t>aktive që përfaqësojnë pretendime ndaj ose të garantuara nga bankat shumëpalëshe të zhvillimit dhe organizatat ndërkombëtare, siç përcaktohen në nenin 15, pika 3 dhe në nenin 16 të rregullores së mjaftueshmërisë së kapitalit.</w:t>
      </w:r>
    </w:p>
    <w:p w14:paraId="0216B2C8" w14:textId="740E81DB"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 xml:space="preserve">2. </w:t>
      </w:r>
      <w:r w:rsidR="001A7477" w:rsidRPr="00984E67">
        <w:rPr>
          <w:rFonts w:ascii="Garamond" w:hAnsi="Garamond"/>
          <w:sz w:val="24"/>
          <w:szCs w:val="24"/>
        </w:rPr>
        <w:t xml:space="preserve">Banka, mbi vlerën e tregut të aktiveve të parashikuara në pikën 1, shkronja </w:t>
      </w:r>
      <w:r w:rsidR="00DC795C">
        <w:rPr>
          <w:rFonts w:ascii="Garamond" w:hAnsi="Garamond"/>
          <w:sz w:val="24"/>
          <w:szCs w:val="24"/>
        </w:rPr>
        <w:t>“</w:t>
      </w:r>
      <w:r w:rsidR="001A7477" w:rsidRPr="00984E67">
        <w:rPr>
          <w:rFonts w:ascii="Garamond" w:hAnsi="Garamond"/>
          <w:sz w:val="24"/>
          <w:szCs w:val="24"/>
        </w:rPr>
        <w:t>c</w:t>
      </w:r>
      <w:r w:rsidR="00DC795C">
        <w:rPr>
          <w:rFonts w:ascii="Garamond" w:hAnsi="Garamond"/>
          <w:sz w:val="24"/>
          <w:szCs w:val="24"/>
        </w:rPr>
        <w:t>”</w:t>
      </w:r>
      <w:r w:rsidR="001A7477" w:rsidRPr="00984E67">
        <w:rPr>
          <w:rFonts w:ascii="Garamond" w:hAnsi="Garamond"/>
          <w:sz w:val="24"/>
          <w:szCs w:val="24"/>
        </w:rPr>
        <w:t xml:space="preserve">, nënpika </w:t>
      </w:r>
      <w:r w:rsidR="00DC795C">
        <w:rPr>
          <w:rFonts w:ascii="Garamond" w:hAnsi="Garamond"/>
          <w:sz w:val="24"/>
          <w:szCs w:val="24"/>
        </w:rPr>
        <w:t>“</w:t>
      </w:r>
      <w:r w:rsidR="001A7477" w:rsidRPr="00984E67">
        <w:rPr>
          <w:rFonts w:ascii="Garamond" w:hAnsi="Garamond"/>
          <w:sz w:val="24"/>
          <w:szCs w:val="24"/>
        </w:rPr>
        <w:t>i</w:t>
      </w:r>
      <w:r w:rsidR="00DC795C">
        <w:rPr>
          <w:rFonts w:ascii="Garamond" w:hAnsi="Garamond"/>
          <w:sz w:val="24"/>
          <w:szCs w:val="24"/>
        </w:rPr>
        <w:t>”</w:t>
      </w:r>
      <w:r w:rsidR="001A7477" w:rsidRPr="00984E67">
        <w:rPr>
          <w:rFonts w:ascii="Garamond" w:hAnsi="Garamond"/>
          <w:sz w:val="24"/>
          <w:szCs w:val="24"/>
        </w:rPr>
        <w:t xml:space="preserve"> të këtij neni, zbaton një </w:t>
      </w:r>
      <w:r w:rsidR="001A7477" w:rsidRPr="004918E8">
        <w:rPr>
          <w:rFonts w:ascii="Garamond" w:hAnsi="Garamond"/>
          <w:i/>
          <w:sz w:val="24"/>
          <w:szCs w:val="24"/>
        </w:rPr>
        <w:t>haircut</w:t>
      </w:r>
      <w:r w:rsidR="001A7477" w:rsidRPr="00984E67">
        <w:rPr>
          <w:rFonts w:ascii="Garamond" w:hAnsi="Garamond"/>
          <w:sz w:val="24"/>
          <w:szCs w:val="24"/>
        </w:rPr>
        <w:t xml:space="preserve"> prej 10% dhe mbi vlerën e tregut të aktiveve të parashikuara në pikën 1, shkronja </w:t>
      </w:r>
      <w:r w:rsidR="00DC795C">
        <w:rPr>
          <w:rFonts w:ascii="Garamond" w:hAnsi="Garamond"/>
          <w:sz w:val="24"/>
          <w:szCs w:val="24"/>
        </w:rPr>
        <w:t>“</w:t>
      </w:r>
      <w:r w:rsidR="001A7477" w:rsidRPr="00984E67">
        <w:rPr>
          <w:rFonts w:ascii="Garamond" w:hAnsi="Garamond"/>
          <w:sz w:val="24"/>
          <w:szCs w:val="24"/>
        </w:rPr>
        <w:t>c</w:t>
      </w:r>
      <w:r w:rsidR="00DC795C">
        <w:rPr>
          <w:rFonts w:ascii="Garamond" w:hAnsi="Garamond"/>
          <w:sz w:val="24"/>
          <w:szCs w:val="24"/>
        </w:rPr>
        <w:t>”</w:t>
      </w:r>
      <w:r w:rsidR="001A7477" w:rsidRPr="00984E67">
        <w:rPr>
          <w:rFonts w:ascii="Garamond" w:hAnsi="Garamond"/>
          <w:sz w:val="24"/>
          <w:szCs w:val="24"/>
        </w:rPr>
        <w:t xml:space="preserve">, nënpika </w:t>
      </w:r>
      <w:r w:rsidR="00DC795C">
        <w:rPr>
          <w:rFonts w:ascii="Garamond" w:hAnsi="Garamond"/>
          <w:sz w:val="24"/>
          <w:szCs w:val="24"/>
        </w:rPr>
        <w:t>“</w:t>
      </w:r>
      <w:r w:rsidR="001A7477" w:rsidRPr="00984E67">
        <w:rPr>
          <w:rFonts w:ascii="Garamond" w:hAnsi="Garamond"/>
          <w:sz w:val="24"/>
          <w:szCs w:val="24"/>
        </w:rPr>
        <w:t>ii</w:t>
      </w:r>
      <w:r w:rsidR="00DC795C">
        <w:rPr>
          <w:rFonts w:ascii="Garamond" w:hAnsi="Garamond"/>
          <w:sz w:val="24"/>
          <w:szCs w:val="24"/>
        </w:rPr>
        <w:t>”</w:t>
      </w:r>
      <w:r w:rsidR="001A7477" w:rsidRPr="00984E67">
        <w:rPr>
          <w:rFonts w:ascii="Garamond" w:hAnsi="Garamond"/>
          <w:sz w:val="24"/>
          <w:szCs w:val="24"/>
        </w:rPr>
        <w:t xml:space="preserve">, të këtij neni, zbaton një </w:t>
      </w:r>
      <w:r w:rsidR="001A7477" w:rsidRPr="004918E8">
        <w:rPr>
          <w:rFonts w:ascii="Garamond" w:hAnsi="Garamond"/>
          <w:i/>
          <w:sz w:val="24"/>
          <w:szCs w:val="24"/>
        </w:rPr>
        <w:t>haircut</w:t>
      </w:r>
      <w:r w:rsidR="001A7477" w:rsidRPr="00984E67">
        <w:rPr>
          <w:rFonts w:ascii="Garamond" w:hAnsi="Garamond"/>
          <w:sz w:val="24"/>
          <w:szCs w:val="24"/>
        </w:rPr>
        <w:t xml:space="preserve"> prej 15%.</w:t>
      </w:r>
    </w:p>
    <w:p w14:paraId="0216B2C9" w14:textId="77777777" w:rsidR="001A7477" w:rsidRPr="00984E67" w:rsidRDefault="001A7477" w:rsidP="00D42EB7">
      <w:pPr>
        <w:spacing w:after="0" w:line="240" w:lineRule="auto"/>
        <w:ind w:firstLine="284"/>
        <w:jc w:val="both"/>
        <w:rPr>
          <w:rFonts w:ascii="Garamond" w:hAnsi="Garamond"/>
          <w:sz w:val="24"/>
          <w:szCs w:val="24"/>
        </w:rPr>
      </w:pPr>
    </w:p>
    <w:p w14:paraId="0216B2CA" w14:textId="77777777" w:rsidR="001A7477" w:rsidRPr="00984E67" w:rsidRDefault="001A7477" w:rsidP="00D42EB7">
      <w:pPr>
        <w:spacing w:after="0" w:line="240" w:lineRule="auto"/>
        <w:ind w:firstLine="284"/>
        <w:jc w:val="center"/>
        <w:rPr>
          <w:rFonts w:ascii="Garamond" w:hAnsi="Garamond"/>
          <w:sz w:val="24"/>
          <w:szCs w:val="24"/>
        </w:rPr>
      </w:pPr>
      <w:r w:rsidRPr="00984E67">
        <w:rPr>
          <w:rFonts w:ascii="Garamond" w:hAnsi="Garamond"/>
          <w:sz w:val="24"/>
          <w:szCs w:val="24"/>
        </w:rPr>
        <w:t>Neni 12</w:t>
      </w:r>
    </w:p>
    <w:p w14:paraId="0216B2CB" w14:textId="77777777" w:rsidR="001A7477" w:rsidRPr="001D2BD7" w:rsidRDefault="001A7477" w:rsidP="00D42EB7">
      <w:pPr>
        <w:spacing w:after="0" w:line="240" w:lineRule="auto"/>
        <w:ind w:firstLine="284"/>
        <w:jc w:val="center"/>
        <w:rPr>
          <w:rFonts w:ascii="Garamond" w:hAnsi="Garamond"/>
          <w:b/>
          <w:sz w:val="24"/>
          <w:szCs w:val="24"/>
        </w:rPr>
      </w:pPr>
      <w:r w:rsidRPr="001D2BD7">
        <w:rPr>
          <w:rFonts w:ascii="Garamond" w:hAnsi="Garamond"/>
          <w:b/>
          <w:sz w:val="24"/>
          <w:szCs w:val="24"/>
        </w:rPr>
        <w:t>Aktivet e nivelit 2A</w:t>
      </w:r>
    </w:p>
    <w:p w14:paraId="0216B2CC" w14:textId="77777777" w:rsidR="001A7477" w:rsidRPr="00984E67" w:rsidRDefault="001A7477" w:rsidP="00D42EB7">
      <w:pPr>
        <w:spacing w:after="0" w:line="240" w:lineRule="auto"/>
        <w:ind w:firstLine="284"/>
        <w:jc w:val="both"/>
        <w:rPr>
          <w:rFonts w:ascii="Garamond" w:hAnsi="Garamond"/>
          <w:sz w:val="24"/>
          <w:szCs w:val="24"/>
        </w:rPr>
      </w:pPr>
    </w:p>
    <w:p w14:paraId="0216B2CD" w14:textId="0892E762"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 xml:space="preserve">1. </w:t>
      </w:r>
      <w:r w:rsidR="001A7477" w:rsidRPr="00984E67">
        <w:rPr>
          <w:rFonts w:ascii="Garamond" w:hAnsi="Garamond"/>
          <w:sz w:val="24"/>
          <w:szCs w:val="24"/>
        </w:rPr>
        <w:t>Banka, në aktivet e nivelit 2A, përfshin aktivet që klasifikohen në një ose disa nga kategoritë e mëposhtme dhe, në çdo rast, plotësojnë kriteret e pranueshmërisë të përcaktuara në vijim:</w:t>
      </w:r>
    </w:p>
    <w:p w14:paraId="0216B2CF" w14:textId="0E10DAF7"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 xml:space="preserve">a) </w:t>
      </w:r>
      <w:r w:rsidR="001A7477" w:rsidRPr="00984E67">
        <w:rPr>
          <w:rFonts w:ascii="Garamond" w:hAnsi="Garamond"/>
          <w:sz w:val="24"/>
          <w:szCs w:val="24"/>
        </w:rPr>
        <w:t>aktive, të cilat përfaqësojnë pretendime ndaj ose të garantuara nga qeveria qendrore ose banka qendrore, nga qeveritë rajonale, ose autoritetet lokale të një vendi të huaj, në rastin kur këtyre ekspozimeve u është caktuar një peshë rreziku prej 20%, në përputhje me nenet 12 dhe 13 të rregullores së mjaftueshmërisë së kapitalit;</w:t>
      </w:r>
    </w:p>
    <w:p w14:paraId="0216B2D0" w14:textId="37AD0036"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 xml:space="preserve">b) </w:t>
      </w:r>
      <w:r w:rsidR="001A7477" w:rsidRPr="00984E67">
        <w:rPr>
          <w:rFonts w:ascii="Garamond" w:hAnsi="Garamond"/>
          <w:sz w:val="24"/>
          <w:szCs w:val="24"/>
        </w:rPr>
        <w:t xml:space="preserve">ekspozime në formën e obligacioneve të garantuara, të emetuara nga bankat në vende të huaja, të cilat plotësojnë të gjitha kërkesat e mëposhtme: </w:t>
      </w:r>
    </w:p>
    <w:p w14:paraId="0216B2D1" w14:textId="25CC11C2"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i</w:t>
      </w:r>
      <w:r w:rsidR="00DD6E4F">
        <w:rPr>
          <w:rFonts w:ascii="Garamond" w:hAnsi="Garamond"/>
          <w:sz w:val="24"/>
          <w:szCs w:val="24"/>
        </w:rPr>
        <w:t>.</w:t>
      </w:r>
      <w:r>
        <w:rPr>
          <w:rFonts w:ascii="Garamond" w:hAnsi="Garamond"/>
          <w:sz w:val="24"/>
          <w:szCs w:val="24"/>
        </w:rPr>
        <w:t xml:space="preserve"> </w:t>
      </w:r>
      <w:r w:rsidR="001A7477" w:rsidRPr="00984E67">
        <w:rPr>
          <w:rFonts w:ascii="Garamond" w:hAnsi="Garamond"/>
          <w:sz w:val="24"/>
          <w:szCs w:val="24"/>
        </w:rPr>
        <w:t>janë obligacione të garantuara, në përputhje me legjislacionin përkatës të vendit të huaj, i cili duhet t</w:t>
      </w:r>
      <w:r w:rsidR="00AA1266">
        <w:rPr>
          <w:rFonts w:ascii="Garamond" w:hAnsi="Garamond"/>
          <w:sz w:val="24"/>
          <w:szCs w:val="24"/>
        </w:rPr>
        <w:t>’</w:t>
      </w:r>
      <w:r w:rsidR="001A7477" w:rsidRPr="00984E67">
        <w:rPr>
          <w:rFonts w:ascii="Garamond" w:hAnsi="Garamond"/>
          <w:sz w:val="24"/>
          <w:szCs w:val="24"/>
        </w:rPr>
        <w:t>i përcaktojë këto obligacione si tituj borxhi, të emetuara nga bankat ose nga një filial i zotëruar plotësisht nga një bankë, e cila garanton emetimin dhe janë të siguruara nga një fond garantues (</w:t>
      </w:r>
      <w:r w:rsidR="001A7477" w:rsidRPr="00DF4A5C">
        <w:rPr>
          <w:rFonts w:ascii="Garamond" w:hAnsi="Garamond"/>
          <w:i/>
          <w:sz w:val="24"/>
          <w:szCs w:val="24"/>
        </w:rPr>
        <w:t>cover pool</w:t>
      </w:r>
      <w:r w:rsidR="001A7477" w:rsidRPr="00984E67">
        <w:rPr>
          <w:rFonts w:ascii="Garamond" w:hAnsi="Garamond"/>
          <w:sz w:val="24"/>
          <w:szCs w:val="24"/>
        </w:rPr>
        <w:t>) aktivesh, për të cilat zotëruesi i obligacioneve do të ketë një rekurs të drejtpërdrejtë për shlyerjen e principalit dhe interesit, duke i dhënë prioritet në rast falimentimi të emetuesit</w:t>
      </w:r>
      <w:r w:rsidR="003D6330">
        <w:rPr>
          <w:rFonts w:ascii="Garamond" w:hAnsi="Garamond"/>
          <w:sz w:val="24"/>
          <w:szCs w:val="24"/>
        </w:rPr>
        <w:t>;</w:t>
      </w:r>
    </w:p>
    <w:p w14:paraId="0216B2D2" w14:textId="6F72944F"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ii</w:t>
      </w:r>
      <w:r w:rsidR="00DD6E4F">
        <w:rPr>
          <w:rFonts w:ascii="Garamond" w:hAnsi="Garamond"/>
          <w:sz w:val="24"/>
          <w:szCs w:val="24"/>
        </w:rPr>
        <w:t>.</w:t>
      </w:r>
      <w:r>
        <w:rPr>
          <w:rFonts w:ascii="Garamond" w:hAnsi="Garamond"/>
          <w:sz w:val="24"/>
          <w:szCs w:val="24"/>
        </w:rPr>
        <w:t xml:space="preserve"> </w:t>
      </w:r>
      <w:r w:rsidR="001A7477" w:rsidRPr="00984E67">
        <w:rPr>
          <w:rFonts w:ascii="Garamond" w:hAnsi="Garamond"/>
          <w:sz w:val="24"/>
          <w:szCs w:val="24"/>
        </w:rPr>
        <w:t>emetuesi dhe obligacionet e garantuara, bazuar në legjislacionin përkatës të vendit të huaj, janë subjekt i një mbikëqyrjeje të veçantë publike që synon mbrojtjen e mbajtësve të obligacioneve, si dhe i kuadrit mbikëqyrës dhe rregullator të zbatuar në vendin e huaj</w:t>
      </w:r>
      <w:r w:rsidR="003D6330">
        <w:rPr>
          <w:rFonts w:ascii="Garamond" w:hAnsi="Garamond"/>
          <w:sz w:val="24"/>
          <w:szCs w:val="24"/>
        </w:rPr>
        <w:t>;</w:t>
      </w:r>
    </w:p>
    <w:p w14:paraId="0216B2D3" w14:textId="1DE019F7"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iii</w:t>
      </w:r>
      <w:r w:rsidR="00DD6E4F">
        <w:rPr>
          <w:rFonts w:ascii="Garamond" w:hAnsi="Garamond"/>
          <w:sz w:val="24"/>
          <w:szCs w:val="24"/>
        </w:rPr>
        <w:t>.</w:t>
      </w:r>
      <w:r>
        <w:rPr>
          <w:rFonts w:ascii="Garamond" w:hAnsi="Garamond"/>
          <w:sz w:val="24"/>
          <w:szCs w:val="24"/>
        </w:rPr>
        <w:t xml:space="preserve"> </w:t>
      </w:r>
      <w:r w:rsidR="001A7477" w:rsidRPr="00984E67">
        <w:rPr>
          <w:rFonts w:ascii="Garamond" w:hAnsi="Garamond"/>
          <w:sz w:val="24"/>
          <w:szCs w:val="24"/>
        </w:rPr>
        <w:t xml:space="preserve">garantohen nga një ose disa prej aktiveve të parashikuara në nenin 26, pika 1, shkronjat </w:t>
      </w:r>
      <w:r w:rsidR="00DC795C">
        <w:rPr>
          <w:rFonts w:ascii="Garamond" w:hAnsi="Garamond"/>
          <w:sz w:val="24"/>
          <w:szCs w:val="24"/>
        </w:rPr>
        <w:t>“</w:t>
      </w:r>
      <w:r w:rsidR="001A7477" w:rsidRPr="00984E67">
        <w:rPr>
          <w:rFonts w:ascii="Garamond" w:hAnsi="Garamond"/>
          <w:sz w:val="24"/>
          <w:szCs w:val="24"/>
        </w:rPr>
        <w:t>b</w:t>
      </w:r>
      <w:r w:rsidR="00DC795C">
        <w:rPr>
          <w:rFonts w:ascii="Garamond" w:hAnsi="Garamond"/>
          <w:sz w:val="24"/>
          <w:szCs w:val="24"/>
        </w:rPr>
        <w:t>”</w:t>
      </w:r>
      <w:r w:rsidR="001A7477" w:rsidRPr="00984E67">
        <w:rPr>
          <w:rFonts w:ascii="Garamond" w:hAnsi="Garamond"/>
          <w:sz w:val="24"/>
          <w:szCs w:val="24"/>
        </w:rPr>
        <w:t xml:space="preserve">, </w:t>
      </w:r>
      <w:r w:rsidR="00DC795C">
        <w:rPr>
          <w:rFonts w:ascii="Garamond" w:hAnsi="Garamond"/>
          <w:sz w:val="24"/>
          <w:szCs w:val="24"/>
        </w:rPr>
        <w:t>“</w:t>
      </w:r>
      <w:r w:rsidR="001A7477" w:rsidRPr="00984E67">
        <w:rPr>
          <w:rFonts w:ascii="Garamond" w:hAnsi="Garamond"/>
          <w:sz w:val="24"/>
          <w:szCs w:val="24"/>
        </w:rPr>
        <w:t>d</w:t>
      </w:r>
      <w:r w:rsidR="00DC795C">
        <w:rPr>
          <w:rFonts w:ascii="Garamond" w:hAnsi="Garamond"/>
          <w:sz w:val="24"/>
          <w:szCs w:val="24"/>
        </w:rPr>
        <w:t>”</w:t>
      </w:r>
      <w:r w:rsidR="001A7477" w:rsidRPr="00984E67">
        <w:rPr>
          <w:rFonts w:ascii="Garamond" w:hAnsi="Garamond"/>
          <w:sz w:val="24"/>
          <w:szCs w:val="24"/>
        </w:rPr>
        <w:t xml:space="preserve"> dhe </w:t>
      </w:r>
      <w:r w:rsidR="00DC795C">
        <w:rPr>
          <w:rFonts w:ascii="Garamond" w:hAnsi="Garamond"/>
          <w:sz w:val="24"/>
          <w:szCs w:val="24"/>
        </w:rPr>
        <w:t>“</w:t>
      </w:r>
      <w:r w:rsidR="001A7477" w:rsidRPr="00984E67">
        <w:rPr>
          <w:rFonts w:ascii="Garamond" w:hAnsi="Garamond"/>
          <w:sz w:val="24"/>
          <w:szCs w:val="24"/>
        </w:rPr>
        <w:t>e</w:t>
      </w:r>
      <w:r w:rsidR="00DC795C">
        <w:rPr>
          <w:rFonts w:ascii="Garamond" w:hAnsi="Garamond"/>
          <w:sz w:val="24"/>
          <w:szCs w:val="24"/>
        </w:rPr>
        <w:t>”</w:t>
      </w:r>
      <w:r w:rsidR="001A7477" w:rsidRPr="00984E67">
        <w:rPr>
          <w:rFonts w:ascii="Garamond" w:hAnsi="Garamond"/>
          <w:sz w:val="24"/>
          <w:szCs w:val="24"/>
        </w:rPr>
        <w:t xml:space="preserve">, të rregullores së mjaftueshmërisë së kapitalit. Kur fondi garantues përbëhet nga kredi të siguruara me pasuri të paluajtshme, duhet të plotësohen kërkesat minimale të parashikuara në </w:t>
      </w:r>
      <w:r w:rsidR="00133821">
        <w:rPr>
          <w:rFonts w:ascii="Garamond" w:hAnsi="Garamond"/>
          <w:sz w:val="24"/>
          <w:szCs w:val="24"/>
        </w:rPr>
        <w:t>a</w:t>
      </w:r>
      <w:r w:rsidR="001A7477" w:rsidRPr="00984E67">
        <w:rPr>
          <w:rFonts w:ascii="Garamond" w:hAnsi="Garamond"/>
          <w:sz w:val="24"/>
          <w:szCs w:val="24"/>
        </w:rPr>
        <w:t>neksin 1 të rregullores së mjaftueshmërisë së kapitalit</w:t>
      </w:r>
      <w:r w:rsidR="003D6330">
        <w:rPr>
          <w:rFonts w:ascii="Garamond" w:hAnsi="Garamond"/>
          <w:sz w:val="24"/>
          <w:szCs w:val="24"/>
        </w:rPr>
        <w:t>;</w:t>
      </w:r>
    </w:p>
    <w:p w14:paraId="0216B2D4" w14:textId="43190920"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iv</w:t>
      </w:r>
      <w:r w:rsidR="00DD6E4F">
        <w:rPr>
          <w:rFonts w:ascii="Garamond" w:hAnsi="Garamond"/>
          <w:sz w:val="24"/>
          <w:szCs w:val="24"/>
        </w:rPr>
        <w:t>.</w:t>
      </w:r>
      <w:r>
        <w:rPr>
          <w:rFonts w:ascii="Garamond" w:hAnsi="Garamond"/>
          <w:sz w:val="24"/>
          <w:szCs w:val="24"/>
        </w:rPr>
        <w:t xml:space="preserve"> </w:t>
      </w:r>
      <w:r w:rsidR="001A7477" w:rsidRPr="00984E67">
        <w:rPr>
          <w:rFonts w:ascii="Garamond" w:hAnsi="Garamond"/>
          <w:sz w:val="24"/>
          <w:szCs w:val="24"/>
        </w:rPr>
        <w:t>ekspozimet ndaj institucioneve në fondin garantues (</w:t>
      </w:r>
      <w:r w:rsidR="001A7477" w:rsidRPr="00DF4A5C">
        <w:rPr>
          <w:rFonts w:ascii="Garamond" w:hAnsi="Garamond"/>
          <w:i/>
          <w:sz w:val="24"/>
          <w:szCs w:val="24"/>
        </w:rPr>
        <w:t>cover pool</w:t>
      </w:r>
      <w:r w:rsidR="001A7477" w:rsidRPr="00984E67">
        <w:rPr>
          <w:rFonts w:ascii="Garamond" w:hAnsi="Garamond"/>
          <w:sz w:val="24"/>
          <w:szCs w:val="24"/>
        </w:rPr>
        <w:t xml:space="preserve">) plotësojnë kushtet e përcaktuara në nenin 26, pika 1, shkronja </w:t>
      </w:r>
      <w:r w:rsidR="00DC795C">
        <w:rPr>
          <w:rFonts w:ascii="Garamond" w:hAnsi="Garamond"/>
          <w:sz w:val="24"/>
          <w:szCs w:val="24"/>
        </w:rPr>
        <w:t>“</w:t>
      </w:r>
      <w:r w:rsidR="001A7477" w:rsidRPr="00984E67">
        <w:rPr>
          <w:rFonts w:ascii="Garamond" w:hAnsi="Garamond"/>
          <w:sz w:val="24"/>
          <w:szCs w:val="24"/>
        </w:rPr>
        <w:t>c</w:t>
      </w:r>
      <w:r w:rsidR="00DC795C">
        <w:rPr>
          <w:rFonts w:ascii="Garamond" w:hAnsi="Garamond"/>
          <w:sz w:val="24"/>
          <w:szCs w:val="24"/>
        </w:rPr>
        <w:t>”</w:t>
      </w:r>
      <w:r w:rsidR="001A7477" w:rsidRPr="00984E67">
        <w:rPr>
          <w:rFonts w:ascii="Garamond" w:hAnsi="Garamond"/>
          <w:sz w:val="24"/>
          <w:szCs w:val="24"/>
        </w:rPr>
        <w:t>, të rregullores së mjaftueshmërisë së kapitalit,</w:t>
      </w:r>
    </w:p>
    <w:p w14:paraId="0216B2D5" w14:textId="09EC1DB0"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v</w:t>
      </w:r>
      <w:r w:rsidR="00DD6E4F">
        <w:rPr>
          <w:rFonts w:ascii="Garamond" w:hAnsi="Garamond"/>
          <w:sz w:val="24"/>
          <w:szCs w:val="24"/>
        </w:rPr>
        <w:t>.</w:t>
      </w:r>
      <w:r>
        <w:rPr>
          <w:rFonts w:ascii="Garamond" w:hAnsi="Garamond"/>
          <w:sz w:val="24"/>
          <w:szCs w:val="24"/>
        </w:rPr>
        <w:t xml:space="preserve"> </w:t>
      </w:r>
      <w:r w:rsidR="001A7477" w:rsidRPr="00984E67">
        <w:rPr>
          <w:rFonts w:ascii="Garamond" w:hAnsi="Garamond"/>
          <w:sz w:val="24"/>
          <w:szCs w:val="24"/>
        </w:rPr>
        <w:t>banka që investon në obligacionet e garantuara dhe emetuesit përmbushin kërkesat e mëposhtme të transparencës, në lidhje me informacionin mbi portofolin e investimit, që emetuesi duhet t</w:t>
      </w:r>
      <w:r w:rsidR="00AA1266">
        <w:rPr>
          <w:rFonts w:ascii="Garamond" w:hAnsi="Garamond"/>
          <w:sz w:val="24"/>
          <w:szCs w:val="24"/>
        </w:rPr>
        <w:t>’</w:t>
      </w:r>
      <w:r w:rsidR="001A7477" w:rsidRPr="00984E67">
        <w:rPr>
          <w:rFonts w:ascii="Garamond" w:hAnsi="Garamond"/>
          <w:sz w:val="24"/>
          <w:szCs w:val="24"/>
        </w:rPr>
        <w:t xml:space="preserve">i vendosë në dispozicion çdo tremujor bankës investuese, i cili (informacioni) përmban minimalisht: </w:t>
      </w:r>
    </w:p>
    <w:p w14:paraId="0216B2D6" w14:textId="0FC86715"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 xml:space="preserve">- </w:t>
      </w:r>
      <w:r w:rsidR="001A7477" w:rsidRPr="00984E67">
        <w:rPr>
          <w:rFonts w:ascii="Garamond" w:hAnsi="Garamond"/>
          <w:sz w:val="24"/>
          <w:szCs w:val="24"/>
        </w:rPr>
        <w:t>vlerën e fondit garantues (</w:t>
      </w:r>
      <w:r w:rsidR="001A7477" w:rsidRPr="00DF4A5C">
        <w:rPr>
          <w:rFonts w:ascii="Garamond" w:hAnsi="Garamond"/>
          <w:i/>
          <w:sz w:val="24"/>
          <w:szCs w:val="24"/>
        </w:rPr>
        <w:t>cover pool</w:t>
      </w:r>
      <w:r w:rsidR="001A7477" w:rsidRPr="00984E67">
        <w:rPr>
          <w:rFonts w:ascii="Garamond" w:hAnsi="Garamond"/>
          <w:sz w:val="24"/>
          <w:szCs w:val="24"/>
        </w:rPr>
        <w:t>) dhe tepricën (</w:t>
      </w:r>
      <w:r w:rsidR="001A7477" w:rsidRPr="00DF4A5C">
        <w:rPr>
          <w:rFonts w:ascii="Garamond" w:hAnsi="Garamond"/>
          <w:i/>
          <w:sz w:val="24"/>
          <w:szCs w:val="24"/>
        </w:rPr>
        <w:t>outstanding</w:t>
      </w:r>
      <w:r w:rsidR="001A7477" w:rsidRPr="00984E67">
        <w:rPr>
          <w:rFonts w:ascii="Garamond" w:hAnsi="Garamond"/>
          <w:sz w:val="24"/>
          <w:szCs w:val="24"/>
        </w:rPr>
        <w:t>) e obligacioneve të garantuara</w:t>
      </w:r>
      <w:r w:rsidR="00B01B3F">
        <w:rPr>
          <w:rFonts w:ascii="Garamond" w:hAnsi="Garamond"/>
          <w:sz w:val="24"/>
          <w:szCs w:val="24"/>
        </w:rPr>
        <w:t>;</w:t>
      </w:r>
    </w:p>
    <w:p w14:paraId="0216B2D7" w14:textId="7D32BD0B"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 xml:space="preserve">- </w:t>
      </w:r>
      <w:r w:rsidR="001A7477" w:rsidRPr="00984E67">
        <w:rPr>
          <w:rFonts w:ascii="Garamond" w:hAnsi="Garamond"/>
          <w:sz w:val="24"/>
          <w:szCs w:val="24"/>
        </w:rPr>
        <w:t>shpërndarjen gjeografike dhe llojet e aktiveve që garantojnë obligacionet e garantuara, madhësinë e kredisë, normën e interesit dhe rrezikun e kursit të këmbimit</w:t>
      </w:r>
      <w:r w:rsidR="00B01B3F">
        <w:rPr>
          <w:rFonts w:ascii="Garamond" w:hAnsi="Garamond"/>
          <w:sz w:val="24"/>
          <w:szCs w:val="24"/>
        </w:rPr>
        <w:t>;</w:t>
      </w:r>
    </w:p>
    <w:p w14:paraId="0216B2D8" w14:textId="186A0824"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 xml:space="preserve">- </w:t>
      </w:r>
      <w:r w:rsidR="001A7477" w:rsidRPr="00984E67">
        <w:rPr>
          <w:rFonts w:ascii="Garamond" w:hAnsi="Garamond"/>
          <w:sz w:val="24"/>
          <w:szCs w:val="24"/>
        </w:rPr>
        <w:t>strukturën e maturitetit të obligacioneve të garantuara dhe të aktiveve që i garantojnë këto obligacione</w:t>
      </w:r>
      <w:r w:rsidR="00B01B3F">
        <w:rPr>
          <w:rFonts w:ascii="Garamond" w:hAnsi="Garamond"/>
          <w:sz w:val="24"/>
          <w:szCs w:val="24"/>
        </w:rPr>
        <w:t>;</w:t>
      </w:r>
      <w:r w:rsidR="001A7477" w:rsidRPr="00984E67">
        <w:rPr>
          <w:rFonts w:ascii="Garamond" w:hAnsi="Garamond"/>
          <w:sz w:val="24"/>
          <w:szCs w:val="24"/>
        </w:rPr>
        <w:t xml:space="preserve"> dhe </w:t>
      </w:r>
    </w:p>
    <w:p w14:paraId="0216B2D9" w14:textId="15431DC9"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 xml:space="preserve">- </w:t>
      </w:r>
      <w:r w:rsidR="001A7477" w:rsidRPr="00984E67">
        <w:rPr>
          <w:rFonts w:ascii="Garamond" w:hAnsi="Garamond"/>
          <w:sz w:val="24"/>
          <w:szCs w:val="24"/>
        </w:rPr>
        <w:t xml:space="preserve">përqindjen e kredive të cilat janë më shumë se 90 ditë në vonesë; </w:t>
      </w:r>
    </w:p>
    <w:p w14:paraId="0216B2DA" w14:textId="719D72A1" w:rsidR="001A7477" w:rsidRPr="00984E67" w:rsidRDefault="00D42EB7" w:rsidP="00D42EB7">
      <w:pPr>
        <w:spacing w:after="0" w:line="240" w:lineRule="auto"/>
        <w:ind w:firstLine="284"/>
        <w:jc w:val="both"/>
        <w:rPr>
          <w:rFonts w:ascii="Garamond" w:hAnsi="Garamond"/>
          <w:sz w:val="24"/>
          <w:szCs w:val="24"/>
        </w:rPr>
      </w:pPr>
      <w:r>
        <w:rPr>
          <w:rFonts w:ascii="Garamond" w:hAnsi="Garamond"/>
          <w:sz w:val="24"/>
          <w:szCs w:val="24"/>
        </w:rPr>
        <w:t>vi</w:t>
      </w:r>
      <w:r w:rsidR="00DD6E4F">
        <w:rPr>
          <w:rFonts w:ascii="Garamond" w:hAnsi="Garamond"/>
          <w:sz w:val="24"/>
          <w:szCs w:val="24"/>
        </w:rPr>
        <w:t>.</w:t>
      </w:r>
      <w:r>
        <w:rPr>
          <w:rFonts w:ascii="Garamond" w:hAnsi="Garamond"/>
          <w:sz w:val="24"/>
          <w:szCs w:val="24"/>
        </w:rPr>
        <w:t xml:space="preserve"> </w:t>
      </w:r>
      <w:r w:rsidR="001A7477" w:rsidRPr="00984E67">
        <w:rPr>
          <w:rFonts w:ascii="Garamond" w:hAnsi="Garamond"/>
          <w:sz w:val="24"/>
          <w:szCs w:val="24"/>
        </w:rPr>
        <w:t>obligacioneve të garantuara u është caktuar cilësia e kredisë e shkallës 1 nga një ECAI e emëruar, në përputhje me rregulloren e mjaftueshmërisë së kapitalit, një vlerësim ekuivalent në rastin e vlerësimit afatshkurtër të kredisë, ose në mungesë të vlerësimit të cilësisë së kredisë, obligacioneve të garantuara u është caktuar një peshë rreziku prej 10%, në përputhje me rregulloren e mjaftueshmërisë së kapitalit</w:t>
      </w:r>
      <w:r w:rsidR="003D6330">
        <w:rPr>
          <w:rFonts w:ascii="Garamond" w:hAnsi="Garamond"/>
          <w:sz w:val="24"/>
          <w:szCs w:val="24"/>
        </w:rPr>
        <w:t>;</w:t>
      </w:r>
    </w:p>
    <w:p w14:paraId="0216B2DB" w14:textId="22D8EAAC" w:rsidR="001A7477" w:rsidRPr="00984E67" w:rsidRDefault="00C902E8" w:rsidP="00D42EB7">
      <w:pPr>
        <w:spacing w:after="0" w:line="240" w:lineRule="auto"/>
        <w:ind w:firstLine="284"/>
        <w:jc w:val="both"/>
        <w:rPr>
          <w:rFonts w:ascii="Garamond" w:hAnsi="Garamond"/>
          <w:sz w:val="24"/>
          <w:szCs w:val="24"/>
        </w:rPr>
      </w:pPr>
      <w:r>
        <w:rPr>
          <w:rFonts w:ascii="Garamond" w:hAnsi="Garamond"/>
          <w:sz w:val="24"/>
          <w:szCs w:val="24"/>
        </w:rPr>
        <w:t>vii</w:t>
      </w:r>
      <w:r w:rsidR="00DD6E4F">
        <w:rPr>
          <w:rFonts w:ascii="Garamond" w:hAnsi="Garamond"/>
          <w:sz w:val="24"/>
          <w:szCs w:val="24"/>
        </w:rPr>
        <w:t>.</w:t>
      </w:r>
      <w:r>
        <w:rPr>
          <w:rFonts w:ascii="Garamond" w:hAnsi="Garamond"/>
          <w:sz w:val="24"/>
          <w:szCs w:val="24"/>
        </w:rPr>
        <w:t xml:space="preserve"> </w:t>
      </w:r>
      <w:r w:rsidR="001A7477" w:rsidRPr="00984E67">
        <w:rPr>
          <w:rFonts w:ascii="Garamond" w:hAnsi="Garamond"/>
          <w:sz w:val="24"/>
          <w:szCs w:val="24"/>
        </w:rPr>
        <w:t>fondi garantues (</w:t>
      </w:r>
      <w:r w:rsidR="001A7477" w:rsidRPr="004F4573">
        <w:rPr>
          <w:rFonts w:ascii="Garamond" w:hAnsi="Garamond"/>
          <w:i/>
          <w:sz w:val="24"/>
          <w:szCs w:val="24"/>
        </w:rPr>
        <w:t>cover pool</w:t>
      </w:r>
      <w:r w:rsidR="001A7477" w:rsidRPr="00984E67">
        <w:rPr>
          <w:rFonts w:ascii="Garamond" w:hAnsi="Garamond"/>
          <w:sz w:val="24"/>
          <w:szCs w:val="24"/>
        </w:rPr>
        <w:t>) plotëson në çdo kohë një kërkesë të mbulimit me aktive prej të paktën 7% më të lartë se shuma e kërkuar për të përmbushur kërkesat që lidhen me obligacionet e garantuara. Megjithatë, kur vlera totale e emetimit të obligacioneve të garantuara është të paktën 500 milionë euro (ose shuma ekuivalente në monedhën vendase), ato duhet të jenë subjekt i një kërkese minimale të mbulimit me aktive prej 2%;</w:t>
      </w:r>
    </w:p>
    <w:p w14:paraId="0216B2DC" w14:textId="77FFE839" w:rsidR="001A7477" w:rsidRPr="00984E67" w:rsidRDefault="00C902E8" w:rsidP="00D42EB7">
      <w:pPr>
        <w:spacing w:after="0" w:line="240" w:lineRule="auto"/>
        <w:ind w:firstLine="284"/>
        <w:jc w:val="both"/>
        <w:rPr>
          <w:rFonts w:ascii="Garamond" w:hAnsi="Garamond"/>
          <w:sz w:val="24"/>
          <w:szCs w:val="24"/>
        </w:rPr>
      </w:pPr>
      <w:r>
        <w:rPr>
          <w:rFonts w:ascii="Garamond" w:hAnsi="Garamond"/>
          <w:sz w:val="24"/>
          <w:szCs w:val="24"/>
        </w:rPr>
        <w:t xml:space="preserve">c) </w:t>
      </w:r>
      <w:r w:rsidR="001A7477" w:rsidRPr="00984E67">
        <w:rPr>
          <w:rFonts w:ascii="Garamond" w:hAnsi="Garamond"/>
          <w:sz w:val="24"/>
          <w:szCs w:val="24"/>
        </w:rPr>
        <w:t>tituj të borxhit të shoqërive tregtare, të cilat plotësojnë të gjitha kërkesat e mëposhtme:</w:t>
      </w:r>
    </w:p>
    <w:p w14:paraId="0216B2DD" w14:textId="544CFF0E" w:rsidR="001A7477" w:rsidRPr="00984E67" w:rsidRDefault="00C902E8" w:rsidP="00D42EB7">
      <w:pPr>
        <w:spacing w:after="0" w:line="240" w:lineRule="auto"/>
        <w:ind w:firstLine="284"/>
        <w:jc w:val="both"/>
        <w:rPr>
          <w:rFonts w:ascii="Garamond" w:hAnsi="Garamond"/>
          <w:sz w:val="24"/>
          <w:szCs w:val="24"/>
        </w:rPr>
      </w:pPr>
      <w:r>
        <w:rPr>
          <w:rFonts w:ascii="Garamond" w:hAnsi="Garamond"/>
          <w:sz w:val="24"/>
          <w:szCs w:val="24"/>
        </w:rPr>
        <w:t>i</w:t>
      </w:r>
      <w:r w:rsidR="00DD6E4F">
        <w:rPr>
          <w:rFonts w:ascii="Garamond" w:hAnsi="Garamond"/>
          <w:sz w:val="24"/>
          <w:szCs w:val="24"/>
        </w:rPr>
        <w:t>.</w:t>
      </w:r>
      <w:r>
        <w:rPr>
          <w:rFonts w:ascii="Garamond" w:hAnsi="Garamond"/>
          <w:sz w:val="24"/>
          <w:szCs w:val="24"/>
        </w:rPr>
        <w:t xml:space="preserve"> </w:t>
      </w:r>
      <w:r w:rsidR="001A7477" w:rsidRPr="00984E67">
        <w:rPr>
          <w:rFonts w:ascii="Garamond" w:hAnsi="Garamond"/>
          <w:sz w:val="24"/>
          <w:szCs w:val="24"/>
        </w:rPr>
        <w:t>është caktuar një vlerësim i cilësisë së kredisë i shkallës 1, nga një ECAI e emëruar, në përputhje me rregulloren e mjaftueshmërisë së kapitalit ose një vlerësim ekuivalent në rastin e një vlerësimi afatshkurtër të kredisë</w:t>
      </w:r>
      <w:r w:rsidR="003D6330">
        <w:rPr>
          <w:rFonts w:ascii="Garamond" w:hAnsi="Garamond"/>
          <w:sz w:val="24"/>
          <w:szCs w:val="24"/>
        </w:rPr>
        <w:t>;</w:t>
      </w:r>
    </w:p>
    <w:p w14:paraId="0216B2DE" w14:textId="36C84D7E" w:rsidR="001A7477" w:rsidRPr="00984E67" w:rsidRDefault="00C902E8" w:rsidP="00D42EB7">
      <w:pPr>
        <w:spacing w:after="0" w:line="240" w:lineRule="auto"/>
        <w:ind w:firstLine="284"/>
        <w:jc w:val="both"/>
        <w:rPr>
          <w:rFonts w:ascii="Garamond" w:hAnsi="Garamond"/>
          <w:sz w:val="24"/>
          <w:szCs w:val="24"/>
        </w:rPr>
      </w:pPr>
      <w:r>
        <w:rPr>
          <w:rFonts w:ascii="Garamond" w:hAnsi="Garamond"/>
          <w:sz w:val="24"/>
          <w:szCs w:val="24"/>
        </w:rPr>
        <w:t>ii</w:t>
      </w:r>
      <w:r w:rsidR="00DD6E4F">
        <w:rPr>
          <w:rFonts w:ascii="Garamond" w:hAnsi="Garamond"/>
          <w:sz w:val="24"/>
          <w:szCs w:val="24"/>
        </w:rPr>
        <w:t>.</w:t>
      </w:r>
      <w:r>
        <w:rPr>
          <w:rFonts w:ascii="Garamond" w:hAnsi="Garamond"/>
          <w:sz w:val="24"/>
          <w:szCs w:val="24"/>
        </w:rPr>
        <w:t xml:space="preserve"> </w:t>
      </w:r>
      <w:r w:rsidR="001A7477" w:rsidRPr="00984E67">
        <w:rPr>
          <w:rFonts w:ascii="Garamond" w:hAnsi="Garamond"/>
          <w:sz w:val="24"/>
          <w:szCs w:val="24"/>
        </w:rPr>
        <w:t>vlera totale e emetimit të titujve është të paktën 250 milionë euro (ose shuma ekuivalente në monedhën vendase)</w:t>
      </w:r>
      <w:r w:rsidR="00DD6E4F">
        <w:rPr>
          <w:rFonts w:ascii="Garamond" w:hAnsi="Garamond"/>
          <w:sz w:val="24"/>
          <w:szCs w:val="24"/>
        </w:rPr>
        <w:t>;</w:t>
      </w:r>
    </w:p>
    <w:p w14:paraId="0216B2DF" w14:textId="048C15BD" w:rsidR="001A7477" w:rsidRPr="00984E67" w:rsidRDefault="00C902E8" w:rsidP="00D42EB7">
      <w:pPr>
        <w:spacing w:after="0" w:line="240" w:lineRule="auto"/>
        <w:ind w:firstLine="284"/>
        <w:jc w:val="both"/>
        <w:rPr>
          <w:rFonts w:ascii="Garamond" w:hAnsi="Garamond"/>
          <w:sz w:val="24"/>
          <w:szCs w:val="24"/>
        </w:rPr>
      </w:pPr>
      <w:r>
        <w:rPr>
          <w:rFonts w:ascii="Garamond" w:hAnsi="Garamond"/>
          <w:sz w:val="24"/>
          <w:szCs w:val="24"/>
        </w:rPr>
        <w:t>iii</w:t>
      </w:r>
      <w:r w:rsidR="00DD6E4F">
        <w:rPr>
          <w:rFonts w:ascii="Garamond" w:hAnsi="Garamond"/>
          <w:sz w:val="24"/>
          <w:szCs w:val="24"/>
        </w:rPr>
        <w:t>.</w:t>
      </w:r>
      <w:r>
        <w:rPr>
          <w:rFonts w:ascii="Garamond" w:hAnsi="Garamond"/>
          <w:sz w:val="24"/>
          <w:szCs w:val="24"/>
        </w:rPr>
        <w:t xml:space="preserve"> </w:t>
      </w:r>
      <w:r w:rsidR="001A7477" w:rsidRPr="00984E67">
        <w:rPr>
          <w:rFonts w:ascii="Garamond" w:hAnsi="Garamond"/>
          <w:sz w:val="24"/>
          <w:szCs w:val="24"/>
        </w:rPr>
        <w:t>afati maksimal deri në maturim i këtyre titujve në momentin e emetimit është 10 vjet.</w:t>
      </w:r>
    </w:p>
    <w:p w14:paraId="0216B2E1" w14:textId="1C5D5B6B" w:rsidR="001A7477" w:rsidRPr="00984E67" w:rsidRDefault="00C902E8" w:rsidP="00D42EB7">
      <w:pPr>
        <w:spacing w:after="0" w:line="240" w:lineRule="auto"/>
        <w:ind w:firstLine="284"/>
        <w:jc w:val="both"/>
        <w:rPr>
          <w:rFonts w:ascii="Garamond" w:hAnsi="Garamond"/>
          <w:sz w:val="24"/>
          <w:szCs w:val="24"/>
        </w:rPr>
      </w:pPr>
      <w:r>
        <w:rPr>
          <w:rFonts w:ascii="Garamond" w:hAnsi="Garamond"/>
          <w:sz w:val="24"/>
          <w:szCs w:val="24"/>
        </w:rPr>
        <w:t xml:space="preserve">2. </w:t>
      </w:r>
      <w:r w:rsidR="001A7477" w:rsidRPr="00984E67">
        <w:rPr>
          <w:rFonts w:ascii="Garamond" w:hAnsi="Garamond"/>
          <w:sz w:val="24"/>
          <w:szCs w:val="24"/>
        </w:rPr>
        <w:t xml:space="preserve">Banka, mbi vlerën e tregut të aktiveve të nivelit 2A, të përcaktuara në pikën 1 të këtij neni, zbaton një </w:t>
      </w:r>
      <w:r w:rsidR="001A7477" w:rsidRPr="00DD6E4F">
        <w:rPr>
          <w:rFonts w:ascii="Garamond" w:hAnsi="Garamond"/>
          <w:i/>
          <w:sz w:val="24"/>
          <w:szCs w:val="24"/>
        </w:rPr>
        <w:t>haircut</w:t>
      </w:r>
      <w:r w:rsidR="001A7477" w:rsidRPr="00984E67">
        <w:rPr>
          <w:rFonts w:ascii="Garamond" w:hAnsi="Garamond"/>
          <w:sz w:val="24"/>
          <w:szCs w:val="24"/>
        </w:rPr>
        <w:t xml:space="preserve"> prej të paktën 15%.</w:t>
      </w:r>
    </w:p>
    <w:p w14:paraId="0216B2E2" w14:textId="77777777" w:rsidR="001A7477" w:rsidRPr="00984E67" w:rsidRDefault="001A7477" w:rsidP="00D42EB7">
      <w:pPr>
        <w:spacing w:after="0" w:line="240" w:lineRule="auto"/>
        <w:ind w:firstLine="284"/>
        <w:jc w:val="both"/>
        <w:rPr>
          <w:rFonts w:ascii="Garamond" w:hAnsi="Garamond"/>
          <w:sz w:val="24"/>
          <w:szCs w:val="24"/>
        </w:rPr>
      </w:pPr>
    </w:p>
    <w:p w14:paraId="0216B2E7" w14:textId="77777777" w:rsidR="001A7477" w:rsidRPr="00984E67" w:rsidRDefault="001A7477" w:rsidP="002F0036">
      <w:pPr>
        <w:spacing w:after="0" w:line="240" w:lineRule="auto"/>
        <w:ind w:firstLine="284"/>
        <w:jc w:val="center"/>
        <w:rPr>
          <w:rFonts w:ascii="Garamond" w:hAnsi="Garamond"/>
          <w:sz w:val="24"/>
          <w:szCs w:val="24"/>
        </w:rPr>
      </w:pPr>
      <w:r w:rsidRPr="00984E67">
        <w:rPr>
          <w:rFonts w:ascii="Garamond" w:hAnsi="Garamond"/>
          <w:sz w:val="24"/>
          <w:szCs w:val="24"/>
        </w:rPr>
        <w:t>Neni 13</w:t>
      </w:r>
    </w:p>
    <w:p w14:paraId="0216B2E8" w14:textId="77777777" w:rsidR="001A7477" w:rsidRPr="001D2BD7" w:rsidRDefault="001A7477" w:rsidP="002F0036">
      <w:pPr>
        <w:spacing w:after="0" w:line="240" w:lineRule="auto"/>
        <w:ind w:firstLine="284"/>
        <w:jc w:val="center"/>
        <w:rPr>
          <w:rFonts w:ascii="Garamond" w:hAnsi="Garamond"/>
          <w:b/>
          <w:sz w:val="24"/>
          <w:szCs w:val="24"/>
        </w:rPr>
      </w:pPr>
      <w:r w:rsidRPr="001D2BD7">
        <w:rPr>
          <w:rFonts w:ascii="Garamond" w:hAnsi="Garamond"/>
          <w:b/>
          <w:sz w:val="24"/>
          <w:szCs w:val="24"/>
        </w:rPr>
        <w:t>Aktivet e nivelit 2B</w:t>
      </w:r>
    </w:p>
    <w:p w14:paraId="0216B2E9" w14:textId="77777777" w:rsidR="001A7477" w:rsidRPr="00984E67" w:rsidRDefault="001A7477" w:rsidP="00D42EB7">
      <w:pPr>
        <w:spacing w:after="0" w:line="240" w:lineRule="auto"/>
        <w:ind w:firstLine="284"/>
        <w:jc w:val="both"/>
        <w:rPr>
          <w:rFonts w:ascii="Garamond" w:hAnsi="Garamond"/>
          <w:sz w:val="24"/>
          <w:szCs w:val="24"/>
        </w:rPr>
      </w:pPr>
    </w:p>
    <w:p w14:paraId="0216B2EA" w14:textId="0C3807A9" w:rsidR="001A7477" w:rsidRPr="00984E67" w:rsidRDefault="003D7AAA" w:rsidP="00D42EB7">
      <w:pPr>
        <w:spacing w:after="0" w:line="240" w:lineRule="auto"/>
        <w:ind w:firstLine="284"/>
        <w:jc w:val="both"/>
        <w:rPr>
          <w:rFonts w:ascii="Garamond" w:hAnsi="Garamond"/>
          <w:sz w:val="24"/>
          <w:szCs w:val="24"/>
        </w:rPr>
      </w:pPr>
      <w:r>
        <w:rPr>
          <w:rFonts w:ascii="Garamond" w:hAnsi="Garamond"/>
          <w:sz w:val="24"/>
          <w:szCs w:val="24"/>
        </w:rPr>
        <w:t xml:space="preserve">1. </w:t>
      </w:r>
      <w:r w:rsidR="001A7477" w:rsidRPr="00984E67">
        <w:rPr>
          <w:rFonts w:ascii="Garamond" w:hAnsi="Garamond"/>
          <w:sz w:val="24"/>
          <w:szCs w:val="24"/>
        </w:rPr>
        <w:t>Banka, në aktivet e nivelit 2B, përfshin aktivet që klasifikohen në një ose disa nga kategoritë e mëposhtme dhe, në çdo rast, plotësojnë kriteret e pranueshmërisë të përcaktuara në vijim:</w:t>
      </w:r>
    </w:p>
    <w:p w14:paraId="0216B2EC" w14:textId="4DBACAA6" w:rsidR="001A7477" w:rsidRPr="00984E67" w:rsidRDefault="003D7AAA" w:rsidP="00D42EB7">
      <w:pPr>
        <w:spacing w:after="0" w:line="240" w:lineRule="auto"/>
        <w:ind w:firstLine="284"/>
        <w:jc w:val="both"/>
        <w:rPr>
          <w:rFonts w:ascii="Garamond" w:hAnsi="Garamond"/>
          <w:sz w:val="24"/>
          <w:szCs w:val="24"/>
        </w:rPr>
      </w:pPr>
      <w:r>
        <w:rPr>
          <w:rFonts w:ascii="Garamond" w:hAnsi="Garamond"/>
          <w:sz w:val="24"/>
          <w:szCs w:val="24"/>
        </w:rPr>
        <w:t xml:space="preserve">a) </w:t>
      </w:r>
      <w:r w:rsidR="001A7477" w:rsidRPr="00984E67">
        <w:rPr>
          <w:rFonts w:ascii="Garamond" w:hAnsi="Garamond"/>
          <w:sz w:val="24"/>
          <w:szCs w:val="24"/>
        </w:rPr>
        <w:t>aktive, të cilat përfaqësojnë pretendime ndaj ose të garantuara nga qeveria qendrore ose banka qendrore e një vendi të huaj, në rastin kur këtyre ekspozimeve u është caktuar cilësia e kredisë të paktën e shkallës 3, nga një ECAI e emëruar, në përputhje me nenin 12 të rregullores së mjaftueshmërisë së kapitalit;</w:t>
      </w:r>
    </w:p>
    <w:p w14:paraId="0216B2ED" w14:textId="11FD1DA5" w:rsidR="001A7477" w:rsidRPr="00984E67" w:rsidRDefault="003D7AAA" w:rsidP="00D42EB7">
      <w:pPr>
        <w:spacing w:after="0" w:line="240" w:lineRule="auto"/>
        <w:ind w:firstLine="284"/>
        <w:jc w:val="both"/>
        <w:rPr>
          <w:rFonts w:ascii="Garamond" w:hAnsi="Garamond"/>
          <w:sz w:val="24"/>
          <w:szCs w:val="24"/>
        </w:rPr>
      </w:pPr>
      <w:r>
        <w:rPr>
          <w:rFonts w:ascii="Garamond" w:hAnsi="Garamond"/>
          <w:sz w:val="24"/>
          <w:szCs w:val="24"/>
        </w:rPr>
        <w:t xml:space="preserve">b) </w:t>
      </w:r>
      <w:r w:rsidR="001A7477" w:rsidRPr="00984E67">
        <w:rPr>
          <w:rFonts w:ascii="Garamond" w:hAnsi="Garamond"/>
          <w:sz w:val="24"/>
          <w:szCs w:val="24"/>
        </w:rPr>
        <w:t>tituj të borxhit të shoqërive tregtare, të cilat plotësojnë të gjitha kërkesat e mëposhtme:</w:t>
      </w:r>
    </w:p>
    <w:p w14:paraId="0216B2EE" w14:textId="0DDEC314" w:rsidR="001A7477" w:rsidRPr="00984E67" w:rsidRDefault="003D7AAA" w:rsidP="00D42EB7">
      <w:pPr>
        <w:spacing w:after="0" w:line="240" w:lineRule="auto"/>
        <w:ind w:firstLine="284"/>
        <w:jc w:val="both"/>
        <w:rPr>
          <w:rFonts w:ascii="Garamond" w:hAnsi="Garamond"/>
          <w:sz w:val="24"/>
          <w:szCs w:val="24"/>
        </w:rPr>
      </w:pPr>
      <w:r>
        <w:rPr>
          <w:rFonts w:ascii="Garamond" w:hAnsi="Garamond"/>
          <w:sz w:val="24"/>
          <w:szCs w:val="24"/>
        </w:rPr>
        <w:t>i</w:t>
      </w:r>
      <w:r w:rsidR="00F17876">
        <w:rPr>
          <w:rFonts w:ascii="Garamond" w:hAnsi="Garamond"/>
          <w:sz w:val="24"/>
          <w:szCs w:val="24"/>
        </w:rPr>
        <w:t>.</w:t>
      </w:r>
      <w:r>
        <w:rPr>
          <w:rFonts w:ascii="Garamond" w:hAnsi="Garamond"/>
          <w:sz w:val="24"/>
          <w:szCs w:val="24"/>
        </w:rPr>
        <w:t xml:space="preserve"> </w:t>
      </w:r>
      <w:r w:rsidR="001A7477" w:rsidRPr="00984E67">
        <w:rPr>
          <w:rFonts w:ascii="Garamond" w:hAnsi="Garamond"/>
          <w:sz w:val="24"/>
          <w:szCs w:val="24"/>
        </w:rPr>
        <w:t>u është caktuar një vlerësim i cilësisë së kredisë të paktën i shkallës 3, nga një ECAI e emëruar, ose një vlerësim ekuivalent, në rastin e vlerësimit afatshkurtër të kredisë</w:t>
      </w:r>
      <w:r w:rsidR="00F17876">
        <w:rPr>
          <w:rFonts w:ascii="Garamond" w:hAnsi="Garamond"/>
          <w:sz w:val="24"/>
          <w:szCs w:val="24"/>
        </w:rPr>
        <w:t>;</w:t>
      </w:r>
    </w:p>
    <w:p w14:paraId="0216B2EF" w14:textId="7D23A222" w:rsidR="001A7477" w:rsidRPr="00984E67" w:rsidRDefault="003D7AAA" w:rsidP="00D42EB7">
      <w:pPr>
        <w:spacing w:after="0" w:line="240" w:lineRule="auto"/>
        <w:ind w:firstLine="284"/>
        <w:jc w:val="both"/>
        <w:rPr>
          <w:rFonts w:ascii="Garamond" w:hAnsi="Garamond"/>
          <w:sz w:val="24"/>
          <w:szCs w:val="24"/>
        </w:rPr>
      </w:pPr>
      <w:r>
        <w:rPr>
          <w:rFonts w:ascii="Garamond" w:hAnsi="Garamond"/>
          <w:sz w:val="24"/>
          <w:szCs w:val="24"/>
        </w:rPr>
        <w:t>ii</w:t>
      </w:r>
      <w:r w:rsidR="00F17876">
        <w:rPr>
          <w:rFonts w:ascii="Garamond" w:hAnsi="Garamond"/>
          <w:sz w:val="24"/>
          <w:szCs w:val="24"/>
        </w:rPr>
        <w:t>.</w:t>
      </w:r>
      <w:r>
        <w:rPr>
          <w:rFonts w:ascii="Garamond" w:hAnsi="Garamond"/>
          <w:sz w:val="24"/>
          <w:szCs w:val="24"/>
        </w:rPr>
        <w:t xml:space="preserve"> </w:t>
      </w:r>
      <w:r w:rsidR="001A7477" w:rsidRPr="00984E67">
        <w:rPr>
          <w:rFonts w:ascii="Garamond" w:hAnsi="Garamond"/>
          <w:sz w:val="24"/>
          <w:szCs w:val="24"/>
        </w:rPr>
        <w:t>vlera totale e emetimit të titujve është të paktën 250 milionë euro (ose shuma ekuivalente në monedhën vendase)</w:t>
      </w:r>
      <w:r w:rsidR="00F17876">
        <w:rPr>
          <w:rFonts w:ascii="Garamond" w:hAnsi="Garamond"/>
          <w:sz w:val="24"/>
          <w:szCs w:val="24"/>
        </w:rPr>
        <w:t>;</w:t>
      </w:r>
    </w:p>
    <w:p w14:paraId="0216B2F0" w14:textId="2ED6922E" w:rsidR="001A7477" w:rsidRPr="00984E67" w:rsidRDefault="003D7AAA" w:rsidP="00D42EB7">
      <w:pPr>
        <w:spacing w:after="0" w:line="240" w:lineRule="auto"/>
        <w:ind w:firstLine="284"/>
        <w:jc w:val="both"/>
        <w:rPr>
          <w:rFonts w:ascii="Garamond" w:hAnsi="Garamond"/>
          <w:sz w:val="24"/>
          <w:szCs w:val="24"/>
        </w:rPr>
      </w:pPr>
      <w:r>
        <w:rPr>
          <w:rFonts w:ascii="Garamond" w:hAnsi="Garamond"/>
          <w:sz w:val="24"/>
          <w:szCs w:val="24"/>
        </w:rPr>
        <w:t>iii</w:t>
      </w:r>
      <w:r w:rsidR="00F17876">
        <w:rPr>
          <w:rFonts w:ascii="Garamond" w:hAnsi="Garamond"/>
          <w:sz w:val="24"/>
          <w:szCs w:val="24"/>
        </w:rPr>
        <w:t>.</w:t>
      </w:r>
      <w:r>
        <w:rPr>
          <w:rFonts w:ascii="Garamond" w:hAnsi="Garamond"/>
          <w:sz w:val="24"/>
          <w:szCs w:val="24"/>
        </w:rPr>
        <w:t xml:space="preserve"> </w:t>
      </w:r>
      <w:r w:rsidR="001A7477" w:rsidRPr="00984E67">
        <w:rPr>
          <w:rFonts w:ascii="Garamond" w:hAnsi="Garamond"/>
          <w:sz w:val="24"/>
          <w:szCs w:val="24"/>
        </w:rPr>
        <w:t xml:space="preserve">afati maksimal deri në maturim i këtyre titujve në momentin e emetimit është 10 vjet. </w:t>
      </w:r>
    </w:p>
    <w:p w14:paraId="0216B2F2" w14:textId="39FBFF49" w:rsidR="001A7477" w:rsidRPr="00984E67" w:rsidRDefault="003D7AAA" w:rsidP="00D42EB7">
      <w:pPr>
        <w:spacing w:after="0" w:line="240" w:lineRule="auto"/>
        <w:ind w:firstLine="284"/>
        <w:jc w:val="both"/>
        <w:rPr>
          <w:rFonts w:ascii="Garamond" w:hAnsi="Garamond"/>
          <w:sz w:val="24"/>
          <w:szCs w:val="24"/>
        </w:rPr>
      </w:pPr>
      <w:r>
        <w:rPr>
          <w:rFonts w:ascii="Garamond" w:hAnsi="Garamond"/>
          <w:sz w:val="24"/>
          <w:szCs w:val="24"/>
        </w:rPr>
        <w:t xml:space="preserve">2. </w:t>
      </w:r>
      <w:r w:rsidR="001A7477" w:rsidRPr="00984E67">
        <w:rPr>
          <w:rFonts w:ascii="Garamond" w:hAnsi="Garamond"/>
          <w:sz w:val="24"/>
          <w:szCs w:val="24"/>
        </w:rPr>
        <w:t xml:space="preserve">Banka, mbi vlerën e tregut të aktiveve të nivelit 2B, të përcaktuara në pikën 1 të këtij neni, zbaton një </w:t>
      </w:r>
      <w:r w:rsidR="001A7477" w:rsidRPr="003D6330">
        <w:rPr>
          <w:rFonts w:ascii="Garamond" w:hAnsi="Garamond"/>
          <w:i/>
          <w:sz w:val="24"/>
          <w:szCs w:val="24"/>
        </w:rPr>
        <w:t>haircut</w:t>
      </w:r>
      <w:r w:rsidR="001A7477" w:rsidRPr="00984E67">
        <w:rPr>
          <w:rFonts w:ascii="Garamond" w:hAnsi="Garamond"/>
          <w:sz w:val="24"/>
          <w:szCs w:val="24"/>
        </w:rPr>
        <w:t xml:space="preserve"> prej të paktën 50%. </w:t>
      </w:r>
    </w:p>
    <w:p w14:paraId="0216B2F3" w14:textId="77777777" w:rsidR="001A7477" w:rsidRPr="00984E67" w:rsidRDefault="001A7477" w:rsidP="00D42EB7">
      <w:pPr>
        <w:spacing w:after="0" w:line="240" w:lineRule="auto"/>
        <w:ind w:firstLine="284"/>
        <w:jc w:val="both"/>
        <w:rPr>
          <w:rFonts w:ascii="Garamond" w:hAnsi="Garamond"/>
          <w:sz w:val="24"/>
          <w:szCs w:val="24"/>
        </w:rPr>
      </w:pPr>
    </w:p>
    <w:p w14:paraId="0216B2F4" w14:textId="77777777" w:rsidR="001A7477" w:rsidRPr="00984E67" w:rsidRDefault="001A7477" w:rsidP="00AE3725">
      <w:pPr>
        <w:spacing w:after="0" w:line="240" w:lineRule="auto"/>
        <w:ind w:firstLine="284"/>
        <w:jc w:val="center"/>
        <w:rPr>
          <w:rFonts w:ascii="Garamond" w:hAnsi="Garamond"/>
          <w:sz w:val="24"/>
          <w:szCs w:val="24"/>
        </w:rPr>
      </w:pPr>
      <w:r w:rsidRPr="00984E67">
        <w:rPr>
          <w:rFonts w:ascii="Garamond" w:hAnsi="Garamond"/>
          <w:sz w:val="24"/>
          <w:szCs w:val="24"/>
        </w:rPr>
        <w:t>Neni 14</w:t>
      </w:r>
    </w:p>
    <w:p w14:paraId="0216B2F5" w14:textId="77777777" w:rsidR="001A7477" w:rsidRPr="001D2BD7" w:rsidRDefault="001A7477" w:rsidP="00AE3725">
      <w:pPr>
        <w:spacing w:after="0" w:line="240" w:lineRule="auto"/>
        <w:ind w:firstLine="284"/>
        <w:jc w:val="center"/>
        <w:rPr>
          <w:rFonts w:ascii="Garamond" w:hAnsi="Garamond"/>
          <w:b/>
          <w:sz w:val="24"/>
          <w:szCs w:val="24"/>
        </w:rPr>
      </w:pPr>
      <w:r w:rsidRPr="001D2BD7">
        <w:rPr>
          <w:rFonts w:ascii="Garamond" w:hAnsi="Garamond"/>
          <w:b/>
          <w:sz w:val="24"/>
          <w:szCs w:val="24"/>
        </w:rPr>
        <w:t>Përbërja e rezervës së likuiditetit sipas nivelit të aktiveve</w:t>
      </w:r>
    </w:p>
    <w:p w14:paraId="0216B2F6" w14:textId="77777777" w:rsidR="001A7477" w:rsidRPr="00984E67" w:rsidRDefault="001A7477" w:rsidP="00D42EB7">
      <w:pPr>
        <w:spacing w:after="0" w:line="240" w:lineRule="auto"/>
        <w:ind w:firstLine="284"/>
        <w:jc w:val="both"/>
        <w:rPr>
          <w:rFonts w:ascii="Garamond" w:hAnsi="Garamond"/>
          <w:sz w:val="24"/>
          <w:szCs w:val="24"/>
        </w:rPr>
      </w:pPr>
    </w:p>
    <w:p w14:paraId="0216B2F7" w14:textId="4CB1A4BA" w:rsidR="001A7477" w:rsidRPr="00984E67" w:rsidRDefault="00AE3725" w:rsidP="00AE3725">
      <w:pPr>
        <w:spacing w:after="0" w:line="240" w:lineRule="auto"/>
        <w:ind w:firstLine="284"/>
        <w:jc w:val="both"/>
        <w:rPr>
          <w:rFonts w:ascii="Garamond" w:hAnsi="Garamond"/>
          <w:sz w:val="24"/>
          <w:szCs w:val="24"/>
        </w:rPr>
      </w:pPr>
      <w:r>
        <w:rPr>
          <w:rFonts w:ascii="Garamond" w:hAnsi="Garamond"/>
          <w:sz w:val="24"/>
          <w:szCs w:val="24"/>
        </w:rPr>
        <w:t xml:space="preserve">1. </w:t>
      </w:r>
      <w:r w:rsidR="001A7477" w:rsidRPr="00984E67">
        <w:rPr>
          <w:rFonts w:ascii="Garamond" w:hAnsi="Garamond"/>
          <w:sz w:val="24"/>
          <w:szCs w:val="24"/>
        </w:rPr>
        <w:t>Banka, në çdo rast, plotëson kërkesat e mëposhtme për përbërjen e rezervës të likuiditetit, për totalin, për monedhën vendase dhe për totalin e monedhave të huaja të rëndësishme:</w:t>
      </w:r>
    </w:p>
    <w:p w14:paraId="0216B2F9" w14:textId="334EC2AC" w:rsidR="001A7477" w:rsidRPr="00984E67" w:rsidRDefault="00AE3725" w:rsidP="00AE3725">
      <w:pPr>
        <w:spacing w:after="0" w:line="240" w:lineRule="auto"/>
        <w:ind w:firstLine="284"/>
        <w:jc w:val="both"/>
        <w:rPr>
          <w:rFonts w:ascii="Garamond" w:hAnsi="Garamond"/>
          <w:sz w:val="24"/>
          <w:szCs w:val="24"/>
        </w:rPr>
      </w:pPr>
      <w:r>
        <w:rPr>
          <w:rFonts w:ascii="Garamond" w:hAnsi="Garamond"/>
          <w:sz w:val="24"/>
          <w:szCs w:val="24"/>
        </w:rPr>
        <w:t xml:space="preserve">a) </w:t>
      </w:r>
      <w:r w:rsidR="001A7477" w:rsidRPr="00984E67">
        <w:rPr>
          <w:rFonts w:ascii="Garamond" w:hAnsi="Garamond"/>
          <w:sz w:val="24"/>
          <w:szCs w:val="24"/>
        </w:rPr>
        <w:t>të paktën 60% e rezervës</w:t>
      </w:r>
      <w:r w:rsidR="001A7477" w:rsidRPr="00984E67" w:rsidDel="009D5D87">
        <w:rPr>
          <w:rFonts w:ascii="Garamond" w:hAnsi="Garamond"/>
          <w:sz w:val="24"/>
          <w:szCs w:val="24"/>
        </w:rPr>
        <w:t xml:space="preserve"> </w:t>
      </w:r>
      <w:r w:rsidR="001A7477" w:rsidRPr="00984E67">
        <w:rPr>
          <w:rFonts w:ascii="Garamond" w:hAnsi="Garamond"/>
          <w:sz w:val="24"/>
          <w:szCs w:val="24"/>
        </w:rPr>
        <w:t>së likuiditetit përbëhet nga aktivet e nivelit 1; dhe</w:t>
      </w:r>
    </w:p>
    <w:p w14:paraId="0216B2FA" w14:textId="6F8F08F0" w:rsidR="001A7477" w:rsidRPr="00984E67" w:rsidRDefault="00AE3725" w:rsidP="00AE3725">
      <w:pPr>
        <w:spacing w:after="0" w:line="240" w:lineRule="auto"/>
        <w:ind w:firstLine="284"/>
        <w:jc w:val="both"/>
        <w:rPr>
          <w:rFonts w:ascii="Garamond" w:hAnsi="Garamond"/>
          <w:sz w:val="24"/>
          <w:szCs w:val="24"/>
        </w:rPr>
      </w:pPr>
      <w:r>
        <w:rPr>
          <w:rFonts w:ascii="Garamond" w:hAnsi="Garamond"/>
          <w:sz w:val="24"/>
          <w:szCs w:val="24"/>
        </w:rPr>
        <w:t xml:space="preserve">b) </w:t>
      </w:r>
      <w:r w:rsidR="001A7477" w:rsidRPr="00984E67">
        <w:rPr>
          <w:rFonts w:ascii="Garamond" w:hAnsi="Garamond"/>
          <w:sz w:val="24"/>
          <w:szCs w:val="24"/>
        </w:rPr>
        <w:t>deri në 15% e rezervës</w:t>
      </w:r>
      <w:r w:rsidR="001A7477" w:rsidRPr="00984E67" w:rsidDel="009D5D87">
        <w:rPr>
          <w:rFonts w:ascii="Garamond" w:hAnsi="Garamond"/>
          <w:sz w:val="24"/>
          <w:szCs w:val="24"/>
        </w:rPr>
        <w:t xml:space="preserve"> </w:t>
      </w:r>
      <w:r w:rsidR="001A7477" w:rsidRPr="00984E67">
        <w:rPr>
          <w:rFonts w:ascii="Garamond" w:hAnsi="Garamond"/>
          <w:sz w:val="24"/>
          <w:szCs w:val="24"/>
        </w:rPr>
        <w:t>së likuiditetit mund të mbahet në aktive të nivelit 2B.</w:t>
      </w:r>
    </w:p>
    <w:p w14:paraId="0216B2FC" w14:textId="5D56D1D4" w:rsidR="001A7477" w:rsidRPr="00984E67" w:rsidRDefault="00AE3725" w:rsidP="00AE3725">
      <w:pPr>
        <w:spacing w:after="0" w:line="240" w:lineRule="auto"/>
        <w:ind w:firstLine="284"/>
        <w:jc w:val="both"/>
        <w:rPr>
          <w:rFonts w:ascii="Garamond" w:hAnsi="Garamond"/>
          <w:sz w:val="24"/>
          <w:szCs w:val="24"/>
        </w:rPr>
      </w:pPr>
      <w:r>
        <w:rPr>
          <w:rFonts w:ascii="Garamond" w:hAnsi="Garamond"/>
          <w:sz w:val="24"/>
          <w:szCs w:val="24"/>
        </w:rPr>
        <w:t xml:space="preserve">2. </w:t>
      </w:r>
      <w:r w:rsidR="001A7477" w:rsidRPr="00984E67">
        <w:rPr>
          <w:rFonts w:ascii="Garamond" w:hAnsi="Garamond"/>
          <w:sz w:val="24"/>
          <w:szCs w:val="24"/>
        </w:rPr>
        <w:t xml:space="preserve">Kërkesat e pikës 1 të këtij neni do të zbatohen pas rregullimit të vlerës së aktiveve likuide, me vlerën e aktiveve likuide që do të shkëmbehen në transaksionet afatshkurtra të financimit të garantuar, transaksionet afatshkurtra të huadhënies së kolateralizuar dhe transaksionet afatshkurtra të </w:t>
      </w:r>
      <w:r w:rsidR="001A7477" w:rsidRPr="00246B1C">
        <w:rPr>
          <w:rFonts w:ascii="Garamond" w:hAnsi="Garamond"/>
          <w:i/>
          <w:sz w:val="24"/>
          <w:szCs w:val="24"/>
        </w:rPr>
        <w:t>collateral swaps</w:t>
      </w:r>
      <w:r w:rsidR="001A7477" w:rsidRPr="00984E67">
        <w:rPr>
          <w:rFonts w:ascii="Garamond" w:hAnsi="Garamond"/>
          <w:sz w:val="24"/>
          <w:szCs w:val="24"/>
        </w:rPr>
        <w:t xml:space="preserve">, kur këto transaksione maturohen brenda 30 ditëve kalendarike, si dhe duke konsideruar çdo </w:t>
      </w:r>
      <w:r w:rsidR="001A7477" w:rsidRPr="00246B1C">
        <w:rPr>
          <w:rFonts w:ascii="Garamond" w:hAnsi="Garamond"/>
          <w:i/>
          <w:sz w:val="24"/>
          <w:szCs w:val="24"/>
        </w:rPr>
        <w:t>haircut</w:t>
      </w:r>
      <w:r w:rsidR="001A7477" w:rsidRPr="00984E67">
        <w:rPr>
          <w:rFonts w:ascii="Garamond" w:hAnsi="Garamond"/>
          <w:sz w:val="24"/>
          <w:szCs w:val="24"/>
        </w:rPr>
        <w:t xml:space="preserve"> të zbatueshëm dhe me kusht që banka të plotësojë kërkesat operacionale të përcaktuara në nenin 9 të kësaj rregulloreje.</w:t>
      </w:r>
    </w:p>
    <w:p w14:paraId="0216B2FE" w14:textId="70A7A605" w:rsidR="001A7477" w:rsidRPr="00984E67" w:rsidRDefault="00AE3725" w:rsidP="00AE3725">
      <w:pPr>
        <w:spacing w:after="0" w:line="240" w:lineRule="auto"/>
        <w:ind w:firstLine="284"/>
        <w:jc w:val="both"/>
        <w:rPr>
          <w:rFonts w:ascii="Garamond" w:hAnsi="Garamond"/>
          <w:sz w:val="24"/>
          <w:szCs w:val="24"/>
        </w:rPr>
      </w:pPr>
      <w:r>
        <w:rPr>
          <w:rFonts w:ascii="Garamond" w:hAnsi="Garamond"/>
          <w:sz w:val="24"/>
          <w:szCs w:val="24"/>
        </w:rPr>
        <w:t xml:space="preserve">3. </w:t>
      </w:r>
      <w:r w:rsidR="001A7477" w:rsidRPr="00984E67">
        <w:rPr>
          <w:rFonts w:ascii="Garamond" w:hAnsi="Garamond"/>
          <w:sz w:val="24"/>
          <w:szCs w:val="24"/>
        </w:rPr>
        <w:t>Banka përcakton përbërjen e rezervës</w:t>
      </w:r>
      <w:r w:rsidR="001A7477" w:rsidRPr="00984E67" w:rsidDel="009D5D87">
        <w:rPr>
          <w:rFonts w:ascii="Garamond" w:hAnsi="Garamond"/>
          <w:sz w:val="24"/>
          <w:szCs w:val="24"/>
        </w:rPr>
        <w:t xml:space="preserve"> </w:t>
      </w:r>
      <w:r w:rsidR="001A7477" w:rsidRPr="00984E67">
        <w:rPr>
          <w:rFonts w:ascii="Garamond" w:hAnsi="Garamond"/>
          <w:sz w:val="24"/>
          <w:szCs w:val="24"/>
        </w:rPr>
        <w:t xml:space="preserve">së likuiditetit, në përputhje me formulat e paraqitura në </w:t>
      </w:r>
      <w:r w:rsidR="00133821">
        <w:rPr>
          <w:rFonts w:ascii="Garamond" w:hAnsi="Garamond"/>
          <w:sz w:val="24"/>
          <w:szCs w:val="24"/>
        </w:rPr>
        <w:t>a</w:t>
      </w:r>
      <w:r w:rsidR="001A7477" w:rsidRPr="00984E67">
        <w:rPr>
          <w:rFonts w:ascii="Garamond" w:hAnsi="Garamond"/>
          <w:sz w:val="24"/>
          <w:szCs w:val="24"/>
        </w:rPr>
        <w:t>neksin 1 të kësaj rregulloreje.</w:t>
      </w:r>
    </w:p>
    <w:p w14:paraId="0216B2FF" w14:textId="77777777" w:rsidR="001A7477" w:rsidRPr="00984E67" w:rsidRDefault="001A7477" w:rsidP="00AE3725">
      <w:pPr>
        <w:spacing w:after="0" w:line="240" w:lineRule="auto"/>
        <w:ind w:firstLine="284"/>
        <w:jc w:val="both"/>
        <w:rPr>
          <w:rFonts w:ascii="Garamond" w:hAnsi="Garamond"/>
          <w:sz w:val="24"/>
          <w:szCs w:val="24"/>
        </w:rPr>
      </w:pPr>
    </w:p>
    <w:p w14:paraId="0216B301" w14:textId="77777777" w:rsidR="001A7477" w:rsidRPr="00984E67" w:rsidRDefault="001A7477" w:rsidP="00AE3725">
      <w:pPr>
        <w:spacing w:after="0" w:line="240" w:lineRule="auto"/>
        <w:ind w:firstLine="284"/>
        <w:jc w:val="center"/>
        <w:rPr>
          <w:rFonts w:ascii="Garamond" w:hAnsi="Garamond"/>
          <w:sz w:val="24"/>
          <w:szCs w:val="24"/>
        </w:rPr>
      </w:pPr>
      <w:r w:rsidRPr="00984E67">
        <w:rPr>
          <w:rFonts w:ascii="Garamond" w:hAnsi="Garamond"/>
          <w:sz w:val="24"/>
          <w:szCs w:val="24"/>
        </w:rPr>
        <w:t>Neni 15</w:t>
      </w:r>
    </w:p>
    <w:p w14:paraId="0216B302" w14:textId="77777777" w:rsidR="001A7477" w:rsidRPr="001D2BD7" w:rsidRDefault="001A7477" w:rsidP="00AE3725">
      <w:pPr>
        <w:spacing w:after="0" w:line="240" w:lineRule="auto"/>
        <w:ind w:firstLine="284"/>
        <w:jc w:val="center"/>
        <w:rPr>
          <w:rFonts w:ascii="Garamond" w:hAnsi="Garamond"/>
          <w:b/>
          <w:sz w:val="24"/>
          <w:szCs w:val="24"/>
        </w:rPr>
      </w:pPr>
      <w:r w:rsidRPr="001D2BD7">
        <w:rPr>
          <w:rFonts w:ascii="Garamond" w:hAnsi="Garamond"/>
          <w:b/>
          <w:sz w:val="24"/>
          <w:szCs w:val="24"/>
        </w:rPr>
        <w:t>Mosplotësimi i kërkesave</w:t>
      </w:r>
    </w:p>
    <w:p w14:paraId="0216B303" w14:textId="77777777" w:rsidR="001A7477" w:rsidRPr="00984E67" w:rsidRDefault="001A7477" w:rsidP="00D42EB7">
      <w:pPr>
        <w:spacing w:after="0" w:line="240" w:lineRule="auto"/>
        <w:ind w:firstLine="284"/>
        <w:jc w:val="both"/>
        <w:rPr>
          <w:rFonts w:ascii="Garamond" w:hAnsi="Garamond"/>
          <w:sz w:val="24"/>
          <w:szCs w:val="24"/>
        </w:rPr>
      </w:pPr>
    </w:p>
    <w:p w14:paraId="0216B304" w14:textId="06C1E2FA" w:rsidR="001A7477" w:rsidRPr="00984E67" w:rsidRDefault="00AE3725" w:rsidP="00D42EB7">
      <w:pPr>
        <w:spacing w:after="0" w:line="240" w:lineRule="auto"/>
        <w:ind w:firstLine="284"/>
        <w:jc w:val="both"/>
        <w:rPr>
          <w:rFonts w:ascii="Garamond" w:hAnsi="Garamond"/>
          <w:sz w:val="24"/>
          <w:szCs w:val="24"/>
        </w:rPr>
      </w:pPr>
      <w:r>
        <w:rPr>
          <w:rFonts w:ascii="Garamond" w:hAnsi="Garamond"/>
          <w:sz w:val="24"/>
          <w:szCs w:val="24"/>
        </w:rPr>
        <w:t xml:space="preserve">1. </w:t>
      </w:r>
      <w:r w:rsidR="001A7477" w:rsidRPr="00984E67">
        <w:rPr>
          <w:rFonts w:ascii="Garamond" w:hAnsi="Garamond"/>
          <w:sz w:val="24"/>
          <w:szCs w:val="24"/>
        </w:rPr>
        <w:t>Në rast se një aktiv likuid nuk plotëson më, ndonjë nga kërkesat e përgjithshme të përcaktuara në nenin 8, kërkesat operacionale të përcaktuara në pikat 3 dhe 4</w:t>
      </w:r>
      <w:r w:rsidR="00CE4112">
        <w:rPr>
          <w:rFonts w:ascii="Garamond" w:hAnsi="Garamond"/>
          <w:sz w:val="24"/>
          <w:szCs w:val="24"/>
        </w:rPr>
        <w:t>,</w:t>
      </w:r>
      <w:r w:rsidR="001A7477" w:rsidRPr="00984E67">
        <w:rPr>
          <w:rFonts w:ascii="Garamond" w:hAnsi="Garamond"/>
          <w:sz w:val="24"/>
          <w:szCs w:val="24"/>
        </w:rPr>
        <w:t xml:space="preserve"> të nenit 9, ose ndonjë kriter përshtatshmërie të përcaktuar në këtë </w:t>
      </w:r>
      <w:r w:rsidR="003D6330" w:rsidRPr="00984E67">
        <w:rPr>
          <w:rFonts w:ascii="Garamond" w:hAnsi="Garamond"/>
          <w:sz w:val="24"/>
          <w:szCs w:val="24"/>
        </w:rPr>
        <w:t>nënkre</w:t>
      </w:r>
      <w:r w:rsidR="001A7477" w:rsidRPr="00984E67">
        <w:rPr>
          <w:rFonts w:ascii="Garamond" w:hAnsi="Garamond"/>
          <w:sz w:val="24"/>
          <w:szCs w:val="24"/>
        </w:rPr>
        <w:t>, banka ndalon njohjen e këtij aktivi si aktiv likuid, brenda 30 ditësh kalendarike që nga momenti që ndodh shkelja e kërkesave.</w:t>
      </w:r>
    </w:p>
    <w:p w14:paraId="0216B305" w14:textId="77777777" w:rsidR="001A7477" w:rsidRPr="00984E67" w:rsidRDefault="001A7477" w:rsidP="00D42EB7">
      <w:pPr>
        <w:spacing w:after="0" w:line="240" w:lineRule="auto"/>
        <w:ind w:firstLine="284"/>
        <w:jc w:val="both"/>
        <w:rPr>
          <w:rFonts w:ascii="Garamond" w:hAnsi="Garamond"/>
          <w:sz w:val="24"/>
          <w:szCs w:val="24"/>
        </w:rPr>
      </w:pPr>
    </w:p>
    <w:p w14:paraId="0216B307" w14:textId="77777777" w:rsidR="001A7477" w:rsidRPr="00984E67" w:rsidRDefault="001A7477" w:rsidP="00AE3725">
      <w:pPr>
        <w:spacing w:after="0" w:line="240" w:lineRule="auto"/>
        <w:ind w:firstLine="284"/>
        <w:jc w:val="center"/>
        <w:rPr>
          <w:rFonts w:ascii="Garamond" w:hAnsi="Garamond"/>
          <w:sz w:val="24"/>
          <w:szCs w:val="24"/>
        </w:rPr>
      </w:pPr>
      <w:r w:rsidRPr="00984E67">
        <w:rPr>
          <w:rFonts w:ascii="Garamond" w:hAnsi="Garamond"/>
          <w:sz w:val="24"/>
          <w:szCs w:val="24"/>
        </w:rPr>
        <w:t>KREU IV</w:t>
      </w:r>
    </w:p>
    <w:p w14:paraId="0216B308" w14:textId="77777777" w:rsidR="001A7477" w:rsidRPr="00984E67" w:rsidRDefault="001A7477" w:rsidP="00AE3725">
      <w:pPr>
        <w:spacing w:after="0" w:line="240" w:lineRule="auto"/>
        <w:ind w:firstLine="284"/>
        <w:jc w:val="center"/>
        <w:rPr>
          <w:rFonts w:ascii="Garamond" w:hAnsi="Garamond"/>
          <w:sz w:val="24"/>
          <w:szCs w:val="24"/>
        </w:rPr>
      </w:pPr>
      <w:r w:rsidRPr="00984E67">
        <w:rPr>
          <w:rFonts w:ascii="Garamond" w:hAnsi="Garamond"/>
          <w:sz w:val="24"/>
          <w:szCs w:val="24"/>
        </w:rPr>
        <w:t>FLUKSET DALËSE DHE FLUKSET HYRËSE TË LIKUIDITETIT</w:t>
      </w:r>
    </w:p>
    <w:p w14:paraId="0216B309" w14:textId="77777777" w:rsidR="001A7477" w:rsidRPr="00984E67" w:rsidRDefault="001A7477" w:rsidP="00AE3725">
      <w:pPr>
        <w:spacing w:after="0" w:line="240" w:lineRule="auto"/>
        <w:ind w:firstLine="284"/>
        <w:jc w:val="center"/>
        <w:rPr>
          <w:rFonts w:ascii="Garamond" w:hAnsi="Garamond"/>
          <w:sz w:val="24"/>
          <w:szCs w:val="24"/>
        </w:rPr>
      </w:pPr>
    </w:p>
    <w:p w14:paraId="0216B30A" w14:textId="77777777" w:rsidR="001A7477" w:rsidRPr="00984E67" w:rsidRDefault="001A7477" w:rsidP="00AE3725">
      <w:pPr>
        <w:spacing w:after="0" w:line="240" w:lineRule="auto"/>
        <w:ind w:firstLine="284"/>
        <w:jc w:val="center"/>
        <w:rPr>
          <w:rFonts w:ascii="Garamond" w:hAnsi="Garamond"/>
          <w:sz w:val="24"/>
          <w:szCs w:val="24"/>
        </w:rPr>
      </w:pPr>
      <w:r w:rsidRPr="00984E67">
        <w:rPr>
          <w:rFonts w:ascii="Garamond" w:hAnsi="Garamond"/>
          <w:sz w:val="24"/>
          <w:szCs w:val="24"/>
        </w:rPr>
        <w:t>NËNKREU I</w:t>
      </w:r>
    </w:p>
    <w:p w14:paraId="0216B30B" w14:textId="77777777" w:rsidR="001A7477" w:rsidRPr="00984E67" w:rsidRDefault="001A7477" w:rsidP="00AE3725">
      <w:pPr>
        <w:spacing w:after="0" w:line="240" w:lineRule="auto"/>
        <w:ind w:firstLine="284"/>
        <w:jc w:val="center"/>
        <w:rPr>
          <w:rFonts w:ascii="Garamond" w:hAnsi="Garamond"/>
          <w:sz w:val="24"/>
          <w:szCs w:val="24"/>
        </w:rPr>
      </w:pPr>
      <w:r w:rsidRPr="00984E67">
        <w:rPr>
          <w:rFonts w:ascii="Garamond" w:hAnsi="Garamond"/>
          <w:sz w:val="24"/>
          <w:szCs w:val="24"/>
        </w:rPr>
        <w:t>FLUKSET DALËSE NETO TË LIKUIDITETIT</w:t>
      </w:r>
    </w:p>
    <w:p w14:paraId="0216B30C" w14:textId="77777777" w:rsidR="001A7477" w:rsidRPr="00984E67" w:rsidRDefault="001A7477" w:rsidP="00D42EB7">
      <w:pPr>
        <w:spacing w:after="0" w:line="240" w:lineRule="auto"/>
        <w:ind w:firstLine="284"/>
        <w:jc w:val="both"/>
        <w:rPr>
          <w:rFonts w:ascii="Garamond" w:hAnsi="Garamond"/>
          <w:sz w:val="24"/>
          <w:szCs w:val="24"/>
        </w:rPr>
      </w:pPr>
    </w:p>
    <w:p w14:paraId="15577469" w14:textId="77777777" w:rsidR="00291D02" w:rsidRPr="00984E67" w:rsidRDefault="00291D02" w:rsidP="00D42EB7">
      <w:pPr>
        <w:spacing w:after="0" w:line="240" w:lineRule="auto"/>
        <w:ind w:firstLine="284"/>
        <w:jc w:val="both"/>
        <w:rPr>
          <w:rFonts w:ascii="Garamond" w:hAnsi="Garamond"/>
          <w:sz w:val="24"/>
          <w:szCs w:val="24"/>
        </w:rPr>
      </w:pPr>
    </w:p>
    <w:p w14:paraId="0216B30E" w14:textId="77777777" w:rsidR="001A7477" w:rsidRPr="00984E67" w:rsidRDefault="001A7477" w:rsidP="00AE3725">
      <w:pPr>
        <w:spacing w:after="0" w:line="240" w:lineRule="auto"/>
        <w:ind w:firstLine="284"/>
        <w:jc w:val="center"/>
        <w:rPr>
          <w:rFonts w:ascii="Garamond" w:hAnsi="Garamond"/>
          <w:sz w:val="24"/>
          <w:szCs w:val="24"/>
        </w:rPr>
      </w:pPr>
      <w:r w:rsidRPr="00984E67">
        <w:rPr>
          <w:rFonts w:ascii="Garamond" w:hAnsi="Garamond"/>
          <w:sz w:val="24"/>
          <w:szCs w:val="24"/>
        </w:rPr>
        <w:t>Neni 16</w:t>
      </w:r>
    </w:p>
    <w:p w14:paraId="0216B30F" w14:textId="77777777" w:rsidR="001A7477" w:rsidRPr="00291D02" w:rsidRDefault="001A7477" w:rsidP="00AE3725">
      <w:pPr>
        <w:spacing w:after="0" w:line="240" w:lineRule="auto"/>
        <w:ind w:firstLine="284"/>
        <w:jc w:val="center"/>
        <w:rPr>
          <w:rFonts w:ascii="Garamond" w:hAnsi="Garamond"/>
          <w:b/>
          <w:sz w:val="24"/>
          <w:szCs w:val="24"/>
        </w:rPr>
      </w:pPr>
      <w:r w:rsidRPr="00291D02">
        <w:rPr>
          <w:rFonts w:ascii="Garamond" w:hAnsi="Garamond"/>
          <w:b/>
          <w:sz w:val="24"/>
          <w:szCs w:val="24"/>
        </w:rPr>
        <w:t>Përllogaritja e flukseve dalëse neto të likuiditetit</w:t>
      </w:r>
    </w:p>
    <w:p w14:paraId="0216B310" w14:textId="77777777" w:rsidR="001A7477" w:rsidRPr="00291D02" w:rsidRDefault="001A7477" w:rsidP="00AE3725">
      <w:pPr>
        <w:spacing w:after="0" w:line="240" w:lineRule="auto"/>
        <w:ind w:firstLine="284"/>
        <w:rPr>
          <w:rFonts w:ascii="Garamond" w:hAnsi="Garamond"/>
          <w:b/>
          <w:sz w:val="24"/>
          <w:szCs w:val="24"/>
        </w:rPr>
      </w:pPr>
    </w:p>
    <w:p w14:paraId="0216B311" w14:textId="230920EC" w:rsidR="001A7477" w:rsidRPr="00AE3725" w:rsidRDefault="001A7477" w:rsidP="00AE3725">
      <w:pPr>
        <w:spacing w:after="0" w:line="240" w:lineRule="auto"/>
        <w:ind w:firstLine="284"/>
        <w:jc w:val="both"/>
        <w:rPr>
          <w:rFonts w:ascii="Garamond" w:hAnsi="Garamond"/>
          <w:sz w:val="24"/>
          <w:szCs w:val="24"/>
        </w:rPr>
      </w:pPr>
      <w:r w:rsidRPr="00AE3725">
        <w:rPr>
          <w:rFonts w:ascii="Garamond" w:hAnsi="Garamond"/>
          <w:sz w:val="24"/>
          <w:szCs w:val="24"/>
        </w:rPr>
        <w:t>1.</w:t>
      </w:r>
      <w:r w:rsidRPr="00AE3725">
        <w:rPr>
          <w:rFonts w:ascii="Garamond" w:hAnsi="Garamond"/>
          <w:sz w:val="24"/>
          <w:szCs w:val="24"/>
        </w:rPr>
        <w:tab/>
      </w:r>
      <w:r w:rsidR="00CE4112">
        <w:rPr>
          <w:rFonts w:ascii="Garamond" w:hAnsi="Garamond"/>
          <w:sz w:val="24"/>
          <w:szCs w:val="24"/>
        </w:rPr>
        <w:t xml:space="preserve"> </w:t>
      </w:r>
      <w:r w:rsidRPr="00AE3725">
        <w:rPr>
          <w:rFonts w:ascii="Garamond" w:hAnsi="Garamond"/>
          <w:sz w:val="24"/>
          <w:szCs w:val="24"/>
        </w:rPr>
        <w:t xml:space="preserve">Banka përllogarit flukset dalëse neto të likuiditetit, si diferencë midis shumës së flukseve dalëse të likuiditetit, të përcaktuar në shkronjën </w:t>
      </w:r>
      <w:r w:rsidR="00DC795C">
        <w:rPr>
          <w:rFonts w:ascii="Garamond" w:hAnsi="Garamond"/>
          <w:sz w:val="24"/>
          <w:szCs w:val="24"/>
        </w:rPr>
        <w:t>“</w:t>
      </w:r>
      <w:r w:rsidRPr="00AE3725">
        <w:rPr>
          <w:rFonts w:ascii="Garamond" w:hAnsi="Garamond"/>
          <w:sz w:val="24"/>
          <w:szCs w:val="24"/>
        </w:rPr>
        <w:t>a</w:t>
      </w:r>
      <w:r w:rsidR="00DC795C">
        <w:rPr>
          <w:rFonts w:ascii="Garamond" w:hAnsi="Garamond"/>
          <w:sz w:val="24"/>
          <w:szCs w:val="24"/>
        </w:rPr>
        <w:t>”</w:t>
      </w:r>
      <w:r w:rsidRPr="00AE3725">
        <w:rPr>
          <w:rFonts w:ascii="Garamond" w:hAnsi="Garamond"/>
          <w:sz w:val="24"/>
          <w:szCs w:val="24"/>
        </w:rPr>
        <w:t xml:space="preserve"> dhe shumës së flukseve hyrëse të likuiditetit, të përcaktuar në shkronjën </w:t>
      </w:r>
      <w:r w:rsidR="00DC795C">
        <w:rPr>
          <w:rFonts w:ascii="Garamond" w:hAnsi="Garamond"/>
          <w:sz w:val="24"/>
          <w:szCs w:val="24"/>
        </w:rPr>
        <w:t>“</w:t>
      </w:r>
      <w:r w:rsidRPr="00AE3725">
        <w:rPr>
          <w:rFonts w:ascii="Garamond" w:hAnsi="Garamond"/>
          <w:sz w:val="24"/>
          <w:szCs w:val="24"/>
        </w:rPr>
        <w:t>b</w:t>
      </w:r>
      <w:r w:rsidR="00DC795C">
        <w:rPr>
          <w:rFonts w:ascii="Garamond" w:hAnsi="Garamond"/>
          <w:sz w:val="24"/>
          <w:szCs w:val="24"/>
        </w:rPr>
        <w:t>”</w:t>
      </w:r>
      <w:r w:rsidRPr="00AE3725">
        <w:rPr>
          <w:rFonts w:ascii="Garamond" w:hAnsi="Garamond"/>
          <w:sz w:val="24"/>
          <w:szCs w:val="24"/>
        </w:rPr>
        <w:t>, të cilat llogariten si më poshtë:</w:t>
      </w:r>
    </w:p>
    <w:p w14:paraId="0216B313" w14:textId="7019FD04" w:rsidR="001A7477" w:rsidRPr="00AE3725" w:rsidRDefault="00AE3725" w:rsidP="00AE3725">
      <w:pPr>
        <w:spacing w:after="0" w:line="240" w:lineRule="auto"/>
        <w:ind w:firstLine="284"/>
        <w:jc w:val="both"/>
        <w:rPr>
          <w:rFonts w:ascii="Garamond" w:hAnsi="Garamond"/>
          <w:sz w:val="24"/>
          <w:szCs w:val="24"/>
        </w:rPr>
      </w:pPr>
      <w:r w:rsidRPr="00AE3725">
        <w:rPr>
          <w:rFonts w:ascii="Garamond" w:hAnsi="Garamond"/>
          <w:sz w:val="24"/>
          <w:szCs w:val="24"/>
        </w:rPr>
        <w:t xml:space="preserve">a) </w:t>
      </w:r>
      <w:r w:rsidR="001A7477" w:rsidRPr="00AE3725">
        <w:rPr>
          <w:rFonts w:ascii="Garamond" w:hAnsi="Garamond"/>
          <w:sz w:val="24"/>
          <w:szCs w:val="24"/>
        </w:rPr>
        <w:t xml:space="preserve">shuma e flukseve dalëse të likuiditetit, siç përcaktohen në </w:t>
      </w:r>
      <w:r w:rsidR="00CE4112">
        <w:rPr>
          <w:rFonts w:ascii="Garamond" w:hAnsi="Garamond"/>
          <w:sz w:val="24"/>
          <w:szCs w:val="24"/>
        </w:rPr>
        <w:t>n</w:t>
      </w:r>
      <w:r w:rsidR="001A7477" w:rsidRPr="00AE3725">
        <w:rPr>
          <w:rFonts w:ascii="Garamond" w:hAnsi="Garamond"/>
          <w:sz w:val="24"/>
          <w:szCs w:val="24"/>
        </w:rPr>
        <w:t>ënkreun II të këtij kreu;</w:t>
      </w:r>
    </w:p>
    <w:p w14:paraId="0216B314" w14:textId="0F924B99" w:rsidR="001A7477" w:rsidRPr="00AE3725" w:rsidRDefault="00AE3725" w:rsidP="00AE3725">
      <w:pPr>
        <w:spacing w:after="0" w:line="240" w:lineRule="auto"/>
        <w:ind w:firstLine="284"/>
        <w:jc w:val="both"/>
        <w:rPr>
          <w:rFonts w:ascii="Garamond" w:hAnsi="Garamond"/>
          <w:sz w:val="24"/>
          <w:szCs w:val="24"/>
        </w:rPr>
      </w:pPr>
      <w:r w:rsidRPr="00AE3725">
        <w:rPr>
          <w:rFonts w:ascii="Garamond" w:hAnsi="Garamond"/>
          <w:sz w:val="24"/>
          <w:szCs w:val="24"/>
        </w:rPr>
        <w:t xml:space="preserve">b) </w:t>
      </w:r>
      <w:r w:rsidR="001A7477" w:rsidRPr="00AE3725">
        <w:rPr>
          <w:rFonts w:ascii="Garamond" w:hAnsi="Garamond"/>
          <w:sz w:val="24"/>
          <w:szCs w:val="24"/>
        </w:rPr>
        <w:t xml:space="preserve">shuma e flukseve hyrëse të likuiditetit, siç përcaktohen në </w:t>
      </w:r>
      <w:r w:rsidR="00CE4112">
        <w:rPr>
          <w:rFonts w:ascii="Garamond" w:hAnsi="Garamond"/>
          <w:sz w:val="24"/>
          <w:szCs w:val="24"/>
        </w:rPr>
        <w:t>n</w:t>
      </w:r>
      <w:r w:rsidR="001A7477" w:rsidRPr="00AE3725">
        <w:rPr>
          <w:rFonts w:ascii="Garamond" w:hAnsi="Garamond"/>
          <w:sz w:val="24"/>
          <w:szCs w:val="24"/>
        </w:rPr>
        <w:t>ënkreun III të këtij kreu, e përllogaritur si vlera më e ulët, midis flukseve hyrëse të likuiditetit dhe 75% të flukseve dalëse të likuiditetit.</w:t>
      </w:r>
    </w:p>
    <w:p w14:paraId="0216B315" w14:textId="7F31A2D0" w:rsidR="001A7477" w:rsidRPr="00AE3725" w:rsidRDefault="001A7477" w:rsidP="00AE3725">
      <w:pPr>
        <w:spacing w:after="0" w:line="240" w:lineRule="auto"/>
        <w:ind w:firstLine="284"/>
        <w:jc w:val="both"/>
        <w:rPr>
          <w:rFonts w:ascii="Garamond" w:hAnsi="Garamond"/>
          <w:sz w:val="24"/>
          <w:szCs w:val="24"/>
        </w:rPr>
      </w:pPr>
      <w:r w:rsidRPr="00AE3725">
        <w:rPr>
          <w:rFonts w:ascii="Garamond" w:hAnsi="Garamond"/>
          <w:sz w:val="24"/>
          <w:szCs w:val="24"/>
        </w:rPr>
        <w:t>2.</w:t>
      </w:r>
      <w:r w:rsidRPr="00AE3725">
        <w:rPr>
          <w:rFonts w:ascii="Garamond" w:hAnsi="Garamond"/>
          <w:sz w:val="24"/>
          <w:szCs w:val="24"/>
        </w:rPr>
        <w:tab/>
      </w:r>
      <w:r w:rsidR="00CE4112">
        <w:rPr>
          <w:rFonts w:ascii="Garamond" w:hAnsi="Garamond"/>
          <w:sz w:val="24"/>
          <w:szCs w:val="24"/>
        </w:rPr>
        <w:t xml:space="preserve"> </w:t>
      </w:r>
      <w:r w:rsidRPr="00AE3725">
        <w:rPr>
          <w:rFonts w:ascii="Garamond" w:hAnsi="Garamond"/>
          <w:sz w:val="24"/>
          <w:szCs w:val="24"/>
        </w:rPr>
        <w:t>Banka vlerëson flukset hyrëse të likuiditetit dhe flukset dalëse të likuiditetit, përgjatë një periudhe stresi prej 30 ditësh kalendarike, nën supozimin e një skenari stresi të kombinuar, duke përfshirë ngjarje specifike dhe sistemike, siç përcaktohet në nenin 6 të kësaj rregulloreje.</w:t>
      </w:r>
    </w:p>
    <w:p w14:paraId="0216B317" w14:textId="1DB09511" w:rsidR="001A7477" w:rsidRPr="00AE3725" w:rsidRDefault="001A7477" w:rsidP="00AE3725">
      <w:pPr>
        <w:spacing w:after="0" w:line="240" w:lineRule="auto"/>
        <w:ind w:firstLine="284"/>
        <w:jc w:val="both"/>
        <w:rPr>
          <w:rFonts w:ascii="Garamond" w:hAnsi="Garamond"/>
          <w:sz w:val="24"/>
          <w:szCs w:val="24"/>
        </w:rPr>
      </w:pPr>
      <w:r w:rsidRPr="00AE3725">
        <w:rPr>
          <w:rFonts w:ascii="Garamond" w:hAnsi="Garamond"/>
          <w:sz w:val="24"/>
          <w:szCs w:val="24"/>
        </w:rPr>
        <w:t>3.</w:t>
      </w:r>
      <w:r w:rsidRPr="00AE3725">
        <w:rPr>
          <w:rFonts w:ascii="Garamond" w:hAnsi="Garamond"/>
          <w:sz w:val="24"/>
          <w:szCs w:val="24"/>
        </w:rPr>
        <w:tab/>
      </w:r>
      <w:r w:rsidR="00CE4112">
        <w:rPr>
          <w:rFonts w:ascii="Garamond" w:hAnsi="Garamond"/>
          <w:sz w:val="24"/>
          <w:szCs w:val="24"/>
        </w:rPr>
        <w:t xml:space="preserve"> </w:t>
      </w:r>
      <w:r w:rsidRPr="00AE3725">
        <w:rPr>
          <w:rFonts w:ascii="Garamond" w:hAnsi="Garamond"/>
          <w:sz w:val="24"/>
          <w:szCs w:val="24"/>
        </w:rPr>
        <w:t xml:space="preserve">Banka kryen përllogaritjen e parashikuar në pikën 1 të këtij neni, në përputhje me formulën e paraqitur në </w:t>
      </w:r>
      <w:r w:rsidR="00CE4112">
        <w:rPr>
          <w:rFonts w:ascii="Garamond" w:hAnsi="Garamond"/>
          <w:sz w:val="24"/>
          <w:szCs w:val="24"/>
        </w:rPr>
        <w:t>a</w:t>
      </w:r>
      <w:r w:rsidRPr="00AE3725">
        <w:rPr>
          <w:rFonts w:ascii="Garamond" w:hAnsi="Garamond"/>
          <w:sz w:val="24"/>
          <w:szCs w:val="24"/>
        </w:rPr>
        <w:t>neksin 2 të kësaj rregulloreje.</w:t>
      </w:r>
    </w:p>
    <w:p w14:paraId="0216B318" w14:textId="77777777" w:rsidR="001A7477" w:rsidRPr="00AE3725" w:rsidRDefault="001A7477" w:rsidP="00AE3725">
      <w:pPr>
        <w:spacing w:after="0" w:line="240" w:lineRule="auto"/>
        <w:ind w:firstLine="284"/>
        <w:jc w:val="both"/>
        <w:rPr>
          <w:rFonts w:ascii="Garamond" w:hAnsi="Garamond"/>
          <w:sz w:val="24"/>
          <w:szCs w:val="24"/>
        </w:rPr>
      </w:pPr>
    </w:p>
    <w:p w14:paraId="4C7D2285" w14:textId="77777777" w:rsidR="00AE3725" w:rsidRDefault="001A7477" w:rsidP="00AE3725">
      <w:pPr>
        <w:spacing w:after="0" w:line="240" w:lineRule="auto"/>
        <w:ind w:firstLine="284"/>
        <w:jc w:val="center"/>
        <w:rPr>
          <w:rFonts w:ascii="Garamond" w:hAnsi="Garamond"/>
          <w:sz w:val="24"/>
          <w:szCs w:val="24"/>
        </w:rPr>
      </w:pPr>
      <w:r w:rsidRPr="00AE3725">
        <w:rPr>
          <w:rFonts w:ascii="Garamond" w:hAnsi="Garamond"/>
          <w:sz w:val="24"/>
          <w:szCs w:val="24"/>
        </w:rPr>
        <w:t>Neni 17</w:t>
      </w:r>
    </w:p>
    <w:p w14:paraId="0216B319" w14:textId="77A2156A" w:rsidR="001A7477" w:rsidRPr="00291D02" w:rsidRDefault="001A7477" w:rsidP="00AE3725">
      <w:pPr>
        <w:spacing w:after="0" w:line="240" w:lineRule="auto"/>
        <w:ind w:firstLine="284"/>
        <w:jc w:val="center"/>
        <w:rPr>
          <w:rFonts w:ascii="Garamond" w:hAnsi="Garamond"/>
          <w:b/>
          <w:sz w:val="24"/>
          <w:szCs w:val="24"/>
        </w:rPr>
      </w:pPr>
      <w:r w:rsidRPr="00291D02">
        <w:rPr>
          <w:rFonts w:ascii="Garamond" w:hAnsi="Garamond"/>
          <w:b/>
          <w:sz w:val="24"/>
          <w:szCs w:val="24"/>
        </w:rPr>
        <w:t>Kërkesat për vlerësimin e efektit të kolateralit të marrë në transaksionet e derivativëve</w:t>
      </w:r>
    </w:p>
    <w:p w14:paraId="0216B31A" w14:textId="77777777" w:rsidR="001A7477" w:rsidRPr="00AE3725" w:rsidRDefault="001A7477" w:rsidP="00AE3725">
      <w:pPr>
        <w:spacing w:after="0" w:line="240" w:lineRule="auto"/>
        <w:ind w:firstLine="284"/>
        <w:jc w:val="both"/>
        <w:rPr>
          <w:rFonts w:ascii="Garamond" w:hAnsi="Garamond"/>
          <w:sz w:val="24"/>
          <w:szCs w:val="24"/>
        </w:rPr>
      </w:pPr>
    </w:p>
    <w:p w14:paraId="0216B31B" w14:textId="5B57E214" w:rsidR="001A7477" w:rsidRPr="00AE3725" w:rsidRDefault="00483909" w:rsidP="00AE3725">
      <w:pPr>
        <w:spacing w:after="0" w:line="240" w:lineRule="auto"/>
        <w:ind w:firstLine="284"/>
        <w:jc w:val="both"/>
        <w:rPr>
          <w:rFonts w:ascii="Garamond" w:hAnsi="Garamond"/>
          <w:sz w:val="24"/>
          <w:szCs w:val="24"/>
        </w:rPr>
      </w:pPr>
      <w:r>
        <w:rPr>
          <w:rFonts w:ascii="Garamond" w:hAnsi="Garamond"/>
          <w:sz w:val="24"/>
          <w:szCs w:val="24"/>
        </w:rPr>
        <w:t xml:space="preserve">1. </w:t>
      </w:r>
      <w:r w:rsidR="001A7477" w:rsidRPr="00AE3725">
        <w:rPr>
          <w:rFonts w:ascii="Garamond" w:hAnsi="Garamond"/>
          <w:sz w:val="24"/>
          <w:szCs w:val="24"/>
        </w:rPr>
        <w:t xml:space="preserve">Banka përllogarit flukset dalëse dhe flukset hyrëse të likuiditetit, të pritshme përgjatë një periudhe prej 30 ditësh kalendarike për kontratat e listuara në </w:t>
      </w:r>
      <w:r w:rsidR="00503190">
        <w:rPr>
          <w:rFonts w:ascii="Garamond" w:hAnsi="Garamond"/>
          <w:sz w:val="24"/>
          <w:szCs w:val="24"/>
        </w:rPr>
        <w:t>a</w:t>
      </w:r>
      <w:r w:rsidR="001A7477" w:rsidRPr="00AE3725">
        <w:rPr>
          <w:rFonts w:ascii="Garamond" w:hAnsi="Garamond"/>
          <w:sz w:val="24"/>
          <w:szCs w:val="24"/>
        </w:rPr>
        <w:t xml:space="preserve">neksin 4 të rregullores së mjaftueshmërisë së kapitalit, mbi baza neto sipas kundërpartive që janë subjekt i marrëveshjeve dypalëshe të netimit (kompensimit), në përputhje me nenin 134 të rregullores së mjaftueshmërisë së kapitalit. </w:t>
      </w:r>
    </w:p>
    <w:p w14:paraId="0216B31D" w14:textId="0452E86C" w:rsidR="001A7477" w:rsidRPr="00AE3725" w:rsidRDefault="00483909" w:rsidP="00AE3725">
      <w:pPr>
        <w:spacing w:after="0" w:line="240" w:lineRule="auto"/>
        <w:ind w:firstLine="284"/>
        <w:jc w:val="both"/>
        <w:rPr>
          <w:rFonts w:ascii="Garamond" w:hAnsi="Garamond"/>
          <w:sz w:val="24"/>
          <w:szCs w:val="24"/>
        </w:rPr>
      </w:pPr>
      <w:r>
        <w:rPr>
          <w:rFonts w:ascii="Garamond" w:hAnsi="Garamond"/>
          <w:sz w:val="24"/>
          <w:szCs w:val="24"/>
        </w:rPr>
        <w:t xml:space="preserve">2. </w:t>
      </w:r>
      <w:r w:rsidR="001A7477" w:rsidRPr="00AE3725">
        <w:rPr>
          <w:rFonts w:ascii="Garamond" w:hAnsi="Garamond"/>
          <w:sz w:val="24"/>
          <w:szCs w:val="24"/>
        </w:rPr>
        <w:t xml:space="preserve">Për qëllime të këtij neni, përllogaritjet mbi baza neto marrin në konsideratë rregullimin e vlerës së ekspozimit me vlerën e garancisë (kolateralit), me kusht që garancia të kualifikohet si aktiv likuid sipas </w:t>
      </w:r>
      <w:r w:rsidR="00503190">
        <w:rPr>
          <w:rFonts w:ascii="Garamond" w:hAnsi="Garamond"/>
          <w:sz w:val="24"/>
          <w:szCs w:val="24"/>
        </w:rPr>
        <w:t>k</w:t>
      </w:r>
      <w:r w:rsidR="001A7477" w:rsidRPr="00AE3725">
        <w:rPr>
          <w:rFonts w:ascii="Garamond" w:hAnsi="Garamond"/>
          <w:sz w:val="24"/>
          <w:szCs w:val="24"/>
        </w:rPr>
        <w:t>reut III të kësaj rregulloreje. Flukset dalëse dhe flukset hyrëse që krijohen nga transaksionet derivative të monedhave të huaja, që përfshijnë shkëmbimin e plotë të shumave të kryegjësë në të njëjtën kohë (ose brenda së njëjtës ditë), do të llogariten mbi baza neto, edhe në rastin kur këto transaksione nuk mbulohen nga një marrëveshje dypalëshe netimi (kompensimi).</w:t>
      </w:r>
    </w:p>
    <w:p w14:paraId="0216B31E" w14:textId="77777777" w:rsidR="001A7477" w:rsidRPr="00AE3725" w:rsidRDefault="001A7477" w:rsidP="00AE3725">
      <w:pPr>
        <w:spacing w:after="0" w:line="240" w:lineRule="auto"/>
        <w:ind w:firstLine="284"/>
        <w:rPr>
          <w:rFonts w:ascii="Garamond" w:hAnsi="Garamond"/>
          <w:sz w:val="24"/>
          <w:szCs w:val="24"/>
        </w:rPr>
      </w:pPr>
    </w:p>
    <w:p w14:paraId="0216B320" w14:textId="77777777" w:rsidR="001A7477" w:rsidRPr="00984E67" w:rsidRDefault="001A7477" w:rsidP="00AE3725">
      <w:pPr>
        <w:spacing w:after="0" w:line="240" w:lineRule="auto"/>
        <w:jc w:val="center"/>
        <w:rPr>
          <w:rFonts w:ascii="Garamond" w:hAnsi="Garamond"/>
          <w:sz w:val="24"/>
          <w:szCs w:val="24"/>
        </w:rPr>
      </w:pPr>
      <w:r w:rsidRPr="00984E67">
        <w:rPr>
          <w:rFonts w:ascii="Garamond" w:hAnsi="Garamond"/>
          <w:sz w:val="24"/>
          <w:szCs w:val="24"/>
        </w:rPr>
        <w:t>NËNKREU II</w:t>
      </w:r>
    </w:p>
    <w:p w14:paraId="0216B321" w14:textId="77777777" w:rsidR="001A7477" w:rsidRPr="00984E67" w:rsidRDefault="001A7477" w:rsidP="00AE3725">
      <w:pPr>
        <w:spacing w:after="0" w:line="240" w:lineRule="auto"/>
        <w:jc w:val="center"/>
        <w:rPr>
          <w:rFonts w:ascii="Garamond" w:hAnsi="Garamond"/>
          <w:sz w:val="24"/>
          <w:szCs w:val="24"/>
        </w:rPr>
      </w:pPr>
      <w:r w:rsidRPr="00984E67">
        <w:rPr>
          <w:rFonts w:ascii="Garamond" w:hAnsi="Garamond"/>
          <w:sz w:val="24"/>
          <w:szCs w:val="24"/>
        </w:rPr>
        <w:t>FLUKSET DALËSE TË LIKUIDITETIT</w:t>
      </w:r>
    </w:p>
    <w:p w14:paraId="0216B322" w14:textId="77777777" w:rsidR="001A7477" w:rsidRPr="00984E67" w:rsidRDefault="001A7477" w:rsidP="00AE3725">
      <w:pPr>
        <w:spacing w:after="0" w:line="240" w:lineRule="auto"/>
        <w:jc w:val="center"/>
        <w:rPr>
          <w:rFonts w:ascii="Garamond" w:hAnsi="Garamond"/>
          <w:sz w:val="24"/>
          <w:szCs w:val="24"/>
        </w:rPr>
      </w:pPr>
    </w:p>
    <w:p w14:paraId="0216B323" w14:textId="77777777" w:rsidR="001A7477" w:rsidRPr="00984E67" w:rsidRDefault="001A7477" w:rsidP="00AE3725">
      <w:pPr>
        <w:spacing w:after="0" w:line="240" w:lineRule="auto"/>
        <w:jc w:val="center"/>
        <w:rPr>
          <w:rFonts w:ascii="Garamond" w:hAnsi="Garamond"/>
          <w:sz w:val="24"/>
          <w:szCs w:val="24"/>
        </w:rPr>
      </w:pPr>
      <w:r w:rsidRPr="00984E67">
        <w:rPr>
          <w:rFonts w:ascii="Garamond" w:hAnsi="Garamond"/>
          <w:sz w:val="24"/>
          <w:szCs w:val="24"/>
        </w:rPr>
        <w:t>Neni 18</w:t>
      </w:r>
    </w:p>
    <w:p w14:paraId="0216B324" w14:textId="77777777" w:rsidR="001A7477" w:rsidRPr="00291D02" w:rsidRDefault="001A7477" w:rsidP="00AE3725">
      <w:pPr>
        <w:spacing w:after="0" w:line="240" w:lineRule="auto"/>
        <w:jc w:val="center"/>
        <w:rPr>
          <w:rFonts w:ascii="Garamond" w:hAnsi="Garamond"/>
          <w:b/>
          <w:sz w:val="24"/>
          <w:szCs w:val="24"/>
        </w:rPr>
      </w:pPr>
      <w:r w:rsidRPr="00291D02">
        <w:rPr>
          <w:rFonts w:ascii="Garamond" w:hAnsi="Garamond"/>
          <w:b/>
          <w:sz w:val="24"/>
          <w:szCs w:val="24"/>
        </w:rPr>
        <w:t>Përllogaritja e flukseve dalëse të likuiditetit</w:t>
      </w:r>
    </w:p>
    <w:p w14:paraId="0216B325" w14:textId="77777777" w:rsidR="001A7477" w:rsidRPr="00984E67" w:rsidRDefault="001A7477" w:rsidP="00A72F7A">
      <w:pPr>
        <w:spacing w:after="0" w:line="240" w:lineRule="auto"/>
        <w:ind w:firstLine="284"/>
        <w:jc w:val="both"/>
        <w:rPr>
          <w:rFonts w:ascii="Garamond" w:hAnsi="Garamond"/>
          <w:sz w:val="24"/>
          <w:szCs w:val="24"/>
        </w:rPr>
      </w:pPr>
    </w:p>
    <w:p w14:paraId="0216B326" w14:textId="138DC208" w:rsidR="001A7477" w:rsidRPr="00984E67" w:rsidRDefault="00A72F7A" w:rsidP="00A72F7A">
      <w:pPr>
        <w:spacing w:after="0" w:line="240" w:lineRule="auto"/>
        <w:ind w:firstLine="284"/>
        <w:jc w:val="both"/>
        <w:rPr>
          <w:rFonts w:ascii="Garamond" w:hAnsi="Garamond"/>
          <w:sz w:val="24"/>
          <w:szCs w:val="24"/>
        </w:rPr>
      </w:pPr>
      <w:r>
        <w:rPr>
          <w:rFonts w:ascii="Garamond" w:hAnsi="Garamond"/>
          <w:sz w:val="24"/>
          <w:szCs w:val="24"/>
        </w:rPr>
        <w:t xml:space="preserve">1. </w:t>
      </w:r>
      <w:r w:rsidR="001A7477" w:rsidRPr="00984E67">
        <w:rPr>
          <w:rFonts w:ascii="Garamond" w:hAnsi="Garamond"/>
          <w:sz w:val="24"/>
          <w:szCs w:val="24"/>
        </w:rPr>
        <w:t>Banka përllogarit flukset dalëse të likuiditetit, duke shumëzuar tepricën e llogarisë (</w:t>
      </w:r>
      <w:r w:rsidR="001A7477" w:rsidRPr="002815B8">
        <w:rPr>
          <w:rFonts w:ascii="Garamond" w:hAnsi="Garamond"/>
          <w:i/>
          <w:sz w:val="24"/>
          <w:szCs w:val="24"/>
        </w:rPr>
        <w:t>outstanding balance</w:t>
      </w:r>
      <w:r w:rsidR="001A7477" w:rsidRPr="00984E67">
        <w:rPr>
          <w:rFonts w:ascii="Garamond" w:hAnsi="Garamond"/>
          <w:sz w:val="24"/>
          <w:szCs w:val="24"/>
        </w:rPr>
        <w:t>) të çdo detyrimi dhe angazhimi jashtë bilancit, me normat me të cilat këto detyrime/angazhime priten të tërhiqen ose të përdoren (</w:t>
      </w:r>
      <w:r w:rsidR="001A7477" w:rsidRPr="002815B8">
        <w:rPr>
          <w:rFonts w:ascii="Garamond" w:hAnsi="Garamond"/>
          <w:i/>
          <w:sz w:val="24"/>
          <w:szCs w:val="24"/>
        </w:rPr>
        <w:t>run off</w:t>
      </w:r>
      <w:r w:rsidR="001A7477" w:rsidRPr="00984E67">
        <w:rPr>
          <w:rFonts w:ascii="Garamond" w:hAnsi="Garamond"/>
          <w:sz w:val="24"/>
          <w:szCs w:val="24"/>
        </w:rPr>
        <w:t xml:space="preserve"> ose </w:t>
      </w:r>
      <w:r w:rsidR="001A7477" w:rsidRPr="002815B8">
        <w:rPr>
          <w:rFonts w:ascii="Garamond" w:hAnsi="Garamond"/>
          <w:i/>
          <w:sz w:val="24"/>
          <w:szCs w:val="24"/>
        </w:rPr>
        <w:t>drawn-down</w:t>
      </w:r>
      <w:r w:rsidR="001A7477" w:rsidRPr="00984E67">
        <w:rPr>
          <w:rFonts w:ascii="Garamond" w:hAnsi="Garamond"/>
          <w:sz w:val="24"/>
          <w:szCs w:val="24"/>
        </w:rPr>
        <w:t xml:space="preserve">), siç përcaktohen në këtë </w:t>
      </w:r>
      <w:r w:rsidR="002815B8">
        <w:rPr>
          <w:rFonts w:ascii="Garamond" w:hAnsi="Garamond"/>
          <w:sz w:val="24"/>
          <w:szCs w:val="24"/>
        </w:rPr>
        <w:t>n</w:t>
      </w:r>
      <w:r w:rsidR="001A7477" w:rsidRPr="00984E67">
        <w:rPr>
          <w:rFonts w:ascii="Garamond" w:hAnsi="Garamond"/>
          <w:sz w:val="24"/>
          <w:szCs w:val="24"/>
        </w:rPr>
        <w:t xml:space="preserve">ënkre. </w:t>
      </w:r>
    </w:p>
    <w:p w14:paraId="0216B328" w14:textId="68BF32C5" w:rsidR="001A7477" w:rsidRPr="00984E67" w:rsidRDefault="00A72F7A" w:rsidP="00A72F7A">
      <w:pPr>
        <w:spacing w:after="0" w:line="240" w:lineRule="auto"/>
        <w:ind w:firstLine="284"/>
        <w:jc w:val="both"/>
        <w:rPr>
          <w:rFonts w:ascii="Garamond" w:hAnsi="Garamond"/>
          <w:sz w:val="24"/>
          <w:szCs w:val="24"/>
        </w:rPr>
      </w:pPr>
      <w:r>
        <w:rPr>
          <w:rFonts w:ascii="Garamond" w:hAnsi="Garamond"/>
          <w:sz w:val="24"/>
          <w:szCs w:val="24"/>
        </w:rPr>
        <w:t xml:space="preserve">2. </w:t>
      </w:r>
      <w:r w:rsidR="001A7477" w:rsidRPr="00984E67">
        <w:rPr>
          <w:rFonts w:ascii="Garamond" w:hAnsi="Garamond"/>
          <w:sz w:val="24"/>
          <w:szCs w:val="24"/>
        </w:rPr>
        <w:t>Flukset dalëse të likuiditetit që përcaktohen në pikën 1 të këtij neni, përfshijnë elementet e mëposhtme, të cilat, në çdo rast, shumëzohen me normën përkatëse:</w:t>
      </w:r>
    </w:p>
    <w:p w14:paraId="0216B32A" w14:textId="0A0BA595" w:rsidR="001A7477" w:rsidRPr="00984E67" w:rsidRDefault="00A72F7A" w:rsidP="00A72F7A">
      <w:pPr>
        <w:spacing w:after="0" w:line="240" w:lineRule="auto"/>
        <w:ind w:firstLine="284"/>
        <w:jc w:val="both"/>
        <w:rPr>
          <w:rFonts w:ascii="Garamond" w:hAnsi="Garamond"/>
          <w:sz w:val="24"/>
          <w:szCs w:val="24"/>
        </w:rPr>
      </w:pPr>
      <w:r>
        <w:rPr>
          <w:rFonts w:ascii="Garamond" w:hAnsi="Garamond"/>
          <w:sz w:val="24"/>
          <w:szCs w:val="24"/>
        </w:rPr>
        <w:t xml:space="preserve">a) </w:t>
      </w:r>
      <w:r w:rsidR="001A7477" w:rsidRPr="00984E67">
        <w:rPr>
          <w:rFonts w:ascii="Garamond" w:hAnsi="Garamond"/>
          <w:sz w:val="24"/>
          <w:szCs w:val="24"/>
        </w:rPr>
        <w:t>tepricën aktuale (</w:t>
      </w:r>
      <w:r w:rsidR="001A7477" w:rsidRPr="002815B8">
        <w:rPr>
          <w:rFonts w:ascii="Garamond" w:hAnsi="Garamond"/>
          <w:i/>
          <w:sz w:val="24"/>
          <w:szCs w:val="24"/>
        </w:rPr>
        <w:t>outstanding amount</w:t>
      </w:r>
      <w:r w:rsidR="001A7477" w:rsidRPr="00984E67">
        <w:rPr>
          <w:rFonts w:ascii="Garamond" w:hAnsi="Garamond"/>
          <w:sz w:val="24"/>
          <w:szCs w:val="24"/>
        </w:rPr>
        <w:t xml:space="preserve">) për depozitat e qëndrueshme me pakicë dhe për depozitat e tjera me pakicë, siç përcaktohen në nenet 20 dhe 21 të kësaj rregulloreje; </w:t>
      </w:r>
    </w:p>
    <w:p w14:paraId="0216B32B" w14:textId="7818F95A" w:rsidR="001A7477" w:rsidRPr="00984E67" w:rsidRDefault="00A72F7A" w:rsidP="00A72F7A">
      <w:pPr>
        <w:spacing w:after="0" w:line="240" w:lineRule="auto"/>
        <w:ind w:firstLine="284"/>
        <w:jc w:val="both"/>
        <w:rPr>
          <w:rFonts w:ascii="Garamond" w:hAnsi="Garamond"/>
          <w:sz w:val="24"/>
          <w:szCs w:val="24"/>
        </w:rPr>
      </w:pPr>
      <w:r>
        <w:rPr>
          <w:rFonts w:ascii="Garamond" w:hAnsi="Garamond"/>
          <w:sz w:val="24"/>
          <w:szCs w:val="24"/>
        </w:rPr>
        <w:t xml:space="preserve">b) </w:t>
      </w:r>
      <w:r w:rsidR="001A7477" w:rsidRPr="00984E67">
        <w:rPr>
          <w:rFonts w:ascii="Garamond" w:hAnsi="Garamond"/>
          <w:sz w:val="24"/>
          <w:szCs w:val="24"/>
        </w:rPr>
        <w:t>tepricën aktuale (</w:t>
      </w:r>
      <w:r w:rsidR="001A7477" w:rsidRPr="002815B8">
        <w:rPr>
          <w:rFonts w:ascii="Garamond" w:hAnsi="Garamond"/>
          <w:i/>
          <w:sz w:val="24"/>
          <w:szCs w:val="24"/>
        </w:rPr>
        <w:t>outstanding amount</w:t>
      </w:r>
      <w:r w:rsidR="001A7477" w:rsidRPr="00984E67">
        <w:rPr>
          <w:rFonts w:ascii="Garamond" w:hAnsi="Garamond"/>
          <w:sz w:val="24"/>
          <w:szCs w:val="24"/>
        </w:rPr>
        <w:t xml:space="preserve">) të detyrimeve të tjera që maturohen, që mund të kërkohen të paguhen nga emetuesi apo nga ofruesi i financimeve, ose që përmbajnë një pritshmëri nga ofruesi i financimeve që banka të shlyejë detyrimin përgjatë 30 ditëve të ardhshme kalendarike, siç përcaktohen në nenet 22 dhe 23 të kësaj rregulloreje; </w:t>
      </w:r>
    </w:p>
    <w:p w14:paraId="0216B32C" w14:textId="7122EE26" w:rsidR="001A7477" w:rsidRPr="00984E67" w:rsidRDefault="00A72F7A" w:rsidP="00A72F7A">
      <w:pPr>
        <w:spacing w:after="0" w:line="240" w:lineRule="auto"/>
        <w:ind w:firstLine="284"/>
        <w:jc w:val="both"/>
        <w:rPr>
          <w:rFonts w:ascii="Garamond" w:hAnsi="Garamond"/>
          <w:sz w:val="24"/>
          <w:szCs w:val="24"/>
        </w:rPr>
      </w:pPr>
      <w:r>
        <w:rPr>
          <w:rFonts w:ascii="Garamond" w:hAnsi="Garamond"/>
          <w:sz w:val="24"/>
          <w:szCs w:val="24"/>
        </w:rPr>
        <w:t xml:space="preserve">c) </w:t>
      </w:r>
      <w:r w:rsidR="001A7477" w:rsidRPr="00984E67">
        <w:rPr>
          <w:rFonts w:ascii="Garamond" w:hAnsi="Garamond"/>
          <w:sz w:val="24"/>
          <w:szCs w:val="24"/>
        </w:rPr>
        <w:t xml:space="preserve">flukset dalëse shtesë, siç përcaktohen në nenin 24 të kësaj rregulloreje; </w:t>
      </w:r>
    </w:p>
    <w:p w14:paraId="0216B32D" w14:textId="64171CC4" w:rsidR="001A7477" w:rsidRPr="00984E67" w:rsidRDefault="00A72F7A" w:rsidP="00A72F7A">
      <w:pPr>
        <w:spacing w:after="0" w:line="240" w:lineRule="auto"/>
        <w:ind w:firstLine="284"/>
        <w:jc w:val="both"/>
        <w:rPr>
          <w:rFonts w:ascii="Garamond" w:hAnsi="Garamond"/>
          <w:sz w:val="24"/>
          <w:szCs w:val="24"/>
        </w:rPr>
      </w:pPr>
      <w:r>
        <w:rPr>
          <w:rFonts w:ascii="Garamond" w:hAnsi="Garamond"/>
          <w:sz w:val="24"/>
          <w:szCs w:val="24"/>
        </w:rPr>
        <w:t xml:space="preserve">d) </w:t>
      </w:r>
      <w:r w:rsidR="001A7477" w:rsidRPr="00984E67">
        <w:rPr>
          <w:rFonts w:ascii="Garamond" w:hAnsi="Garamond"/>
          <w:sz w:val="24"/>
          <w:szCs w:val="24"/>
        </w:rPr>
        <w:t>shumën maksimale që mund të tërhiqet përgjatë 30 ditëve të ardhshme kalendarike, nga lehtësirat e parevokueshme të patërhequra/të papërdorura të kredisë dhe të likuiditetit që banka ka dhënë, siç përcaktohen në nenin 25 të kësaj rregulloreje;</w:t>
      </w:r>
    </w:p>
    <w:p w14:paraId="0216B32E" w14:textId="65B779DF" w:rsidR="001A7477" w:rsidRPr="00984E67" w:rsidRDefault="00A72F7A" w:rsidP="00A72F7A">
      <w:pPr>
        <w:spacing w:after="0" w:line="240" w:lineRule="auto"/>
        <w:ind w:firstLine="284"/>
        <w:jc w:val="both"/>
        <w:rPr>
          <w:rFonts w:ascii="Garamond" w:hAnsi="Garamond"/>
          <w:sz w:val="24"/>
          <w:szCs w:val="24"/>
        </w:rPr>
      </w:pPr>
      <w:r>
        <w:rPr>
          <w:rFonts w:ascii="Garamond" w:hAnsi="Garamond"/>
          <w:sz w:val="24"/>
          <w:szCs w:val="24"/>
        </w:rPr>
        <w:t xml:space="preserve">e) </w:t>
      </w:r>
      <w:r w:rsidR="001A7477" w:rsidRPr="00984E67">
        <w:rPr>
          <w:rFonts w:ascii="Garamond" w:hAnsi="Garamond"/>
          <w:sz w:val="24"/>
          <w:szCs w:val="24"/>
        </w:rPr>
        <w:t>flukset dalëse shtesë të vlerësuara për produkte dhe shërbime të tjera, siç përcaktohen në nenin 19 të kësaj rregulloreje.</w:t>
      </w:r>
    </w:p>
    <w:p w14:paraId="0216B32F" w14:textId="77777777" w:rsidR="001A7477" w:rsidRPr="00984E67" w:rsidRDefault="001A7477" w:rsidP="00A72F7A">
      <w:pPr>
        <w:spacing w:after="0" w:line="240" w:lineRule="auto"/>
        <w:ind w:firstLine="284"/>
        <w:jc w:val="both"/>
        <w:rPr>
          <w:rFonts w:ascii="Garamond" w:hAnsi="Garamond"/>
          <w:sz w:val="24"/>
          <w:szCs w:val="24"/>
        </w:rPr>
      </w:pPr>
    </w:p>
    <w:p w14:paraId="0216B330" w14:textId="77777777" w:rsidR="001A7477" w:rsidRPr="00984E67" w:rsidRDefault="001A7477" w:rsidP="00A72F7A">
      <w:pPr>
        <w:spacing w:after="0" w:line="240" w:lineRule="auto"/>
        <w:ind w:firstLine="284"/>
        <w:jc w:val="center"/>
        <w:rPr>
          <w:rFonts w:ascii="Garamond" w:hAnsi="Garamond"/>
          <w:sz w:val="24"/>
          <w:szCs w:val="24"/>
        </w:rPr>
      </w:pPr>
      <w:r w:rsidRPr="00984E67">
        <w:rPr>
          <w:rFonts w:ascii="Garamond" w:hAnsi="Garamond"/>
          <w:sz w:val="24"/>
          <w:szCs w:val="24"/>
        </w:rPr>
        <w:t>Neni 19</w:t>
      </w:r>
    </w:p>
    <w:p w14:paraId="0216B331" w14:textId="77777777" w:rsidR="001A7477" w:rsidRPr="00380070" w:rsidRDefault="001A7477" w:rsidP="00A72F7A">
      <w:pPr>
        <w:spacing w:after="0" w:line="240" w:lineRule="auto"/>
        <w:ind w:firstLine="284"/>
        <w:jc w:val="center"/>
        <w:rPr>
          <w:rFonts w:ascii="Garamond" w:hAnsi="Garamond"/>
          <w:b/>
          <w:sz w:val="24"/>
          <w:szCs w:val="24"/>
        </w:rPr>
      </w:pPr>
      <w:r w:rsidRPr="00380070">
        <w:rPr>
          <w:rFonts w:ascii="Garamond" w:hAnsi="Garamond"/>
          <w:b/>
          <w:sz w:val="24"/>
          <w:szCs w:val="24"/>
        </w:rPr>
        <w:t>Flukset dalëse shtesë për produkte dhe shërbime të tjera</w:t>
      </w:r>
    </w:p>
    <w:p w14:paraId="0216B332" w14:textId="77777777" w:rsidR="001A7477" w:rsidRPr="00984E67" w:rsidRDefault="001A7477" w:rsidP="00A72F7A">
      <w:pPr>
        <w:spacing w:after="0" w:line="240" w:lineRule="auto"/>
        <w:ind w:firstLine="284"/>
        <w:jc w:val="both"/>
        <w:rPr>
          <w:rFonts w:ascii="Garamond" w:hAnsi="Garamond"/>
          <w:sz w:val="24"/>
          <w:szCs w:val="24"/>
        </w:rPr>
      </w:pPr>
    </w:p>
    <w:p w14:paraId="0216B333" w14:textId="459FB967" w:rsidR="001A7477" w:rsidRPr="00984E67" w:rsidRDefault="00A72F7A" w:rsidP="00A72F7A">
      <w:pPr>
        <w:spacing w:after="0" w:line="240" w:lineRule="auto"/>
        <w:ind w:firstLine="284"/>
        <w:jc w:val="both"/>
        <w:rPr>
          <w:rFonts w:ascii="Garamond" w:hAnsi="Garamond"/>
          <w:sz w:val="24"/>
          <w:szCs w:val="24"/>
        </w:rPr>
      </w:pPr>
      <w:r>
        <w:rPr>
          <w:rFonts w:ascii="Garamond" w:hAnsi="Garamond"/>
          <w:sz w:val="24"/>
          <w:szCs w:val="24"/>
        </w:rPr>
        <w:t xml:space="preserve">1. </w:t>
      </w:r>
      <w:r w:rsidR="001A7477" w:rsidRPr="00984E67">
        <w:rPr>
          <w:rFonts w:ascii="Garamond" w:hAnsi="Garamond"/>
          <w:sz w:val="24"/>
          <w:szCs w:val="24"/>
        </w:rPr>
        <w:t>Banka vlerëson rregullisht mundësinë (probabilitetin) e ndodhjes dhe vëllimin e mundshëm të flukseve dalëse të likuiditetit, përgjatë 30 ditëve kalendarike, për produktet ose shërbimet, të cilat nuk parashikohen në nenet 22 deri 25 të kësaj rregulloreje, të cilat banka i ofron ose i garanton, ose të cilat, blerësit e mundshëm do t</w:t>
      </w:r>
      <w:r w:rsidR="00AA1266">
        <w:rPr>
          <w:rFonts w:ascii="Garamond" w:hAnsi="Garamond"/>
          <w:sz w:val="24"/>
          <w:szCs w:val="24"/>
        </w:rPr>
        <w:t>’</w:t>
      </w:r>
      <w:r w:rsidR="001A7477" w:rsidRPr="00984E67">
        <w:rPr>
          <w:rFonts w:ascii="Garamond" w:hAnsi="Garamond"/>
          <w:sz w:val="24"/>
          <w:szCs w:val="24"/>
        </w:rPr>
        <w:t>i konsiderojnë të lidhura me to. Këto produkte ose shërbime mund të përfshijnë, por pa u kufizuar në, flukset dalëse të likuiditetit që rrjedhin prej detyrimeve të mëposhtme, për të cilat banka zbaton minimalisht normat e flukseve dalëse si vijon:</w:t>
      </w:r>
    </w:p>
    <w:p w14:paraId="0216B335" w14:textId="163A1C28" w:rsidR="001A7477" w:rsidRPr="00984E67" w:rsidRDefault="00A72F7A" w:rsidP="00A72F7A">
      <w:pPr>
        <w:spacing w:after="0" w:line="240" w:lineRule="auto"/>
        <w:ind w:firstLine="284"/>
        <w:jc w:val="both"/>
        <w:rPr>
          <w:rFonts w:ascii="Garamond" w:hAnsi="Garamond"/>
          <w:sz w:val="24"/>
          <w:szCs w:val="24"/>
        </w:rPr>
      </w:pPr>
      <w:r>
        <w:rPr>
          <w:rFonts w:ascii="Garamond" w:hAnsi="Garamond"/>
          <w:sz w:val="24"/>
          <w:szCs w:val="24"/>
        </w:rPr>
        <w:t xml:space="preserve">a) </w:t>
      </w:r>
      <w:r w:rsidR="001A7477" w:rsidRPr="00984E67">
        <w:rPr>
          <w:rFonts w:ascii="Garamond" w:hAnsi="Garamond"/>
          <w:sz w:val="24"/>
          <w:szCs w:val="24"/>
        </w:rPr>
        <w:t>10% për garancitë e dhëna nga banka;</w:t>
      </w:r>
    </w:p>
    <w:p w14:paraId="0216B336" w14:textId="4E56E1E7" w:rsidR="001A7477" w:rsidRPr="00984E67" w:rsidRDefault="00A72F7A" w:rsidP="00A72F7A">
      <w:pPr>
        <w:spacing w:after="0" w:line="240" w:lineRule="auto"/>
        <w:ind w:firstLine="284"/>
        <w:jc w:val="both"/>
        <w:rPr>
          <w:rFonts w:ascii="Garamond" w:hAnsi="Garamond"/>
          <w:sz w:val="24"/>
          <w:szCs w:val="24"/>
        </w:rPr>
      </w:pPr>
      <w:r>
        <w:rPr>
          <w:rFonts w:ascii="Garamond" w:hAnsi="Garamond"/>
          <w:sz w:val="24"/>
          <w:szCs w:val="24"/>
        </w:rPr>
        <w:t xml:space="preserve">b) </w:t>
      </w:r>
      <w:r w:rsidR="001A7477" w:rsidRPr="00984E67">
        <w:rPr>
          <w:rFonts w:ascii="Garamond" w:hAnsi="Garamond"/>
          <w:sz w:val="24"/>
          <w:szCs w:val="24"/>
        </w:rPr>
        <w:t>10% për shumat e patërhequra të linjave të kredisë, të cilat mund të anulohen pa kushte në çdo kohë dhe pa njoftuar;</w:t>
      </w:r>
    </w:p>
    <w:p w14:paraId="0216B337" w14:textId="76253DAC" w:rsidR="001A7477" w:rsidRPr="00984E67" w:rsidRDefault="00A72F7A" w:rsidP="00A72F7A">
      <w:pPr>
        <w:spacing w:after="0" w:line="240" w:lineRule="auto"/>
        <w:ind w:firstLine="284"/>
        <w:jc w:val="both"/>
        <w:rPr>
          <w:rFonts w:ascii="Garamond" w:hAnsi="Garamond"/>
          <w:sz w:val="24"/>
          <w:szCs w:val="24"/>
        </w:rPr>
      </w:pPr>
      <w:r>
        <w:rPr>
          <w:rFonts w:ascii="Garamond" w:hAnsi="Garamond"/>
          <w:sz w:val="24"/>
          <w:szCs w:val="24"/>
        </w:rPr>
        <w:t xml:space="preserve">c) </w:t>
      </w:r>
      <w:r w:rsidR="001A7477" w:rsidRPr="00984E67">
        <w:rPr>
          <w:rFonts w:ascii="Garamond" w:hAnsi="Garamond"/>
          <w:sz w:val="24"/>
          <w:szCs w:val="24"/>
        </w:rPr>
        <w:t>5% për shumat e patërhequra të kartave të kreditit, kur ato mund të konsiderohen si të anulueshme pa kushte;</w:t>
      </w:r>
    </w:p>
    <w:p w14:paraId="0216B338" w14:textId="0DBBD8C3" w:rsidR="001A7477" w:rsidRPr="00984E67" w:rsidRDefault="00A72F7A" w:rsidP="00A72F7A">
      <w:pPr>
        <w:spacing w:after="0" w:line="240" w:lineRule="auto"/>
        <w:ind w:firstLine="284"/>
        <w:jc w:val="both"/>
        <w:rPr>
          <w:rFonts w:ascii="Garamond" w:hAnsi="Garamond"/>
          <w:sz w:val="24"/>
          <w:szCs w:val="24"/>
        </w:rPr>
      </w:pPr>
      <w:r>
        <w:rPr>
          <w:rFonts w:ascii="Garamond" w:hAnsi="Garamond"/>
          <w:sz w:val="24"/>
          <w:szCs w:val="24"/>
        </w:rPr>
        <w:t xml:space="preserve">d) </w:t>
      </w:r>
      <w:r w:rsidR="001A7477" w:rsidRPr="00984E67">
        <w:rPr>
          <w:rFonts w:ascii="Garamond" w:hAnsi="Garamond"/>
          <w:sz w:val="24"/>
          <w:szCs w:val="24"/>
        </w:rPr>
        <w:t>7% për shumat e patërhequra të kredive kufi, kur ato mund të konsiderohen si të anulueshme pa kushte;</w:t>
      </w:r>
    </w:p>
    <w:p w14:paraId="0216B339" w14:textId="7A776C41" w:rsidR="001A7477" w:rsidRPr="00984E67" w:rsidRDefault="00A72F7A" w:rsidP="00A72F7A">
      <w:pPr>
        <w:spacing w:after="0" w:line="240" w:lineRule="auto"/>
        <w:ind w:firstLine="284"/>
        <w:jc w:val="both"/>
        <w:rPr>
          <w:rFonts w:ascii="Garamond" w:hAnsi="Garamond"/>
          <w:sz w:val="24"/>
          <w:szCs w:val="24"/>
        </w:rPr>
      </w:pPr>
      <w:r>
        <w:rPr>
          <w:rFonts w:ascii="Garamond" w:hAnsi="Garamond"/>
          <w:sz w:val="24"/>
          <w:szCs w:val="24"/>
        </w:rPr>
        <w:t xml:space="preserve">e) </w:t>
      </w:r>
      <w:r w:rsidR="001A7477" w:rsidRPr="00984E67">
        <w:rPr>
          <w:rFonts w:ascii="Garamond" w:hAnsi="Garamond"/>
          <w:sz w:val="24"/>
          <w:szCs w:val="24"/>
        </w:rPr>
        <w:t>100% për shumën e kredive të siguruara me pasuri të paluajtshme, të miratuara, por ende të palëvruara/të patërhequra;</w:t>
      </w:r>
    </w:p>
    <w:p w14:paraId="0216B33A" w14:textId="5280FB63" w:rsidR="001A7477" w:rsidRPr="00984E67" w:rsidRDefault="00A72F7A" w:rsidP="00A72F7A">
      <w:pPr>
        <w:spacing w:after="0" w:line="240" w:lineRule="auto"/>
        <w:ind w:firstLine="284"/>
        <w:jc w:val="both"/>
        <w:rPr>
          <w:rFonts w:ascii="Garamond" w:hAnsi="Garamond"/>
          <w:sz w:val="24"/>
          <w:szCs w:val="24"/>
        </w:rPr>
      </w:pPr>
      <w:r>
        <w:rPr>
          <w:rFonts w:ascii="Garamond" w:hAnsi="Garamond"/>
          <w:sz w:val="24"/>
          <w:szCs w:val="24"/>
        </w:rPr>
        <w:t xml:space="preserve">f) </w:t>
      </w:r>
      <w:r w:rsidR="001A7477" w:rsidRPr="00984E67">
        <w:rPr>
          <w:rFonts w:ascii="Garamond" w:hAnsi="Garamond"/>
          <w:sz w:val="24"/>
          <w:szCs w:val="24"/>
        </w:rPr>
        <w:t>100% për shumën e flukseve dalëse të planifikuara në lidhje me rinovimin apo zgjatjen e afatit për kreditë e reja me pakicë ose me shumicë, ku flukset dalëse të planifikuara do të vlerësohen përgjatë një periudhe stresi prej 30 ditësh kalendarike;</w:t>
      </w:r>
    </w:p>
    <w:p w14:paraId="0216B33B" w14:textId="3938F5E2" w:rsidR="001A7477" w:rsidRPr="00984E67" w:rsidRDefault="00A72F7A" w:rsidP="00A72F7A">
      <w:pPr>
        <w:spacing w:after="0" w:line="240" w:lineRule="auto"/>
        <w:ind w:firstLine="284"/>
        <w:jc w:val="both"/>
        <w:rPr>
          <w:rFonts w:ascii="Garamond" w:hAnsi="Garamond"/>
          <w:sz w:val="24"/>
          <w:szCs w:val="24"/>
        </w:rPr>
      </w:pPr>
      <w:r>
        <w:rPr>
          <w:rFonts w:ascii="Garamond" w:hAnsi="Garamond"/>
          <w:sz w:val="24"/>
          <w:szCs w:val="24"/>
        </w:rPr>
        <w:t xml:space="preserve">g) </w:t>
      </w:r>
      <w:r w:rsidR="001A7477" w:rsidRPr="00984E67">
        <w:rPr>
          <w:rFonts w:ascii="Garamond" w:hAnsi="Garamond"/>
          <w:sz w:val="24"/>
          <w:szCs w:val="24"/>
        </w:rPr>
        <w:t>100% për shumën e pagesave të planifikuara të lidhura me derivativët, ku flukset dalëse të planifikuara do të vlerësohen përgjatë një periudhe stresi prej 30 ditësh kalendarike;</w:t>
      </w:r>
    </w:p>
    <w:p w14:paraId="0216B33C" w14:textId="593DAEAD" w:rsidR="001A7477" w:rsidRPr="00984E67" w:rsidRDefault="00A72F7A" w:rsidP="00A72F7A">
      <w:pPr>
        <w:spacing w:after="0" w:line="240" w:lineRule="auto"/>
        <w:ind w:firstLine="284"/>
        <w:jc w:val="both"/>
        <w:rPr>
          <w:rFonts w:ascii="Garamond" w:hAnsi="Garamond"/>
          <w:sz w:val="24"/>
          <w:szCs w:val="24"/>
        </w:rPr>
      </w:pPr>
      <w:r>
        <w:rPr>
          <w:rFonts w:ascii="Garamond" w:hAnsi="Garamond"/>
          <w:sz w:val="24"/>
          <w:szCs w:val="24"/>
        </w:rPr>
        <w:t xml:space="preserve">h) </w:t>
      </w:r>
      <w:r w:rsidR="001A7477" w:rsidRPr="00984E67">
        <w:rPr>
          <w:rFonts w:ascii="Garamond" w:hAnsi="Garamond"/>
          <w:sz w:val="24"/>
          <w:szCs w:val="24"/>
        </w:rPr>
        <w:t>5% për produktet e lidhura me zërat jashtë bilancit të financimit tregtar (</w:t>
      </w:r>
      <w:r w:rsidR="001A7477" w:rsidRPr="009A3FD9">
        <w:rPr>
          <w:rFonts w:ascii="Garamond" w:hAnsi="Garamond"/>
          <w:i/>
          <w:sz w:val="24"/>
          <w:szCs w:val="24"/>
        </w:rPr>
        <w:t>trade finance</w:t>
      </w:r>
      <w:r w:rsidR="001A7477" w:rsidRPr="00984E67">
        <w:rPr>
          <w:rFonts w:ascii="Garamond" w:hAnsi="Garamond"/>
          <w:sz w:val="24"/>
          <w:szCs w:val="24"/>
        </w:rPr>
        <w:t>).</w:t>
      </w:r>
    </w:p>
    <w:p w14:paraId="0216B33E" w14:textId="2E62F8F1" w:rsidR="001A7477" w:rsidRPr="00984E67" w:rsidRDefault="00A72F7A" w:rsidP="00A72F7A">
      <w:pPr>
        <w:spacing w:after="0" w:line="240" w:lineRule="auto"/>
        <w:ind w:firstLine="284"/>
        <w:jc w:val="both"/>
        <w:rPr>
          <w:rFonts w:ascii="Garamond" w:hAnsi="Garamond"/>
          <w:sz w:val="24"/>
          <w:szCs w:val="24"/>
        </w:rPr>
      </w:pPr>
      <w:r>
        <w:rPr>
          <w:rFonts w:ascii="Garamond" w:hAnsi="Garamond"/>
          <w:sz w:val="24"/>
          <w:szCs w:val="24"/>
        </w:rPr>
        <w:t xml:space="preserve">2. </w:t>
      </w:r>
      <w:r w:rsidR="001A7477" w:rsidRPr="00984E67">
        <w:rPr>
          <w:rFonts w:ascii="Garamond" w:hAnsi="Garamond"/>
          <w:sz w:val="24"/>
          <w:szCs w:val="24"/>
        </w:rPr>
        <w:t xml:space="preserve">Banka vlerëson flukset dalëse të parashikuara në pikën 1 të këtij neni, nën supozimin e një skenari të kombinuar të stresit specifik me atë sistemik, siç përcaktohet në nenin 6 të kësaj rregulloreje. Për këtë vlerësim, banka merr në konsideratë edhe dëmin e konsiderueshëm (material) reputacional që mund të rezultojë nga mosmbështetja me likuiditet për këto produkte apo shërbime. </w:t>
      </w:r>
    </w:p>
    <w:p w14:paraId="0216B340" w14:textId="0B2379EE" w:rsidR="001A7477" w:rsidRDefault="00A72F7A" w:rsidP="00A72F7A">
      <w:pPr>
        <w:spacing w:after="0" w:line="240" w:lineRule="auto"/>
        <w:ind w:firstLine="284"/>
        <w:jc w:val="both"/>
        <w:rPr>
          <w:rFonts w:ascii="Garamond" w:hAnsi="Garamond"/>
          <w:sz w:val="24"/>
          <w:szCs w:val="24"/>
        </w:rPr>
      </w:pPr>
      <w:r>
        <w:rPr>
          <w:rFonts w:ascii="Garamond" w:hAnsi="Garamond"/>
          <w:sz w:val="24"/>
          <w:szCs w:val="24"/>
        </w:rPr>
        <w:t xml:space="preserve">3. </w:t>
      </w:r>
      <w:r w:rsidR="001A7477" w:rsidRPr="00984E67">
        <w:rPr>
          <w:rFonts w:ascii="Garamond" w:hAnsi="Garamond"/>
          <w:sz w:val="24"/>
          <w:szCs w:val="24"/>
        </w:rPr>
        <w:t xml:space="preserve">Banka i raporton të paktën një herë në vit Bankës së Shqipërisë, sipas Formularit 6 të </w:t>
      </w:r>
      <w:r w:rsidR="00133821">
        <w:rPr>
          <w:rFonts w:ascii="Garamond" w:hAnsi="Garamond"/>
          <w:sz w:val="24"/>
          <w:szCs w:val="24"/>
        </w:rPr>
        <w:t>a</w:t>
      </w:r>
      <w:r w:rsidR="001A7477" w:rsidRPr="00984E67">
        <w:rPr>
          <w:rFonts w:ascii="Garamond" w:hAnsi="Garamond"/>
          <w:sz w:val="24"/>
          <w:szCs w:val="24"/>
        </w:rPr>
        <w:t xml:space="preserve">neksit 4 të kësaj rregulloreje, produktet dhe shërbimet, për të cilat mundësia e ndodhjes dhe vëllimi i mundshëm i flukseve dalëse të likuiditetit, të përcaktuara në pikën 1 të këtij neni, janë të konsiderueshme (materiale), si dhe normat e zbatueshme nga banka, për këto produkte dhe shërbime. </w:t>
      </w:r>
    </w:p>
    <w:p w14:paraId="5FFDB768" w14:textId="77777777" w:rsidR="00A3576B" w:rsidRPr="00984E67" w:rsidRDefault="00A3576B" w:rsidP="00A72F7A">
      <w:pPr>
        <w:spacing w:after="0" w:line="240" w:lineRule="auto"/>
        <w:ind w:firstLine="284"/>
        <w:jc w:val="both"/>
        <w:rPr>
          <w:rFonts w:ascii="Garamond" w:hAnsi="Garamond"/>
          <w:sz w:val="24"/>
          <w:szCs w:val="24"/>
        </w:rPr>
      </w:pPr>
    </w:p>
    <w:p w14:paraId="0216B343" w14:textId="77777777" w:rsidR="001A7477" w:rsidRPr="00984E67" w:rsidRDefault="001A7477" w:rsidP="00A72F7A">
      <w:pPr>
        <w:spacing w:after="0" w:line="240" w:lineRule="auto"/>
        <w:ind w:firstLine="284"/>
        <w:jc w:val="center"/>
        <w:rPr>
          <w:rFonts w:ascii="Garamond" w:hAnsi="Garamond"/>
          <w:sz w:val="24"/>
          <w:szCs w:val="24"/>
        </w:rPr>
      </w:pPr>
      <w:r w:rsidRPr="00984E67">
        <w:rPr>
          <w:rFonts w:ascii="Garamond" w:hAnsi="Garamond"/>
          <w:sz w:val="24"/>
          <w:szCs w:val="24"/>
        </w:rPr>
        <w:t>Neni 20</w:t>
      </w:r>
    </w:p>
    <w:p w14:paraId="0216B344" w14:textId="77777777" w:rsidR="001A7477" w:rsidRPr="00380070" w:rsidRDefault="001A7477" w:rsidP="00A72F7A">
      <w:pPr>
        <w:spacing w:after="0" w:line="240" w:lineRule="auto"/>
        <w:ind w:firstLine="284"/>
        <w:jc w:val="center"/>
        <w:rPr>
          <w:rFonts w:ascii="Garamond" w:hAnsi="Garamond"/>
          <w:b/>
          <w:sz w:val="24"/>
          <w:szCs w:val="24"/>
        </w:rPr>
      </w:pPr>
      <w:r w:rsidRPr="00380070">
        <w:rPr>
          <w:rFonts w:ascii="Garamond" w:hAnsi="Garamond"/>
          <w:b/>
          <w:sz w:val="24"/>
          <w:szCs w:val="24"/>
        </w:rPr>
        <w:t>Flukset dalëse nga depozitat e qëndrueshme me pakicë</w:t>
      </w:r>
    </w:p>
    <w:p w14:paraId="0216B345" w14:textId="77777777" w:rsidR="001A7477" w:rsidRPr="00984E67" w:rsidRDefault="001A7477" w:rsidP="00A72F7A">
      <w:pPr>
        <w:spacing w:after="0" w:line="240" w:lineRule="auto"/>
        <w:ind w:firstLine="284"/>
        <w:jc w:val="both"/>
        <w:rPr>
          <w:rFonts w:ascii="Garamond" w:hAnsi="Garamond"/>
          <w:sz w:val="24"/>
          <w:szCs w:val="24"/>
        </w:rPr>
      </w:pPr>
    </w:p>
    <w:p w14:paraId="0216B346" w14:textId="11ED0FDB" w:rsidR="001A7477" w:rsidRPr="00984E67" w:rsidRDefault="00A72F7A" w:rsidP="00A72F7A">
      <w:pPr>
        <w:spacing w:after="0" w:line="240" w:lineRule="auto"/>
        <w:ind w:firstLine="284"/>
        <w:jc w:val="both"/>
        <w:rPr>
          <w:rFonts w:ascii="Garamond" w:hAnsi="Garamond"/>
          <w:sz w:val="24"/>
          <w:szCs w:val="24"/>
        </w:rPr>
      </w:pPr>
      <w:r>
        <w:rPr>
          <w:rFonts w:ascii="Garamond" w:hAnsi="Garamond"/>
          <w:sz w:val="24"/>
          <w:szCs w:val="24"/>
        </w:rPr>
        <w:t xml:space="preserve">1. </w:t>
      </w:r>
      <w:r w:rsidR="001A7477" w:rsidRPr="00984E67">
        <w:rPr>
          <w:rFonts w:ascii="Garamond" w:hAnsi="Garamond"/>
          <w:sz w:val="24"/>
          <w:szCs w:val="24"/>
        </w:rPr>
        <w:t>Banka, me përjashtim të rasteve kur plotësohen kriteret për një normë më të lartë të flukseve dalëse në përputhje me pikat 2, 3 ose 9</w:t>
      </w:r>
      <w:r w:rsidR="00703328">
        <w:rPr>
          <w:rFonts w:ascii="Garamond" w:hAnsi="Garamond"/>
          <w:sz w:val="24"/>
          <w:szCs w:val="24"/>
        </w:rPr>
        <w:t>,</w:t>
      </w:r>
      <w:r w:rsidR="001A7477" w:rsidRPr="00984E67">
        <w:rPr>
          <w:rFonts w:ascii="Garamond" w:hAnsi="Garamond"/>
          <w:sz w:val="24"/>
          <w:szCs w:val="24"/>
        </w:rPr>
        <w:t xml:space="preserve"> të nenit 21</w:t>
      </w:r>
      <w:r w:rsidR="00703328">
        <w:rPr>
          <w:rFonts w:ascii="Garamond" w:hAnsi="Garamond"/>
          <w:sz w:val="24"/>
          <w:szCs w:val="24"/>
        </w:rPr>
        <w:t>,</w:t>
      </w:r>
      <w:r w:rsidR="001A7477" w:rsidRPr="00984E67">
        <w:rPr>
          <w:rFonts w:ascii="Garamond" w:hAnsi="Garamond"/>
          <w:sz w:val="24"/>
          <w:szCs w:val="24"/>
        </w:rPr>
        <w:t xml:space="preserve"> të kësaj rregulloreje, e kategorizon shumën e depozitave me pakicë të siguruar nga skema e sigurimit të depozitave siç përcaktohet në legjislacionin shqiptar në fuqi për sigurimin e depozitave dhe nga skemat ekuivalente të sigurimit të depozitave në vendet e huaja, si depozitë të qëndrueshme me pakicë dhe zbaton normën e flukseve dalëse prej 5%, në rast se depozita:</w:t>
      </w:r>
    </w:p>
    <w:p w14:paraId="0216B348" w14:textId="57799878" w:rsidR="001A7477" w:rsidRPr="00984E67" w:rsidRDefault="00A12C72" w:rsidP="00A72F7A">
      <w:pPr>
        <w:spacing w:after="0" w:line="240" w:lineRule="auto"/>
        <w:ind w:firstLine="284"/>
        <w:jc w:val="both"/>
        <w:rPr>
          <w:rFonts w:ascii="Garamond" w:hAnsi="Garamond"/>
          <w:sz w:val="24"/>
          <w:szCs w:val="24"/>
        </w:rPr>
      </w:pPr>
      <w:r>
        <w:rPr>
          <w:rFonts w:ascii="Garamond" w:hAnsi="Garamond"/>
          <w:sz w:val="24"/>
          <w:szCs w:val="24"/>
        </w:rPr>
        <w:t xml:space="preserve">a) </w:t>
      </w:r>
      <w:r w:rsidR="001A7477" w:rsidRPr="00984E67">
        <w:rPr>
          <w:rFonts w:ascii="Garamond" w:hAnsi="Garamond"/>
          <w:sz w:val="24"/>
          <w:szCs w:val="24"/>
        </w:rPr>
        <w:t>është pjesë e një marrëdhënieje të krijuar më parë (</w:t>
      </w:r>
      <w:r w:rsidR="001A7477" w:rsidRPr="009260EC">
        <w:rPr>
          <w:rFonts w:ascii="Garamond" w:hAnsi="Garamond"/>
          <w:i/>
          <w:sz w:val="24"/>
          <w:szCs w:val="24"/>
        </w:rPr>
        <w:t>established relationship</w:t>
      </w:r>
      <w:r w:rsidR="001A7477" w:rsidRPr="00984E67">
        <w:rPr>
          <w:rFonts w:ascii="Garamond" w:hAnsi="Garamond"/>
          <w:sz w:val="24"/>
          <w:szCs w:val="24"/>
        </w:rPr>
        <w:t>) me bankën, gjë që e bën pothuajse të pamundur tërheqjen e depozitës; ose</w:t>
      </w:r>
    </w:p>
    <w:p w14:paraId="0216B349" w14:textId="6EDB2063" w:rsidR="001A7477" w:rsidRPr="00984E67" w:rsidRDefault="00A12C72" w:rsidP="00A72F7A">
      <w:pPr>
        <w:spacing w:after="0" w:line="240" w:lineRule="auto"/>
        <w:ind w:firstLine="284"/>
        <w:jc w:val="both"/>
        <w:rPr>
          <w:rFonts w:ascii="Garamond" w:hAnsi="Garamond"/>
          <w:sz w:val="24"/>
          <w:szCs w:val="24"/>
        </w:rPr>
      </w:pPr>
      <w:r>
        <w:rPr>
          <w:rFonts w:ascii="Garamond" w:hAnsi="Garamond"/>
          <w:sz w:val="24"/>
          <w:szCs w:val="24"/>
        </w:rPr>
        <w:t xml:space="preserve">b) </w:t>
      </w:r>
      <w:r w:rsidR="001A7477" w:rsidRPr="00984E67">
        <w:rPr>
          <w:rFonts w:ascii="Garamond" w:hAnsi="Garamond"/>
          <w:sz w:val="24"/>
          <w:szCs w:val="24"/>
        </w:rPr>
        <w:t>mbahet në formën e një llogarie rrjedhëse (transaksionesh).</w:t>
      </w:r>
    </w:p>
    <w:p w14:paraId="0216B34B" w14:textId="01BB82E5" w:rsidR="001A7477" w:rsidRPr="00984E67" w:rsidRDefault="00A12C72" w:rsidP="00A72F7A">
      <w:pPr>
        <w:spacing w:after="0" w:line="240" w:lineRule="auto"/>
        <w:ind w:firstLine="284"/>
        <w:jc w:val="both"/>
        <w:rPr>
          <w:rFonts w:ascii="Garamond" w:hAnsi="Garamond"/>
          <w:sz w:val="24"/>
          <w:szCs w:val="24"/>
        </w:rPr>
      </w:pPr>
      <w:r>
        <w:rPr>
          <w:rFonts w:ascii="Garamond" w:hAnsi="Garamond"/>
          <w:sz w:val="24"/>
          <w:szCs w:val="24"/>
        </w:rPr>
        <w:t xml:space="preserve">2. </w:t>
      </w:r>
      <w:r w:rsidR="001A7477" w:rsidRPr="00984E67">
        <w:rPr>
          <w:rFonts w:ascii="Garamond" w:hAnsi="Garamond"/>
          <w:sz w:val="24"/>
          <w:szCs w:val="24"/>
        </w:rPr>
        <w:t xml:space="preserve">Për qëllime të pikës 1, shkronja </w:t>
      </w:r>
      <w:r w:rsidR="00DC795C">
        <w:rPr>
          <w:rFonts w:ascii="Garamond" w:hAnsi="Garamond"/>
          <w:sz w:val="24"/>
          <w:szCs w:val="24"/>
        </w:rPr>
        <w:t>“</w:t>
      </w:r>
      <w:r w:rsidR="001A7477" w:rsidRPr="00984E67">
        <w:rPr>
          <w:rFonts w:ascii="Garamond" w:hAnsi="Garamond"/>
          <w:sz w:val="24"/>
          <w:szCs w:val="24"/>
        </w:rPr>
        <w:t>a</w:t>
      </w:r>
      <w:r w:rsidR="00DC795C">
        <w:rPr>
          <w:rFonts w:ascii="Garamond" w:hAnsi="Garamond"/>
          <w:sz w:val="24"/>
          <w:szCs w:val="24"/>
        </w:rPr>
        <w:t>”</w:t>
      </w:r>
      <w:r w:rsidR="001A7477" w:rsidRPr="00984E67">
        <w:rPr>
          <w:rFonts w:ascii="Garamond" w:hAnsi="Garamond"/>
          <w:sz w:val="24"/>
          <w:szCs w:val="24"/>
        </w:rPr>
        <w:t>, të këtij neni, depozita me pakicë do të konsiderohet si pjesë e një marrëdhënieje të krijuar më parë, në rastet kur depozituesi plotëson të paktën një nga kriteret e mëposhtme:</w:t>
      </w:r>
    </w:p>
    <w:p w14:paraId="0216B34D" w14:textId="4524B270" w:rsidR="001A7477" w:rsidRPr="00984E67" w:rsidRDefault="00A12C72" w:rsidP="00A72F7A">
      <w:pPr>
        <w:spacing w:after="0" w:line="240" w:lineRule="auto"/>
        <w:ind w:firstLine="284"/>
        <w:jc w:val="both"/>
        <w:rPr>
          <w:rFonts w:ascii="Garamond" w:hAnsi="Garamond"/>
          <w:sz w:val="24"/>
          <w:szCs w:val="24"/>
        </w:rPr>
      </w:pPr>
      <w:r>
        <w:rPr>
          <w:rFonts w:ascii="Garamond" w:hAnsi="Garamond"/>
          <w:sz w:val="24"/>
          <w:szCs w:val="24"/>
        </w:rPr>
        <w:t xml:space="preserve">a) </w:t>
      </w:r>
      <w:r w:rsidR="001A7477" w:rsidRPr="00984E67">
        <w:rPr>
          <w:rFonts w:ascii="Garamond" w:hAnsi="Garamond"/>
          <w:sz w:val="24"/>
          <w:szCs w:val="24"/>
        </w:rPr>
        <w:t>ka një marrëdhënie kontraktuale aktive me bankën, për një kohëzgjatje të paktën 12 mujore;</w:t>
      </w:r>
    </w:p>
    <w:p w14:paraId="0216B34E" w14:textId="2BDE59F1" w:rsidR="001A7477" w:rsidRPr="00984E67" w:rsidRDefault="00A12C72" w:rsidP="00A72F7A">
      <w:pPr>
        <w:spacing w:after="0" w:line="240" w:lineRule="auto"/>
        <w:ind w:firstLine="284"/>
        <w:jc w:val="both"/>
        <w:rPr>
          <w:rFonts w:ascii="Garamond" w:hAnsi="Garamond"/>
          <w:sz w:val="24"/>
          <w:szCs w:val="24"/>
        </w:rPr>
      </w:pPr>
      <w:r>
        <w:rPr>
          <w:rFonts w:ascii="Garamond" w:hAnsi="Garamond"/>
          <w:sz w:val="24"/>
          <w:szCs w:val="24"/>
        </w:rPr>
        <w:t xml:space="preserve">b) </w:t>
      </w:r>
      <w:r w:rsidR="001A7477" w:rsidRPr="00984E67">
        <w:rPr>
          <w:rFonts w:ascii="Garamond" w:hAnsi="Garamond"/>
          <w:sz w:val="24"/>
          <w:szCs w:val="24"/>
        </w:rPr>
        <w:t>ka një marrëdhënie kredie me bankën, në formën e kredisë së siguruar me kolateral pasuri të paluajtshme rezidenciale ose të kredive të tjera afatgjata;</w:t>
      </w:r>
    </w:p>
    <w:p w14:paraId="0216B34F" w14:textId="0C2D3192" w:rsidR="001A7477" w:rsidRPr="00984E67" w:rsidRDefault="00A12C72" w:rsidP="00A72F7A">
      <w:pPr>
        <w:spacing w:after="0" w:line="240" w:lineRule="auto"/>
        <w:ind w:firstLine="284"/>
        <w:jc w:val="both"/>
        <w:rPr>
          <w:rFonts w:ascii="Garamond" w:hAnsi="Garamond"/>
          <w:sz w:val="24"/>
          <w:szCs w:val="24"/>
        </w:rPr>
      </w:pPr>
      <w:r>
        <w:rPr>
          <w:rFonts w:ascii="Garamond" w:hAnsi="Garamond"/>
          <w:sz w:val="24"/>
          <w:szCs w:val="24"/>
        </w:rPr>
        <w:t xml:space="preserve">c) </w:t>
      </w:r>
      <w:r w:rsidR="001A7477" w:rsidRPr="00984E67">
        <w:rPr>
          <w:rFonts w:ascii="Garamond" w:hAnsi="Garamond"/>
          <w:sz w:val="24"/>
          <w:szCs w:val="24"/>
        </w:rPr>
        <w:t>ka të paktën edhe një produkt tjetër aktiv me bankën, përveç marrëdhënies së kredisë.</w:t>
      </w:r>
    </w:p>
    <w:p w14:paraId="0216B351" w14:textId="76954398" w:rsidR="001A7477" w:rsidRPr="00984E67" w:rsidRDefault="00A12C72" w:rsidP="00A72F7A">
      <w:pPr>
        <w:spacing w:after="0" w:line="240" w:lineRule="auto"/>
        <w:ind w:firstLine="284"/>
        <w:jc w:val="both"/>
        <w:rPr>
          <w:rFonts w:ascii="Garamond" w:hAnsi="Garamond"/>
          <w:sz w:val="24"/>
          <w:szCs w:val="24"/>
        </w:rPr>
      </w:pPr>
      <w:r>
        <w:rPr>
          <w:rFonts w:ascii="Garamond" w:hAnsi="Garamond"/>
          <w:sz w:val="24"/>
          <w:szCs w:val="24"/>
        </w:rPr>
        <w:t xml:space="preserve">3. </w:t>
      </w:r>
      <w:r w:rsidR="001A7477" w:rsidRPr="00984E67">
        <w:rPr>
          <w:rFonts w:ascii="Garamond" w:hAnsi="Garamond"/>
          <w:sz w:val="24"/>
          <w:szCs w:val="24"/>
        </w:rPr>
        <w:t xml:space="preserve">Për qëllime të pikës 1, shkronja </w:t>
      </w:r>
      <w:r w:rsidR="00DC795C">
        <w:rPr>
          <w:rFonts w:ascii="Garamond" w:hAnsi="Garamond"/>
          <w:sz w:val="24"/>
          <w:szCs w:val="24"/>
        </w:rPr>
        <w:t>“</w:t>
      </w:r>
      <w:r w:rsidR="001A7477" w:rsidRPr="00984E67">
        <w:rPr>
          <w:rFonts w:ascii="Garamond" w:hAnsi="Garamond"/>
          <w:sz w:val="24"/>
          <w:szCs w:val="24"/>
        </w:rPr>
        <w:t>b</w:t>
      </w:r>
      <w:r w:rsidR="00DC795C">
        <w:rPr>
          <w:rFonts w:ascii="Garamond" w:hAnsi="Garamond"/>
          <w:sz w:val="24"/>
          <w:szCs w:val="24"/>
        </w:rPr>
        <w:t>”</w:t>
      </w:r>
      <w:r w:rsidR="001A7477" w:rsidRPr="00984E67">
        <w:rPr>
          <w:rFonts w:ascii="Garamond" w:hAnsi="Garamond"/>
          <w:sz w:val="24"/>
          <w:szCs w:val="24"/>
        </w:rPr>
        <w:t>, të këtij neni, depozita me pakicë do të konsiderohet si e mbajtur në një llogari rrjedhëse (transaksionesh), në rastet kur përkatësisht paga, të ardhurat ose transaksionet, kreditohen dhe debitohen rregullisht në atë llogari.</w:t>
      </w:r>
    </w:p>
    <w:p w14:paraId="0216B352" w14:textId="77777777" w:rsidR="001A7477" w:rsidRPr="00984E67" w:rsidRDefault="001A7477" w:rsidP="00A72F7A">
      <w:pPr>
        <w:spacing w:after="0" w:line="240" w:lineRule="auto"/>
        <w:ind w:firstLine="284"/>
        <w:jc w:val="both"/>
        <w:rPr>
          <w:rFonts w:ascii="Garamond" w:hAnsi="Garamond"/>
          <w:sz w:val="24"/>
          <w:szCs w:val="24"/>
        </w:rPr>
      </w:pPr>
    </w:p>
    <w:p w14:paraId="0216B353" w14:textId="77777777" w:rsidR="001A7477" w:rsidRPr="00984E67" w:rsidRDefault="001A7477" w:rsidP="00380070">
      <w:pPr>
        <w:spacing w:after="0" w:line="240" w:lineRule="auto"/>
        <w:ind w:firstLine="284"/>
        <w:jc w:val="center"/>
        <w:rPr>
          <w:rFonts w:ascii="Garamond" w:hAnsi="Garamond"/>
          <w:sz w:val="24"/>
          <w:szCs w:val="24"/>
        </w:rPr>
      </w:pPr>
      <w:r w:rsidRPr="00984E67">
        <w:rPr>
          <w:rFonts w:ascii="Garamond" w:hAnsi="Garamond"/>
          <w:sz w:val="24"/>
          <w:szCs w:val="24"/>
        </w:rPr>
        <w:t>Neni 21</w:t>
      </w:r>
    </w:p>
    <w:p w14:paraId="0216B354" w14:textId="77777777" w:rsidR="001A7477" w:rsidRPr="00380070" w:rsidRDefault="001A7477" w:rsidP="00380070">
      <w:pPr>
        <w:spacing w:after="0" w:line="240" w:lineRule="auto"/>
        <w:ind w:firstLine="284"/>
        <w:jc w:val="center"/>
        <w:rPr>
          <w:rFonts w:ascii="Garamond" w:hAnsi="Garamond"/>
          <w:b/>
          <w:sz w:val="24"/>
          <w:szCs w:val="24"/>
        </w:rPr>
      </w:pPr>
      <w:r w:rsidRPr="00380070">
        <w:rPr>
          <w:rFonts w:ascii="Garamond" w:hAnsi="Garamond"/>
          <w:b/>
          <w:sz w:val="24"/>
          <w:szCs w:val="24"/>
        </w:rPr>
        <w:t>Flukset dalëse nga depozita të tjera me pakicë</w:t>
      </w:r>
    </w:p>
    <w:p w14:paraId="0216B355" w14:textId="77777777" w:rsidR="001A7477" w:rsidRPr="00984E67" w:rsidRDefault="001A7477" w:rsidP="00A72F7A">
      <w:pPr>
        <w:spacing w:after="0" w:line="240" w:lineRule="auto"/>
        <w:ind w:firstLine="284"/>
        <w:jc w:val="both"/>
        <w:rPr>
          <w:rFonts w:ascii="Garamond" w:hAnsi="Garamond"/>
          <w:sz w:val="24"/>
          <w:szCs w:val="24"/>
        </w:rPr>
      </w:pPr>
    </w:p>
    <w:p w14:paraId="0216B356" w14:textId="6B401237" w:rsidR="001A7477" w:rsidRPr="00984E67" w:rsidRDefault="009E785A" w:rsidP="009E785A">
      <w:pPr>
        <w:spacing w:after="0" w:line="240" w:lineRule="auto"/>
        <w:ind w:firstLine="284"/>
        <w:jc w:val="both"/>
        <w:rPr>
          <w:rFonts w:ascii="Garamond" w:hAnsi="Garamond"/>
          <w:sz w:val="24"/>
          <w:szCs w:val="24"/>
        </w:rPr>
      </w:pPr>
      <w:r>
        <w:rPr>
          <w:rFonts w:ascii="Garamond" w:hAnsi="Garamond"/>
          <w:sz w:val="24"/>
          <w:szCs w:val="24"/>
        </w:rPr>
        <w:t xml:space="preserve">1. </w:t>
      </w:r>
      <w:r w:rsidR="001A7477" w:rsidRPr="00984E67">
        <w:rPr>
          <w:rFonts w:ascii="Garamond" w:hAnsi="Garamond"/>
          <w:sz w:val="24"/>
          <w:szCs w:val="24"/>
        </w:rPr>
        <w:t>Banka, pa rënë ndesh me përcaktimet e pikës 2 të këtij neni, zbaton normën e flukseve dalëse prej 10% për depozitat e tjera me pakicë, duke përfshirë edhe atë pjesë të depozitave me pakicë që nuk përfshihen në përcaktimet e nenit 20 të kësaj rregulloreje.</w:t>
      </w:r>
    </w:p>
    <w:p w14:paraId="0216B358" w14:textId="76BA39E0" w:rsidR="001A7477" w:rsidRPr="00984E67" w:rsidRDefault="009E785A" w:rsidP="009E785A">
      <w:pPr>
        <w:spacing w:after="0" w:line="240" w:lineRule="auto"/>
        <w:ind w:firstLine="284"/>
        <w:jc w:val="both"/>
        <w:rPr>
          <w:rFonts w:ascii="Garamond" w:hAnsi="Garamond"/>
          <w:sz w:val="24"/>
          <w:szCs w:val="24"/>
        </w:rPr>
      </w:pPr>
      <w:r>
        <w:rPr>
          <w:rFonts w:ascii="Garamond" w:hAnsi="Garamond"/>
          <w:sz w:val="24"/>
          <w:szCs w:val="24"/>
        </w:rPr>
        <w:t xml:space="preserve">2. </w:t>
      </w:r>
      <w:r w:rsidR="001A7477" w:rsidRPr="00984E67">
        <w:rPr>
          <w:rFonts w:ascii="Garamond" w:hAnsi="Garamond"/>
          <w:sz w:val="24"/>
          <w:szCs w:val="24"/>
        </w:rPr>
        <w:t>Banka zbaton norma më të larta të flukseve dalëse për depozitat e tjera me pakicë, siç përcaktohen në pikën 3 të këtij neni, në rast se plotësohen kushtet e mëposhtme:</w:t>
      </w:r>
    </w:p>
    <w:p w14:paraId="0216B35A" w14:textId="614B31E5" w:rsidR="001A7477" w:rsidRPr="00984E67" w:rsidRDefault="009E785A" w:rsidP="009E785A">
      <w:pPr>
        <w:spacing w:after="0" w:line="240" w:lineRule="auto"/>
        <w:ind w:firstLine="284"/>
        <w:jc w:val="both"/>
        <w:rPr>
          <w:rFonts w:ascii="Garamond" w:hAnsi="Garamond"/>
          <w:sz w:val="24"/>
          <w:szCs w:val="24"/>
        </w:rPr>
      </w:pPr>
      <w:r>
        <w:rPr>
          <w:rFonts w:ascii="Garamond" w:hAnsi="Garamond"/>
          <w:sz w:val="24"/>
          <w:szCs w:val="24"/>
        </w:rPr>
        <w:t xml:space="preserve">a) </w:t>
      </w:r>
      <w:r w:rsidR="001A7477" w:rsidRPr="00984E67">
        <w:rPr>
          <w:rFonts w:ascii="Garamond" w:hAnsi="Garamond"/>
          <w:sz w:val="24"/>
          <w:szCs w:val="24"/>
        </w:rPr>
        <w:t xml:space="preserve">totali i depozitave, duke përfshirë të gjitha llogaritë e depozitave të klientit në këtë bankë ose në grupin bankar ku banka bën pjesë, tejkalon 12.5 milionë lekë; </w:t>
      </w:r>
    </w:p>
    <w:p w14:paraId="0216B35B" w14:textId="1CC61135" w:rsidR="001A7477" w:rsidRPr="00984E67" w:rsidRDefault="009E785A" w:rsidP="009E785A">
      <w:pPr>
        <w:spacing w:after="0" w:line="240" w:lineRule="auto"/>
        <w:ind w:firstLine="284"/>
        <w:jc w:val="both"/>
        <w:rPr>
          <w:rFonts w:ascii="Garamond" w:hAnsi="Garamond"/>
          <w:sz w:val="24"/>
          <w:szCs w:val="24"/>
        </w:rPr>
      </w:pPr>
      <w:r>
        <w:rPr>
          <w:rFonts w:ascii="Garamond" w:hAnsi="Garamond"/>
          <w:sz w:val="24"/>
          <w:szCs w:val="24"/>
        </w:rPr>
        <w:t xml:space="preserve">b) </w:t>
      </w:r>
      <w:r w:rsidR="001A7477" w:rsidRPr="00984E67">
        <w:rPr>
          <w:rFonts w:ascii="Garamond" w:hAnsi="Garamond"/>
          <w:sz w:val="24"/>
          <w:szCs w:val="24"/>
        </w:rPr>
        <w:t xml:space="preserve">depozita është një llogari e përdorshme/e aksesueshme vetëm nëpërmjet internetit; </w:t>
      </w:r>
    </w:p>
    <w:p w14:paraId="0216B35C" w14:textId="758EF11F" w:rsidR="001A7477" w:rsidRPr="00984E67" w:rsidRDefault="009E785A" w:rsidP="009E785A">
      <w:pPr>
        <w:spacing w:after="0" w:line="240" w:lineRule="auto"/>
        <w:ind w:firstLine="284"/>
        <w:jc w:val="both"/>
        <w:rPr>
          <w:rFonts w:ascii="Garamond" w:hAnsi="Garamond"/>
          <w:sz w:val="24"/>
          <w:szCs w:val="24"/>
        </w:rPr>
      </w:pPr>
      <w:r>
        <w:rPr>
          <w:rFonts w:ascii="Garamond" w:hAnsi="Garamond"/>
          <w:sz w:val="24"/>
          <w:szCs w:val="24"/>
        </w:rPr>
        <w:t xml:space="preserve">c) </w:t>
      </w:r>
      <w:r w:rsidR="001A7477" w:rsidRPr="00984E67">
        <w:rPr>
          <w:rFonts w:ascii="Garamond" w:hAnsi="Garamond"/>
          <w:sz w:val="24"/>
          <w:szCs w:val="24"/>
        </w:rPr>
        <w:t>depozita ofron një normë interesi që plotëson një nga kushtet e mëposhtme:</w:t>
      </w:r>
    </w:p>
    <w:p w14:paraId="5D5ECABA" w14:textId="3EA4EA9C" w:rsidR="009E785A" w:rsidRDefault="009E785A" w:rsidP="009E785A">
      <w:pPr>
        <w:spacing w:after="0" w:line="240" w:lineRule="auto"/>
        <w:ind w:firstLine="284"/>
        <w:jc w:val="both"/>
        <w:rPr>
          <w:rFonts w:ascii="Garamond" w:hAnsi="Garamond"/>
          <w:sz w:val="24"/>
          <w:szCs w:val="24"/>
        </w:rPr>
      </w:pPr>
      <w:r>
        <w:rPr>
          <w:rFonts w:ascii="Garamond" w:hAnsi="Garamond"/>
          <w:sz w:val="24"/>
          <w:szCs w:val="24"/>
        </w:rPr>
        <w:t>i</w:t>
      </w:r>
      <w:r w:rsidR="009260EC">
        <w:rPr>
          <w:rFonts w:ascii="Garamond" w:hAnsi="Garamond"/>
          <w:sz w:val="24"/>
          <w:szCs w:val="24"/>
        </w:rPr>
        <w:t>.</w:t>
      </w:r>
      <w:r>
        <w:rPr>
          <w:rFonts w:ascii="Garamond" w:hAnsi="Garamond"/>
          <w:sz w:val="24"/>
          <w:szCs w:val="24"/>
        </w:rPr>
        <w:t xml:space="preserve"> </w:t>
      </w:r>
      <w:r w:rsidR="001A7477" w:rsidRPr="00984E67">
        <w:rPr>
          <w:rFonts w:ascii="Garamond" w:hAnsi="Garamond"/>
          <w:sz w:val="24"/>
          <w:szCs w:val="24"/>
        </w:rPr>
        <w:t>norma e interesit e tejkalon në mënyrë të konsiderueshme, normën mesatare për produkte të ngjashme me pakicë</w:t>
      </w:r>
      <w:r w:rsidR="009260EC">
        <w:rPr>
          <w:rFonts w:ascii="Garamond" w:hAnsi="Garamond"/>
          <w:sz w:val="24"/>
          <w:szCs w:val="24"/>
        </w:rPr>
        <w:t>;</w:t>
      </w:r>
    </w:p>
    <w:p w14:paraId="0216B35E" w14:textId="3F6094C5" w:rsidR="001A7477" w:rsidRPr="00984E67" w:rsidRDefault="009E785A" w:rsidP="009E785A">
      <w:pPr>
        <w:spacing w:after="0" w:line="240" w:lineRule="auto"/>
        <w:ind w:firstLine="284"/>
        <w:jc w:val="both"/>
        <w:rPr>
          <w:rFonts w:ascii="Garamond" w:hAnsi="Garamond"/>
          <w:sz w:val="24"/>
          <w:szCs w:val="24"/>
        </w:rPr>
      </w:pPr>
      <w:r>
        <w:rPr>
          <w:rFonts w:ascii="Garamond" w:hAnsi="Garamond"/>
          <w:sz w:val="24"/>
          <w:szCs w:val="24"/>
        </w:rPr>
        <w:t>ii</w:t>
      </w:r>
      <w:r w:rsidR="009260EC">
        <w:rPr>
          <w:rFonts w:ascii="Garamond" w:hAnsi="Garamond"/>
          <w:sz w:val="24"/>
          <w:szCs w:val="24"/>
        </w:rPr>
        <w:t>.</w:t>
      </w:r>
      <w:r>
        <w:rPr>
          <w:rFonts w:ascii="Garamond" w:hAnsi="Garamond"/>
          <w:sz w:val="24"/>
          <w:szCs w:val="24"/>
        </w:rPr>
        <w:t xml:space="preserve"> </w:t>
      </w:r>
      <w:r w:rsidR="001A7477" w:rsidRPr="00984E67">
        <w:rPr>
          <w:rFonts w:ascii="Garamond" w:hAnsi="Garamond"/>
          <w:sz w:val="24"/>
          <w:szCs w:val="24"/>
        </w:rPr>
        <w:t>norma e interesit përcaktohet nga norma e kthimit të një indeksi ose grupi indeksesh të tregut</w:t>
      </w:r>
      <w:r w:rsidR="009260EC">
        <w:rPr>
          <w:rFonts w:ascii="Garamond" w:hAnsi="Garamond"/>
          <w:sz w:val="24"/>
          <w:szCs w:val="24"/>
        </w:rPr>
        <w:t>;</w:t>
      </w:r>
    </w:p>
    <w:p w14:paraId="0216B35F" w14:textId="1A718C6A" w:rsidR="001A7477" w:rsidRPr="00984E67" w:rsidRDefault="009E785A" w:rsidP="009E785A">
      <w:pPr>
        <w:spacing w:after="0" w:line="240" w:lineRule="auto"/>
        <w:ind w:firstLine="284"/>
        <w:jc w:val="both"/>
        <w:rPr>
          <w:rFonts w:ascii="Garamond" w:hAnsi="Garamond"/>
          <w:sz w:val="24"/>
          <w:szCs w:val="24"/>
        </w:rPr>
      </w:pPr>
      <w:r>
        <w:rPr>
          <w:rFonts w:ascii="Garamond" w:hAnsi="Garamond"/>
          <w:sz w:val="24"/>
          <w:szCs w:val="24"/>
        </w:rPr>
        <w:t>iii</w:t>
      </w:r>
      <w:r w:rsidR="009260EC">
        <w:rPr>
          <w:rFonts w:ascii="Garamond" w:hAnsi="Garamond"/>
          <w:sz w:val="24"/>
          <w:szCs w:val="24"/>
        </w:rPr>
        <w:t>.</w:t>
      </w:r>
      <w:r>
        <w:rPr>
          <w:rFonts w:ascii="Garamond" w:hAnsi="Garamond"/>
          <w:sz w:val="24"/>
          <w:szCs w:val="24"/>
        </w:rPr>
        <w:t xml:space="preserve"> </w:t>
      </w:r>
      <w:r w:rsidR="001A7477" w:rsidRPr="00984E67">
        <w:rPr>
          <w:rFonts w:ascii="Garamond" w:hAnsi="Garamond"/>
          <w:sz w:val="24"/>
          <w:szCs w:val="24"/>
        </w:rPr>
        <w:t>norma e interesit përcaktohet nga faktorë të tjerë të tregut, të ndryshëm nga një normë interesi e ndryshueshme;</w:t>
      </w:r>
    </w:p>
    <w:p w14:paraId="0216B360" w14:textId="4758589B" w:rsidR="001A7477" w:rsidRPr="00984E67" w:rsidRDefault="009E785A" w:rsidP="009E785A">
      <w:pPr>
        <w:spacing w:after="0" w:line="240" w:lineRule="auto"/>
        <w:ind w:firstLine="284"/>
        <w:jc w:val="both"/>
        <w:rPr>
          <w:rFonts w:ascii="Garamond" w:hAnsi="Garamond"/>
          <w:sz w:val="24"/>
          <w:szCs w:val="24"/>
        </w:rPr>
      </w:pPr>
      <w:r>
        <w:rPr>
          <w:rFonts w:ascii="Garamond" w:hAnsi="Garamond"/>
          <w:sz w:val="24"/>
          <w:szCs w:val="24"/>
        </w:rPr>
        <w:t xml:space="preserve">d) </w:t>
      </w:r>
      <w:r w:rsidR="001A7477" w:rsidRPr="00984E67">
        <w:rPr>
          <w:rFonts w:ascii="Garamond" w:hAnsi="Garamond"/>
          <w:sz w:val="24"/>
          <w:szCs w:val="24"/>
        </w:rPr>
        <w:t>depozita ishte vendosur fillimisht si një depozitë me afat të përcaktuar, ku data e maturimit përfshihet brenda periudhës 30 ditë kalendarike ose depozita ka një periudhë njoftimi të përcaktuar për tërheqjen e fondeve nga depozituesi, më të shkurtër se 30 ditë kalendarike, në përputhje me marrëveshjet kontraktuale, me përjashtim të depozitave që kualifikohen për trajtimin e parashikuar në pikën 8 të këtij neni;</w:t>
      </w:r>
    </w:p>
    <w:p w14:paraId="0216B361" w14:textId="35221A82" w:rsidR="001A7477" w:rsidRPr="00984E67" w:rsidRDefault="009E785A" w:rsidP="00380070">
      <w:pPr>
        <w:spacing w:after="0" w:line="240" w:lineRule="auto"/>
        <w:ind w:firstLine="284"/>
        <w:jc w:val="both"/>
        <w:rPr>
          <w:rFonts w:ascii="Garamond" w:hAnsi="Garamond"/>
          <w:sz w:val="24"/>
          <w:szCs w:val="24"/>
        </w:rPr>
      </w:pPr>
      <w:r>
        <w:rPr>
          <w:rFonts w:ascii="Garamond" w:hAnsi="Garamond"/>
          <w:sz w:val="24"/>
          <w:szCs w:val="24"/>
        </w:rPr>
        <w:t xml:space="preserve">e) </w:t>
      </w:r>
      <w:r w:rsidR="001A7477" w:rsidRPr="00984E67">
        <w:rPr>
          <w:rFonts w:ascii="Garamond" w:hAnsi="Garamond"/>
          <w:sz w:val="24"/>
          <w:szCs w:val="24"/>
        </w:rPr>
        <w:t>depozituesi është jorezident në Shqipëri ose depozita është denominuar në monedhë të huaj. Për filialet ose degët e bankës në vendet e huaja, depozituesi është jorezident në vendin e huaj ose depozita është denominuar në monedhë të ndryshme nga monedha e vendit të huaj.</w:t>
      </w:r>
    </w:p>
    <w:p w14:paraId="0216B363" w14:textId="0A2BADF8" w:rsidR="001A7477" w:rsidRPr="00984E67" w:rsidRDefault="009E785A" w:rsidP="00380070">
      <w:pPr>
        <w:spacing w:after="0" w:line="240" w:lineRule="auto"/>
        <w:ind w:firstLine="284"/>
        <w:jc w:val="both"/>
        <w:rPr>
          <w:rFonts w:ascii="Garamond" w:hAnsi="Garamond"/>
          <w:sz w:val="24"/>
          <w:szCs w:val="24"/>
        </w:rPr>
      </w:pPr>
      <w:r>
        <w:rPr>
          <w:rFonts w:ascii="Garamond" w:hAnsi="Garamond"/>
          <w:sz w:val="24"/>
          <w:szCs w:val="24"/>
        </w:rPr>
        <w:t xml:space="preserve">3. </w:t>
      </w:r>
      <w:r w:rsidR="001A7477" w:rsidRPr="00984E67">
        <w:rPr>
          <w:rFonts w:ascii="Garamond" w:hAnsi="Garamond"/>
          <w:sz w:val="24"/>
          <w:szCs w:val="24"/>
        </w:rPr>
        <w:t>Banka zbaton një normë më të lartë të flukseve dalëse të përcaktuara si më poshtë:</w:t>
      </w:r>
    </w:p>
    <w:p w14:paraId="0216B365" w14:textId="22506397" w:rsidR="001A7477" w:rsidRPr="00984E67" w:rsidRDefault="009E785A" w:rsidP="00380070">
      <w:pPr>
        <w:spacing w:after="0" w:line="240" w:lineRule="auto"/>
        <w:ind w:firstLine="284"/>
        <w:jc w:val="both"/>
        <w:rPr>
          <w:rFonts w:ascii="Garamond" w:hAnsi="Garamond"/>
          <w:sz w:val="24"/>
          <w:szCs w:val="24"/>
        </w:rPr>
      </w:pPr>
      <w:r>
        <w:rPr>
          <w:rFonts w:ascii="Garamond" w:hAnsi="Garamond"/>
          <w:sz w:val="24"/>
          <w:szCs w:val="24"/>
        </w:rPr>
        <w:t xml:space="preserve">a) </w:t>
      </w:r>
      <w:r w:rsidR="001A7477" w:rsidRPr="00984E67">
        <w:rPr>
          <w:rFonts w:ascii="Garamond" w:hAnsi="Garamond"/>
          <w:sz w:val="24"/>
          <w:szCs w:val="24"/>
        </w:rPr>
        <w:t xml:space="preserve">në rastet kur depozitat me pakicë përmbushin kushtin e përcaktuar në shkronjën </w:t>
      </w:r>
      <w:r w:rsidR="00DC795C">
        <w:rPr>
          <w:rFonts w:ascii="Garamond" w:hAnsi="Garamond"/>
          <w:sz w:val="24"/>
          <w:szCs w:val="24"/>
        </w:rPr>
        <w:t>“</w:t>
      </w:r>
      <w:r w:rsidR="001A7477" w:rsidRPr="00984E67">
        <w:rPr>
          <w:rFonts w:ascii="Garamond" w:hAnsi="Garamond"/>
          <w:sz w:val="24"/>
          <w:szCs w:val="24"/>
        </w:rPr>
        <w:t>a</w:t>
      </w:r>
      <w:r w:rsidR="00DC795C">
        <w:rPr>
          <w:rFonts w:ascii="Garamond" w:hAnsi="Garamond"/>
          <w:sz w:val="24"/>
          <w:szCs w:val="24"/>
        </w:rPr>
        <w:t>”</w:t>
      </w:r>
      <w:r w:rsidR="001A7477" w:rsidRPr="00984E67">
        <w:rPr>
          <w:rFonts w:ascii="Garamond" w:hAnsi="Garamond"/>
          <w:sz w:val="24"/>
          <w:szCs w:val="24"/>
        </w:rPr>
        <w:t xml:space="preserve"> ose dy nga kushtet e përcaktuara në shkronjat </w:t>
      </w:r>
      <w:r w:rsidR="00DC795C">
        <w:rPr>
          <w:rFonts w:ascii="Garamond" w:hAnsi="Garamond"/>
          <w:sz w:val="24"/>
          <w:szCs w:val="24"/>
        </w:rPr>
        <w:t>“</w:t>
      </w:r>
      <w:r w:rsidR="001A7477" w:rsidRPr="00984E67">
        <w:rPr>
          <w:rFonts w:ascii="Garamond" w:hAnsi="Garamond"/>
          <w:sz w:val="24"/>
          <w:szCs w:val="24"/>
        </w:rPr>
        <w:t>b</w:t>
      </w:r>
      <w:r w:rsidR="00DC795C">
        <w:rPr>
          <w:rFonts w:ascii="Garamond" w:hAnsi="Garamond"/>
          <w:sz w:val="24"/>
          <w:szCs w:val="24"/>
        </w:rPr>
        <w:t>”</w:t>
      </w:r>
      <w:r w:rsidR="001A7477" w:rsidRPr="00984E67">
        <w:rPr>
          <w:rFonts w:ascii="Garamond" w:hAnsi="Garamond"/>
          <w:sz w:val="24"/>
          <w:szCs w:val="24"/>
        </w:rPr>
        <w:t xml:space="preserve"> deri në </w:t>
      </w:r>
      <w:r w:rsidR="00DC795C">
        <w:rPr>
          <w:rFonts w:ascii="Garamond" w:hAnsi="Garamond"/>
          <w:sz w:val="24"/>
          <w:szCs w:val="24"/>
        </w:rPr>
        <w:t>“</w:t>
      </w:r>
      <w:r w:rsidR="001A7477" w:rsidRPr="00984E67">
        <w:rPr>
          <w:rFonts w:ascii="Garamond" w:hAnsi="Garamond"/>
          <w:sz w:val="24"/>
          <w:szCs w:val="24"/>
        </w:rPr>
        <w:t>e</w:t>
      </w:r>
      <w:r w:rsidR="00DC795C">
        <w:rPr>
          <w:rFonts w:ascii="Garamond" w:hAnsi="Garamond"/>
          <w:sz w:val="24"/>
          <w:szCs w:val="24"/>
        </w:rPr>
        <w:t>”</w:t>
      </w:r>
      <w:r w:rsidR="001A7477" w:rsidRPr="00984E67">
        <w:rPr>
          <w:rFonts w:ascii="Garamond" w:hAnsi="Garamond"/>
          <w:sz w:val="24"/>
          <w:szCs w:val="24"/>
        </w:rPr>
        <w:t xml:space="preserve"> të pikës 2 të këtij neni, banka zbaton një normë të flukseve dalëse prej 15%;</w:t>
      </w:r>
    </w:p>
    <w:p w14:paraId="0216B366" w14:textId="510BBEA0" w:rsidR="001A7477" w:rsidRPr="00984E67" w:rsidRDefault="009E785A" w:rsidP="00380070">
      <w:pPr>
        <w:spacing w:after="0" w:line="240" w:lineRule="auto"/>
        <w:ind w:firstLine="284"/>
        <w:jc w:val="both"/>
        <w:rPr>
          <w:rFonts w:ascii="Garamond" w:hAnsi="Garamond"/>
          <w:sz w:val="24"/>
          <w:szCs w:val="24"/>
        </w:rPr>
      </w:pPr>
      <w:r>
        <w:rPr>
          <w:rFonts w:ascii="Garamond" w:hAnsi="Garamond"/>
          <w:sz w:val="24"/>
          <w:szCs w:val="24"/>
        </w:rPr>
        <w:t xml:space="preserve">b) </w:t>
      </w:r>
      <w:r w:rsidR="001A7477" w:rsidRPr="00984E67">
        <w:rPr>
          <w:rFonts w:ascii="Garamond" w:hAnsi="Garamond"/>
          <w:sz w:val="24"/>
          <w:szCs w:val="24"/>
        </w:rPr>
        <w:t xml:space="preserve">në rastet kur depozitat me pakicë përmbushin kushtin e përcaktuar në shkronjën </w:t>
      </w:r>
      <w:r w:rsidR="00DC795C">
        <w:rPr>
          <w:rFonts w:ascii="Garamond" w:hAnsi="Garamond"/>
          <w:sz w:val="24"/>
          <w:szCs w:val="24"/>
        </w:rPr>
        <w:t>“</w:t>
      </w:r>
      <w:r w:rsidR="001A7477" w:rsidRPr="00984E67">
        <w:rPr>
          <w:rFonts w:ascii="Garamond" w:hAnsi="Garamond"/>
          <w:sz w:val="24"/>
          <w:szCs w:val="24"/>
        </w:rPr>
        <w:t>a</w:t>
      </w:r>
      <w:r w:rsidR="00DC795C">
        <w:rPr>
          <w:rFonts w:ascii="Garamond" w:hAnsi="Garamond"/>
          <w:sz w:val="24"/>
          <w:szCs w:val="24"/>
        </w:rPr>
        <w:t>”</w:t>
      </w:r>
      <w:r w:rsidR="001A7477" w:rsidRPr="00984E67">
        <w:rPr>
          <w:rFonts w:ascii="Garamond" w:hAnsi="Garamond"/>
          <w:sz w:val="24"/>
          <w:szCs w:val="24"/>
        </w:rPr>
        <w:t xml:space="preserve"> dhe të paktën një kusht tjetër të përcaktuar në shkronjat </w:t>
      </w:r>
      <w:r w:rsidR="00DC795C">
        <w:rPr>
          <w:rFonts w:ascii="Garamond" w:hAnsi="Garamond"/>
          <w:sz w:val="24"/>
          <w:szCs w:val="24"/>
        </w:rPr>
        <w:t>“</w:t>
      </w:r>
      <w:r w:rsidR="001A7477" w:rsidRPr="00984E67">
        <w:rPr>
          <w:rFonts w:ascii="Garamond" w:hAnsi="Garamond"/>
          <w:sz w:val="24"/>
          <w:szCs w:val="24"/>
        </w:rPr>
        <w:t>b</w:t>
      </w:r>
      <w:r w:rsidR="00DC795C">
        <w:rPr>
          <w:rFonts w:ascii="Garamond" w:hAnsi="Garamond"/>
          <w:sz w:val="24"/>
          <w:szCs w:val="24"/>
        </w:rPr>
        <w:t>”</w:t>
      </w:r>
      <w:r w:rsidR="001A7477" w:rsidRPr="00984E67">
        <w:rPr>
          <w:rFonts w:ascii="Garamond" w:hAnsi="Garamond"/>
          <w:sz w:val="24"/>
          <w:szCs w:val="24"/>
        </w:rPr>
        <w:t xml:space="preserve"> deri në </w:t>
      </w:r>
      <w:r w:rsidR="00DC795C">
        <w:rPr>
          <w:rFonts w:ascii="Garamond" w:hAnsi="Garamond"/>
          <w:sz w:val="24"/>
          <w:szCs w:val="24"/>
        </w:rPr>
        <w:t>“</w:t>
      </w:r>
      <w:r w:rsidR="001A7477" w:rsidRPr="00984E67">
        <w:rPr>
          <w:rFonts w:ascii="Garamond" w:hAnsi="Garamond"/>
          <w:sz w:val="24"/>
          <w:szCs w:val="24"/>
        </w:rPr>
        <w:t>e</w:t>
      </w:r>
      <w:r w:rsidR="00DC795C">
        <w:rPr>
          <w:rFonts w:ascii="Garamond" w:hAnsi="Garamond"/>
          <w:sz w:val="24"/>
          <w:szCs w:val="24"/>
        </w:rPr>
        <w:t>”</w:t>
      </w:r>
      <w:r w:rsidR="001A7477" w:rsidRPr="00984E67">
        <w:rPr>
          <w:rFonts w:ascii="Garamond" w:hAnsi="Garamond"/>
          <w:sz w:val="24"/>
          <w:szCs w:val="24"/>
        </w:rPr>
        <w:t xml:space="preserve"> të pikës 2 të këtij neni, ose tr</w:t>
      </w:r>
      <w:r w:rsidR="00A16355">
        <w:rPr>
          <w:rFonts w:ascii="Garamond" w:hAnsi="Garamond"/>
          <w:sz w:val="24"/>
          <w:szCs w:val="24"/>
        </w:rPr>
        <w:t>i</w:t>
      </w:r>
      <w:r w:rsidR="001A7477" w:rsidRPr="00984E67">
        <w:rPr>
          <w:rFonts w:ascii="Garamond" w:hAnsi="Garamond"/>
          <w:sz w:val="24"/>
          <w:szCs w:val="24"/>
        </w:rPr>
        <w:t xml:space="preserve"> apo më shumë kushte të përcaktuara në shkronjat </w:t>
      </w:r>
      <w:r w:rsidR="00DC795C">
        <w:rPr>
          <w:rFonts w:ascii="Garamond" w:hAnsi="Garamond"/>
          <w:sz w:val="24"/>
          <w:szCs w:val="24"/>
        </w:rPr>
        <w:t>“</w:t>
      </w:r>
      <w:r w:rsidR="001A7477" w:rsidRPr="00984E67">
        <w:rPr>
          <w:rFonts w:ascii="Garamond" w:hAnsi="Garamond"/>
          <w:sz w:val="24"/>
          <w:szCs w:val="24"/>
        </w:rPr>
        <w:t>b</w:t>
      </w:r>
      <w:r w:rsidR="00DC795C">
        <w:rPr>
          <w:rFonts w:ascii="Garamond" w:hAnsi="Garamond"/>
          <w:sz w:val="24"/>
          <w:szCs w:val="24"/>
        </w:rPr>
        <w:t>”</w:t>
      </w:r>
      <w:r w:rsidR="001A7477" w:rsidRPr="00984E67">
        <w:rPr>
          <w:rFonts w:ascii="Garamond" w:hAnsi="Garamond"/>
          <w:sz w:val="24"/>
          <w:szCs w:val="24"/>
        </w:rPr>
        <w:t xml:space="preserve"> deri në </w:t>
      </w:r>
      <w:r w:rsidR="00DC795C">
        <w:rPr>
          <w:rFonts w:ascii="Garamond" w:hAnsi="Garamond"/>
          <w:sz w:val="24"/>
          <w:szCs w:val="24"/>
        </w:rPr>
        <w:t>“</w:t>
      </w:r>
      <w:r w:rsidR="001A7477" w:rsidRPr="00984E67">
        <w:rPr>
          <w:rFonts w:ascii="Garamond" w:hAnsi="Garamond"/>
          <w:sz w:val="24"/>
          <w:szCs w:val="24"/>
        </w:rPr>
        <w:t>e</w:t>
      </w:r>
      <w:r w:rsidR="00DC795C">
        <w:rPr>
          <w:rFonts w:ascii="Garamond" w:hAnsi="Garamond"/>
          <w:sz w:val="24"/>
          <w:szCs w:val="24"/>
        </w:rPr>
        <w:t>”</w:t>
      </w:r>
      <w:r w:rsidR="001A7477" w:rsidRPr="00984E67">
        <w:rPr>
          <w:rFonts w:ascii="Garamond" w:hAnsi="Garamond"/>
          <w:sz w:val="24"/>
          <w:szCs w:val="24"/>
        </w:rPr>
        <w:t xml:space="preserve"> të pikës 2 të këtij neni, banka zbaton një normë të flukseve dalëse prej 20%.</w:t>
      </w:r>
    </w:p>
    <w:p w14:paraId="0216B368" w14:textId="7232A190" w:rsidR="001A7477" w:rsidRPr="00984E67" w:rsidRDefault="009E785A" w:rsidP="00380070">
      <w:pPr>
        <w:spacing w:after="0" w:line="240" w:lineRule="auto"/>
        <w:ind w:firstLine="284"/>
        <w:jc w:val="both"/>
        <w:rPr>
          <w:rFonts w:ascii="Garamond" w:hAnsi="Garamond"/>
          <w:sz w:val="24"/>
          <w:szCs w:val="24"/>
        </w:rPr>
      </w:pPr>
      <w:r>
        <w:rPr>
          <w:rFonts w:ascii="Garamond" w:hAnsi="Garamond"/>
          <w:sz w:val="24"/>
          <w:szCs w:val="24"/>
        </w:rPr>
        <w:t xml:space="preserve">4. </w:t>
      </w:r>
      <w:r w:rsidR="001A7477" w:rsidRPr="00984E67">
        <w:rPr>
          <w:rFonts w:ascii="Garamond" w:hAnsi="Garamond"/>
          <w:sz w:val="24"/>
          <w:szCs w:val="24"/>
        </w:rPr>
        <w:t xml:space="preserve">Banka e Shqipërisë mund të kërkojë zbatimin e një norme më të lartë të flukseve dalëse, sipas rrethanave specifike të bankës. </w:t>
      </w:r>
    </w:p>
    <w:p w14:paraId="0216B36A" w14:textId="1B6D09CD" w:rsidR="001A7477" w:rsidRPr="00984E67" w:rsidRDefault="009E785A" w:rsidP="00380070">
      <w:pPr>
        <w:spacing w:after="0" w:line="240" w:lineRule="auto"/>
        <w:ind w:firstLine="284"/>
        <w:jc w:val="both"/>
        <w:rPr>
          <w:rFonts w:ascii="Garamond" w:hAnsi="Garamond"/>
          <w:sz w:val="24"/>
          <w:szCs w:val="24"/>
        </w:rPr>
      </w:pPr>
      <w:r>
        <w:rPr>
          <w:rFonts w:ascii="Garamond" w:hAnsi="Garamond"/>
          <w:sz w:val="24"/>
          <w:szCs w:val="24"/>
        </w:rPr>
        <w:t xml:space="preserve">5. </w:t>
      </w:r>
      <w:r w:rsidR="001A7477" w:rsidRPr="00984E67">
        <w:rPr>
          <w:rFonts w:ascii="Garamond" w:hAnsi="Garamond"/>
          <w:sz w:val="24"/>
          <w:szCs w:val="24"/>
        </w:rPr>
        <w:t>Banka mund të përjashtojë nga llogaritja e flukseve dalëse të pritshme, flukset dalëse që lidhen me depozitat me pakicë me afat, me maturitet të mbetur ose periudhë njoftimi për tërheqjen e fondeve, më të madhe se 30 ditë, nëse depozituesi nuk ka të drejtë ligjore/kontraktuale të tërheqë depozitat brenda 30 ditëve ose nëse tërheqja e parakohshme do të rezultonte në një penalitet të konsiderueshëm, i cili është materialisht më i lartë se humbja e interesit të përllogaritur deri në datën e tërheqjes.</w:t>
      </w:r>
    </w:p>
    <w:p w14:paraId="0216B36C" w14:textId="411DB3F2" w:rsidR="001A7477" w:rsidRPr="00984E67" w:rsidRDefault="009E785A" w:rsidP="00380070">
      <w:pPr>
        <w:spacing w:after="0" w:line="240" w:lineRule="auto"/>
        <w:ind w:firstLine="284"/>
        <w:jc w:val="both"/>
        <w:rPr>
          <w:rFonts w:ascii="Garamond" w:hAnsi="Garamond"/>
          <w:sz w:val="24"/>
          <w:szCs w:val="24"/>
        </w:rPr>
      </w:pPr>
      <w:r>
        <w:rPr>
          <w:rFonts w:ascii="Garamond" w:hAnsi="Garamond"/>
          <w:sz w:val="24"/>
          <w:szCs w:val="24"/>
        </w:rPr>
        <w:t xml:space="preserve">6. </w:t>
      </w:r>
      <w:r w:rsidR="001A7477" w:rsidRPr="00984E67">
        <w:rPr>
          <w:rFonts w:ascii="Garamond" w:hAnsi="Garamond"/>
          <w:sz w:val="24"/>
          <w:szCs w:val="24"/>
        </w:rPr>
        <w:t>Nëse banka e lejon depozituesin të tërheqë depozitat e parashikuara në pikën 5 të këtij neni, pa zbatuar penalitetet përkatëse, ose pavarësisht klauzolës që përcakton se depozituesi nuk ka të drejtë ligjore/kontraktuale të tërheqë depozitën, e gjithë kategoria e këtyre fondeve/depozitave do të konsiderohet si depozitë pa afat (pavarësisht maturitetit të mbetur, depozita do të jetë subjekt i normave të flukseve dalëse siç përcaktohet në nenet 20 dhe 21 të kësaj rregulloreje).</w:t>
      </w:r>
    </w:p>
    <w:p w14:paraId="0216B36E" w14:textId="2B8D26C7" w:rsidR="001A7477" w:rsidRPr="00984E67" w:rsidRDefault="009E785A" w:rsidP="00380070">
      <w:pPr>
        <w:spacing w:after="0" w:line="240" w:lineRule="auto"/>
        <w:ind w:firstLine="284"/>
        <w:jc w:val="both"/>
        <w:rPr>
          <w:rFonts w:ascii="Garamond" w:hAnsi="Garamond"/>
          <w:sz w:val="24"/>
          <w:szCs w:val="24"/>
        </w:rPr>
      </w:pPr>
      <w:r>
        <w:rPr>
          <w:rFonts w:ascii="Garamond" w:hAnsi="Garamond"/>
          <w:sz w:val="24"/>
          <w:szCs w:val="24"/>
        </w:rPr>
        <w:t xml:space="preserve">7. </w:t>
      </w:r>
      <w:r w:rsidR="001A7477" w:rsidRPr="00984E67">
        <w:rPr>
          <w:rFonts w:ascii="Garamond" w:hAnsi="Garamond"/>
          <w:sz w:val="24"/>
          <w:szCs w:val="24"/>
        </w:rPr>
        <w:t xml:space="preserve">Nëse një pjesë e depozitës me afat, të përcaktuar në pikën 5 të këtij neni, mund të tërhiqet pa shkaktuar penalitete, vetëm ajo pjesë do të trajtohet si një depozitë pa afat dhe pjesa tjetër e mbetur do të trajtohet si një depozitë me afat, siç përcaktohet në pikën 5 të këtij neni. </w:t>
      </w:r>
    </w:p>
    <w:p w14:paraId="0216B370" w14:textId="61156E4B" w:rsidR="001A7477" w:rsidRPr="00984E67" w:rsidRDefault="009E785A" w:rsidP="00380070">
      <w:pPr>
        <w:spacing w:after="0" w:line="240" w:lineRule="auto"/>
        <w:ind w:firstLine="284"/>
        <w:jc w:val="both"/>
        <w:rPr>
          <w:rFonts w:ascii="Garamond" w:hAnsi="Garamond"/>
          <w:sz w:val="24"/>
          <w:szCs w:val="24"/>
        </w:rPr>
      </w:pPr>
      <w:r>
        <w:rPr>
          <w:rFonts w:ascii="Garamond" w:hAnsi="Garamond"/>
          <w:sz w:val="24"/>
          <w:szCs w:val="24"/>
        </w:rPr>
        <w:t xml:space="preserve">8. </w:t>
      </w:r>
      <w:r w:rsidR="001A7477" w:rsidRPr="00984E67">
        <w:rPr>
          <w:rFonts w:ascii="Garamond" w:hAnsi="Garamond"/>
          <w:sz w:val="24"/>
          <w:szCs w:val="24"/>
        </w:rPr>
        <w:t>Banka zbaton një normë të flukseve dalëse prej 100% për depozitat për të cilat ajo (banka) është njoftuar që do të tërhiqen brenda 30 ditëve kalendarike (pavarësisht datës së maturimit).</w:t>
      </w:r>
    </w:p>
    <w:p w14:paraId="0216B372" w14:textId="0E351076" w:rsidR="001A7477" w:rsidRPr="00984E67" w:rsidRDefault="009E785A" w:rsidP="00380070">
      <w:pPr>
        <w:spacing w:after="0" w:line="240" w:lineRule="auto"/>
        <w:ind w:firstLine="284"/>
        <w:jc w:val="both"/>
        <w:rPr>
          <w:rFonts w:ascii="Garamond" w:hAnsi="Garamond"/>
          <w:sz w:val="24"/>
          <w:szCs w:val="24"/>
        </w:rPr>
      </w:pPr>
      <w:r>
        <w:rPr>
          <w:rFonts w:ascii="Garamond" w:hAnsi="Garamond"/>
          <w:sz w:val="24"/>
          <w:szCs w:val="24"/>
        </w:rPr>
        <w:t xml:space="preserve">9. </w:t>
      </w:r>
      <w:r w:rsidR="001A7477" w:rsidRPr="00984E67">
        <w:rPr>
          <w:rFonts w:ascii="Garamond" w:hAnsi="Garamond"/>
          <w:sz w:val="24"/>
          <w:szCs w:val="24"/>
        </w:rPr>
        <w:t>Banka, pa rënë ndesh me pikat 1 deri në 8 të këtij neni dhe me nenin 20 të kësaj rregulloreje, shumëzon depozitat me pakicë që ka marrë në vendet e huaja, me një normë më të lartë të flukseve dalëse, në qoftë se një përqindje e tillë parashikohet nga kuadri ligjor/rregullativ përkatës, që përcakton kërkesat për likuiditet në ato vende.</w:t>
      </w:r>
    </w:p>
    <w:p w14:paraId="0216B373" w14:textId="77777777" w:rsidR="001A7477" w:rsidRPr="00984E67" w:rsidRDefault="001A7477" w:rsidP="009E785A">
      <w:pPr>
        <w:spacing w:after="0" w:line="240" w:lineRule="auto"/>
        <w:ind w:firstLine="284"/>
        <w:rPr>
          <w:rFonts w:ascii="Garamond" w:hAnsi="Garamond"/>
          <w:sz w:val="24"/>
          <w:szCs w:val="24"/>
        </w:rPr>
      </w:pPr>
    </w:p>
    <w:p w14:paraId="0216B374" w14:textId="77777777" w:rsidR="001A7477" w:rsidRPr="00984E67" w:rsidRDefault="001A7477" w:rsidP="009E785A">
      <w:pPr>
        <w:spacing w:after="0" w:line="240" w:lineRule="auto"/>
        <w:ind w:firstLine="284"/>
        <w:jc w:val="center"/>
        <w:rPr>
          <w:rFonts w:ascii="Garamond" w:hAnsi="Garamond"/>
          <w:sz w:val="24"/>
          <w:szCs w:val="24"/>
        </w:rPr>
      </w:pPr>
      <w:r w:rsidRPr="00984E67">
        <w:rPr>
          <w:rFonts w:ascii="Garamond" w:hAnsi="Garamond"/>
          <w:sz w:val="24"/>
          <w:szCs w:val="24"/>
        </w:rPr>
        <w:t>Neni 22</w:t>
      </w:r>
    </w:p>
    <w:p w14:paraId="0216B375" w14:textId="77777777" w:rsidR="001A7477" w:rsidRPr="00380070" w:rsidRDefault="001A7477" w:rsidP="009E785A">
      <w:pPr>
        <w:spacing w:after="0" w:line="240" w:lineRule="auto"/>
        <w:ind w:firstLine="284"/>
        <w:jc w:val="center"/>
        <w:rPr>
          <w:rFonts w:ascii="Garamond" w:hAnsi="Garamond"/>
          <w:b/>
          <w:sz w:val="24"/>
          <w:szCs w:val="24"/>
        </w:rPr>
      </w:pPr>
      <w:r w:rsidRPr="00380070">
        <w:rPr>
          <w:rFonts w:ascii="Garamond" w:hAnsi="Garamond"/>
          <w:b/>
          <w:sz w:val="24"/>
          <w:szCs w:val="24"/>
        </w:rPr>
        <w:t>Flukset dalëse nga depozitat operacionale</w:t>
      </w:r>
    </w:p>
    <w:p w14:paraId="0216B376" w14:textId="77777777" w:rsidR="001A7477" w:rsidRPr="00984E67" w:rsidRDefault="001A7477" w:rsidP="009E785A">
      <w:pPr>
        <w:spacing w:after="0" w:line="240" w:lineRule="auto"/>
        <w:ind w:firstLine="284"/>
        <w:rPr>
          <w:rFonts w:ascii="Garamond" w:hAnsi="Garamond"/>
          <w:sz w:val="24"/>
          <w:szCs w:val="24"/>
        </w:rPr>
      </w:pPr>
    </w:p>
    <w:p w14:paraId="0216B377" w14:textId="24C530D9" w:rsidR="001A7477" w:rsidRPr="00984E67" w:rsidRDefault="009E785A" w:rsidP="00380070">
      <w:pPr>
        <w:spacing w:after="0" w:line="240" w:lineRule="auto"/>
        <w:ind w:firstLine="284"/>
        <w:jc w:val="both"/>
        <w:rPr>
          <w:rFonts w:ascii="Garamond" w:hAnsi="Garamond"/>
          <w:sz w:val="24"/>
          <w:szCs w:val="24"/>
        </w:rPr>
      </w:pPr>
      <w:r>
        <w:rPr>
          <w:rFonts w:ascii="Garamond" w:hAnsi="Garamond"/>
          <w:sz w:val="24"/>
          <w:szCs w:val="24"/>
        </w:rPr>
        <w:t xml:space="preserve">1. </w:t>
      </w:r>
      <w:r w:rsidR="001A7477" w:rsidRPr="00984E67">
        <w:rPr>
          <w:rFonts w:ascii="Garamond" w:hAnsi="Garamond"/>
          <w:sz w:val="24"/>
          <w:szCs w:val="24"/>
        </w:rPr>
        <w:t>Banka shumëzon me 25%, detyrimet që rrjedhin nga depozitat e mëposhtme, që mbahen pranë saj (bankës), për qëllime të veprimtarive operacionale të depozituesve:</w:t>
      </w:r>
    </w:p>
    <w:p w14:paraId="0216B379" w14:textId="039A47E0" w:rsidR="001A7477" w:rsidRPr="00984E67" w:rsidRDefault="009E785A" w:rsidP="00380070">
      <w:pPr>
        <w:spacing w:after="0" w:line="240" w:lineRule="auto"/>
        <w:ind w:firstLine="284"/>
        <w:jc w:val="both"/>
        <w:rPr>
          <w:rFonts w:ascii="Garamond" w:hAnsi="Garamond"/>
          <w:sz w:val="24"/>
          <w:szCs w:val="24"/>
        </w:rPr>
      </w:pPr>
      <w:r>
        <w:rPr>
          <w:rFonts w:ascii="Garamond" w:hAnsi="Garamond"/>
          <w:sz w:val="24"/>
          <w:szCs w:val="24"/>
        </w:rPr>
        <w:t xml:space="preserve">a) </w:t>
      </w:r>
      <w:r w:rsidR="001A7477" w:rsidRPr="00984E67">
        <w:rPr>
          <w:rFonts w:ascii="Garamond" w:hAnsi="Garamond"/>
          <w:sz w:val="24"/>
          <w:szCs w:val="24"/>
        </w:rPr>
        <w:t>depozita që mbahen nga depozituesi, në mënyrë që të mundësojë shërbimin e shlyerjes (</w:t>
      </w:r>
      <w:r w:rsidR="001A7477" w:rsidRPr="009260EC">
        <w:rPr>
          <w:rFonts w:ascii="Garamond" w:hAnsi="Garamond"/>
          <w:i/>
          <w:sz w:val="24"/>
          <w:szCs w:val="24"/>
        </w:rPr>
        <w:t>clearing</w:t>
      </w:r>
      <w:r w:rsidR="001A7477" w:rsidRPr="00984E67">
        <w:rPr>
          <w:rFonts w:ascii="Garamond" w:hAnsi="Garamond"/>
          <w:sz w:val="24"/>
          <w:szCs w:val="24"/>
        </w:rPr>
        <w:t xml:space="preserve">), marrjes në kujdestari, administrimit të parave </w:t>
      </w:r>
      <w:r w:rsidR="001A7477" w:rsidRPr="00E937C3">
        <w:rPr>
          <w:rFonts w:ascii="Garamond" w:hAnsi="Garamond"/>
          <w:i/>
          <w:sz w:val="24"/>
          <w:szCs w:val="24"/>
        </w:rPr>
        <w:t>cash</w:t>
      </w:r>
      <w:r w:rsidR="001A7477" w:rsidRPr="00984E67">
        <w:rPr>
          <w:rFonts w:ascii="Garamond" w:hAnsi="Garamond"/>
          <w:sz w:val="24"/>
          <w:szCs w:val="24"/>
        </w:rPr>
        <w:t>, ose shërbime të tjera të krahasueshme, në kontekstin e një marrëdhënieje operacionale të krijuar më parë me bankën;</w:t>
      </w:r>
    </w:p>
    <w:p w14:paraId="0216B37A" w14:textId="0D42C963" w:rsidR="001A7477" w:rsidRPr="00984E67" w:rsidRDefault="009E785A" w:rsidP="00380070">
      <w:pPr>
        <w:spacing w:after="0" w:line="240" w:lineRule="auto"/>
        <w:ind w:firstLine="284"/>
        <w:jc w:val="both"/>
        <w:rPr>
          <w:rFonts w:ascii="Garamond" w:hAnsi="Garamond"/>
          <w:sz w:val="24"/>
          <w:szCs w:val="24"/>
        </w:rPr>
      </w:pPr>
      <w:r>
        <w:rPr>
          <w:rFonts w:ascii="Garamond" w:hAnsi="Garamond"/>
          <w:sz w:val="24"/>
          <w:szCs w:val="24"/>
        </w:rPr>
        <w:t xml:space="preserve">b) </w:t>
      </w:r>
      <w:r w:rsidR="001A7477" w:rsidRPr="00984E67">
        <w:rPr>
          <w:rFonts w:ascii="Garamond" w:hAnsi="Garamond"/>
          <w:sz w:val="24"/>
          <w:szCs w:val="24"/>
        </w:rPr>
        <w:t xml:space="preserve">depozita që mbahen nga depozituesi, në kontekstin e një marrëdhënieje operacionale të krijuar më parë me bankën, të ndryshme nga ajo e përmendur në shkronjën </w:t>
      </w:r>
      <w:r w:rsidR="00DC795C">
        <w:rPr>
          <w:rFonts w:ascii="Garamond" w:hAnsi="Garamond"/>
          <w:sz w:val="24"/>
          <w:szCs w:val="24"/>
        </w:rPr>
        <w:t>“</w:t>
      </w:r>
      <w:r w:rsidR="001A7477" w:rsidRPr="00984E67">
        <w:rPr>
          <w:rFonts w:ascii="Garamond" w:hAnsi="Garamond"/>
          <w:sz w:val="24"/>
          <w:szCs w:val="24"/>
        </w:rPr>
        <w:t>a</w:t>
      </w:r>
      <w:r w:rsidR="00DC795C">
        <w:rPr>
          <w:rFonts w:ascii="Garamond" w:hAnsi="Garamond"/>
          <w:sz w:val="24"/>
          <w:szCs w:val="24"/>
        </w:rPr>
        <w:t>”</w:t>
      </w:r>
      <w:r w:rsidR="001A7477" w:rsidRPr="00984E67">
        <w:rPr>
          <w:rFonts w:ascii="Garamond" w:hAnsi="Garamond"/>
          <w:sz w:val="24"/>
          <w:szCs w:val="24"/>
        </w:rPr>
        <w:t xml:space="preserve"> të kësaj pike.</w:t>
      </w:r>
    </w:p>
    <w:p w14:paraId="0216B37C" w14:textId="37C1F2B4" w:rsidR="001A7477" w:rsidRPr="00984E67" w:rsidRDefault="009E785A" w:rsidP="00380070">
      <w:pPr>
        <w:spacing w:after="0" w:line="240" w:lineRule="auto"/>
        <w:ind w:firstLine="284"/>
        <w:jc w:val="both"/>
        <w:rPr>
          <w:rFonts w:ascii="Garamond" w:hAnsi="Garamond"/>
          <w:sz w:val="24"/>
          <w:szCs w:val="24"/>
        </w:rPr>
      </w:pPr>
      <w:r>
        <w:rPr>
          <w:rFonts w:ascii="Garamond" w:hAnsi="Garamond"/>
          <w:sz w:val="24"/>
          <w:szCs w:val="24"/>
        </w:rPr>
        <w:t xml:space="preserve">2. </w:t>
      </w:r>
      <w:r w:rsidR="001A7477" w:rsidRPr="00984E67">
        <w:rPr>
          <w:rFonts w:ascii="Garamond" w:hAnsi="Garamond"/>
          <w:sz w:val="24"/>
          <w:szCs w:val="24"/>
        </w:rPr>
        <w:t xml:space="preserve">Banka, pa rënë ndesh me pikën 1 të këtij neni, shumëzon me 5% pjesën e detyrimeve që rrjedhin nga depozitat e përmendura në pikën 1, shkronja </w:t>
      </w:r>
      <w:r w:rsidR="00DC795C">
        <w:rPr>
          <w:rFonts w:ascii="Garamond" w:hAnsi="Garamond"/>
          <w:sz w:val="24"/>
          <w:szCs w:val="24"/>
        </w:rPr>
        <w:t>“</w:t>
      </w:r>
      <w:r w:rsidR="001A7477" w:rsidRPr="00984E67">
        <w:rPr>
          <w:rFonts w:ascii="Garamond" w:hAnsi="Garamond"/>
          <w:sz w:val="24"/>
          <w:szCs w:val="24"/>
        </w:rPr>
        <w:t>a</w:t>
      </w:r>
      <w:r w:rsidR="00DC795C">
        <w:rPr>
          <w:rFonts w:ascii="Garamond" w:hAnsi="Garamond"/>
          <w:sz w:val="24"/>
          <w:szCs w:val="24"/>
        </w:rPr>
        <w:t>”</w:t>
      </w:r>
      <w:r w:rsidR="001A7477" w:rsidRPr="00984E67">
        <w:rPr>
          <w:rFonts w:ascii="Garamond" w:hAnsi="Garamond"/>
          <w:sz w:val="24"/>
          <w:szCs w:val="24"/>
        </w:rPr>
        <w:t xml:space="preserve">, të siguruara nga skemat e sigurimit të depozitave, siç përcaktohen në nenin 20 të kësaj rregulloreje. </w:t>
      </w:r>
    </w:p>
    <w:p w14:paraId="0216B37E" w14:textId="5396F79F" w:rsidR="001A7477" w:rsidRPr="00984E67" w:rsidRDefault="009E785A" w:rsidP="00380070">
      <w:pPr>
        <w:spacing w:after="0" w:line="240" w:lineRule="auto"/>
        <w:ind w:firstLine="284"/>
        <w:jc w:val="both"/>
        <w:rPr>
          <w:rFonts w:ascii="Garamond" w:hAnsi="Garamond"/>
          <w:sz w:val="24"/>
          <w:szCs w:val="24"/>
        </w:rPr>
      </w:pPr>
      <w:r>
        <w:rPr>
          <w:rFonts w:ascii="Garamond" w:hAnsi="Garamond"/>
          <w:sz w:val="24"/>
          <w:szCs w:val="24"/>
        </w:rPr>
        <w:t xml:space="preserve">3. </w:t>
      </w:r>
      <w:r w:rsidR="001A7477" w:rsidRPr="00984E67">
        <w:rPr>
          <w:rFonts w:ascii="Garamond" w:hAnsi="Garamond"/>
          <w:sz w:val="24"/>
          <w:szCs w:val="24"/>
        </w:rPr>
        <w:t>Shlyerja (</w:t>
      </w:r>
      <w:r w:rsidR="001A7477" w:rsidRPr="009260EC">
        <w:rPr>
          <w:rFonts w:ascii="Garamond" w:hAnsi="Garamond"/>
          <w:i/>
          <w:sz w:val="24"/>
          <w:szCs w:val="24"/>
        </w:rPr>
        <w:t>clearing</w:t>
      </w:r>
      <w:r w:rsidR="001A7477" w:rsidRPr="00984E67">
        <w:rPr>
          <w:rFonts w:ascii="Garamond" w:hAnsi="Garamond"/>
          <w:sz w:val="24"/>
          <w:szCs w:val="24"/>
        </w:rPr>
        <w:t xml:space="preserve">), marrja në kujdestari, administrimi i parave </w:t>
      </w:r>
      <w:r w:rsidR="001A7477" w:rsidRPr="00E937C3">
        <w:rPr>
          <w:rFonts w:ascii="Garamond" w:hAnsi="Garamond"/>
          <w:i/>
          <w:sz w:val="24"/>
          <w:szCs w:val="24"/>
        </w:rPr>
        <w:t>cash,</w:t>
      </w:r>
      <w:r w:rsidR="001A7477" w:rsidRPr="00984E67">
        <w:rPr>
          <w:rFonts w:ascii="Garamond" w:hAnsi="Garamond"/>
          <w:sz w:val="24"/>
          <w:szCs w:val="24"/>
        </w:rPr>
        <w:t xml:space="preserve"> ose shërbime të tjera të krahasueshme, të referuara në shkronjën </w:t>
      </w:r>
      <w:r w:rsidR="00DC795C">
        <w:rPr>
          <w:rFonts w:ascii="Garamond" w:hAnsi="Garamond"/>
          <w:sz w:val="24"/>
          <w:szCs w:val="24"/>
        </w:rPr>
        <w:t>“</w:t>
      </w:r>
      <w:r w:rsidR="001A7477" w:rsidRPr="00984E67">
        <w:rPr>
          <w:rFonts w:ascii="Garamond" w:hAnsi="Garamond"/>
          <w:sz w:val="24"/>
          <w:szCs w:val="24"/>
        </w:rPr>
        <w:t>a</w:t>
      </w:r>
      <w:r w:rsidR="00DC795C">
        <w:rPr>
          <w:rFonts w:ascii="Garamond" w:hAnsi="Garamond"/>
          <w:sz w:val="24"/>
          <w:szCs w:val="24"/>
        </w:rPr>
        <w:t>”</w:t>
      </w:r>
      <w:r w:rsidR="001A7477" w:rsidRPr="00984E67">
        <w:rPr>
          <w:rFonts w:ascii="Garamond" w:hAnsi="Garamond"/>
          <w:sz w:val="24"/>
          <w:szCs w:val="24"/>
        </w:rPr>
        <w:t xml:space="preserve"> të pikës 1 të këtij neni, i përfshijnë këto shërbime deri në masën që ato janë ofruar, në kontekstin e një marrëdhënieje të krijuar më parë, me rëndësi për depozituesin. Depozitat e përmendura në shkronjat </w:t>
      </w:r>
      <w:r w:rsidR="00DC795C">
        <w:rPr>
          <w:rFonts w:ascii="Garamond" w:hAnsi="Garamond"/>
          <w:sz w:val="24"/>
          <w:szCs w:val="24"/>
        </w:rPr>
        <w:t>“</w:t>
      </w:r>
      <w:r w:rsidR="001A7477" w:rsidRPr="00984E67">
        <w:rPr>
          <w:rFonts w:ascii="Garamond" w:hAnsi="Garamond"/>
          <w:sz w:val="24"/>
          <w:szCs w:val="24"/>
        </w:rPr>
        <w:t>a</w:t>
      </w:r>
      <w:r w:rsidR="00DC795C">
        <w:rPr>
          <w:rFonts w:ascii="Garamond" w:hAnsi="Garamond"/>
          <w:sz w:val="24"/>
          <w:szCs w:val="24"/>
        </w:rPr>
        <w:t>”</w:t>
      </w:r>
      <w:r w:rsidR="001A7477" w:rsidRPr="00984E67">
        <w:rPr>
          <w:rFonts w:ascii="Garamond" w:hAnsi="Garamond"/>
          <w:sz w:val="24"/>
          <w:szCs w:val="24"/>
        </w:rPr>
        <w:t xml:space="preserve"> dhe </w:t>
      </w:r>
      <w:r w:rsidR="00DC795C">
        <w:rPr>
          <w:rFonts w:ascii="Garamond" w:hAnsi="Garamond"/>
          <w:sz w:val="24"/>
          <w:szCs w:val="24"/>
        </w:rPr>
        <w:t>“</w:t>
      </w:r>
      <w:r w:rsidR="001A7477" w:rsidRPr="00984E67">
        <w:rPr>
          <w:rFonts w:ascii="Garamond" w:hAnsi="Garamond"/>
          <w:sz w:val="24"/>
          <w:szCs w:val="24"/>
        </w:rPr>
        <w:t>b</w:t>
      </w:r>
      <w:r w:rsidR="00DC795C">
        <w:rPr>
          <w:rFonts w:ascii="Garamond" w:hAnsi="Garamond"/>
          <w:sz w:val="24"/>
          <w:szCs w:val="24"/>
        </w:rPr>
        <w:t>”</w:t>
      </w:r>
      <w:r w:rsidR="001A7477" w:rsidRPr="00984E67">
        <w:rPr>
          <w:rFonts w:ascii="Garamond" w:hAnsi="Garamond"/>
          <w:sz w:val="24"/>
          <w:szCs w:val="24"/>
        </w:rPr>
        <w:t xml:space="preserve"> të pikës 1 të këtij neni, duhet të parashikojnë kufizime të rëndësishme ligjore/kontraktuale ose operacionale, të cilat do ta bënin të pamundur një tërheqje të konsiderueshme brenda 30 ditëve. Fondet, që tejkalojnë masën e kërkuar për shërbimet operacionale, do të trajtohen si depozita </w:t>
      </w:r>
      <w:r w:rsidR="00575977">
        <w:rPr>
          <w:rFonts w:ascii="Garamond" w:hAnsi="Garamond"/>
          <w:sz w:val="24"/>
          <w:szCs w:val="24"/>
        </w:rPr>
        <w:t>jo</w:t>
      </w:r>
      <w:r w:rsidR="001A7477" w:rsidRPr="00984E67">
        <w:rPr>
          <w:rFonts w:ascii="Garamond" w:hAnsi="Garamond"/>
          <w:sz w:val="24"/>
          <w:szCs w:val="24"/>
        </w:rPr>
        <w:t>operacionale.</w:t>
      </w:r>
    </w:p>
    <w:p w14:paraId="0216B380" w14:textId="4B47F9A4" w:rsidR="001A7477" w:rsidRPr="00984E67" w:rsidRDefault="009E785A" w:rsidP="00380070">
      <w:pPr>
        <w:spacing w:after="0" w:line="240" w:lineRule="auto"/>
        <w:ind w:firstLine="284"/>
        <w:jc w:val="both"/>
        <w:rPr>
          <w:rFonts w:ascii="Garamond" w:hAnsi="Garamond"/>
          <w:sz w:val="24"/>
          <w:szCs w:val="24"/>
        </w:rPr>
      </w:pPr>
      <w:r>
        <w:rPr>
          <w:rFonts w:ascii="Garamond" w:hAnsi="Garamond"/>
          <w:sz w:val="24"/>
          <w:szCs w:val="24"/>
        </w:rPr>
        <w:t xml:space="preserve">4. </w:t>
      </w:r>
      <w:r w:rsidR="001A7477" w:rsidRPr="00984E67">
        <w:rPr>
          <w:rFonts w:ascii="Garamond" w:hAnsi="Garamond"/>
          <w:sz w:val="24"/>
          <w:szCs w:val="24"/>
        </w:rPr>
        <w:t>Banka, për depozitat që krijohen si rezultat i një marrëdhënieje me një bankë korrespondente ose nga ofrimi i shërbimeve të ndërmjetësimit (</w:t>
      </w:r>
      <w:r w:rsidR="001A7477" w:rsidRPr="009260EC">
        <w:rPr>
          <w:rFonts w:ascii="Garamond" w:hAnsi="Garamond"/>
          <w:i/>
          <w:sz w:val="24"/>
          <w:szCs w:val="24"/>
        </w:rPr>
        <w:t>prime brokerage</w:t>
      </w:r>
      <w:r w:rsidR="001A7477" w:rsidRPr="00984E67">
        <w:rPr>
          <w:rFonts w:ascii="Garamond" w:hAnsi="Garamond"/>
          <w:sz w:val="24"/>
          <w:szCs w:val="24"/>
        </w:rPr>
        <w:t>) për klientë të veçantë, nuk i trajton si depozita operacionale dhe zbaton një normë të flukseve dalëse prej 100%.</w:t>
      </w:r>
    </w:p>
    <w:p w14:paraId="0216B382" w14:textId="6BB1AA12" w:rsidR="001A7477" w:rsidRPr="00984E67" w:rsidRDefault="009E785A" w:rsidP="00380070">
      <w:pPr>
        <w:spacing w:after="0" w:line="240" w:lineRule="auto"/>
        <w:ind w:firstLine="284"/>
        <w:jc w:val="both"/>
        <w:rPr>
          <w:rFonts w:ascii="Garamond" w:hAnsi="Garamond"/>
          <w:sz w:val="24"/>
          <w:szCs w:val="24"/>
        </w:rPr>
      </w:pPr>
      <w:r>
        <w:rPr>
          <w:rFonts w:ascii="Garamond" w:hAnsi="Garamond"/>
          <w:sz w:val="24"/>
          <w:szCs w:val="24"/>
        </w:rPr>
        <w:t xml:space="preserve">5. </w:t>
      </w:r>
      <w:r w:rsidR="001A7477" w:rsidRPr="00984E67">
        <w:rPr>
          <w:rFonts w:ascii="Garamond" w:hAnsi="Garamond"/>
          <w:sz w:val="24"/>
          <w:szCs w:val="24"/>
        </w:rPr>
        <w:t xml:space="preserve">Depozitat e parashikuara në shkronjën </w:t>
      </w:r>
      <w:r w:rsidR="00DC795C">
        <w:rPr>
          <w:rFonts w:ascii="Garamond" w:hAnsi="Garamond"/>
          <w:sz w:val="24"/>
          <w:szCs w:val="24"/>
        </w:rPr>
        <w:t>“</w:t>
      </w:r>
      <w:r w:rsidR="001A7477" w:rsidRPr="00984E67">
        <w:rPr>
          <w:rFonts w:ascii="Garamond" w:hAnsi="Garamond"/>
          <w:sz w:val="24"/>
          <w:szCs w:val="24"/>
        </w:rPr>
        <w:t>b</w:t>
      </w:r>
      <w:r w:rsidR="00DC795C">
        <w:rPr>
          <w:rFonts w:ascii="Garamond" w:hAnsi="Garamond"/>
          <w:sz w:val="24"/>
          <w:szCs w:val="24"/>
        </w:rPr>
        <w:t>”</w:t>
      </w:r>
      <w:r w:rsidR="001A7477" w:rsidRPr="00984E67">
        <w:rPr>
          <w:rFonts w:ascii="Garamond" w:hAnsi="Garamond"/>
          <w:sz w:val="24"/>
          <w:szCs w:val="24"/>
        </w:rPr>
        <w:t xml:space="preserve"> të pikës 1 të këtij neni, me qëllim që të kualifikohen për trajtimin e parashikuar në pikën 1, duhet të plotësojnë të gjitha kushtet e mëposhtme:</w:t>
      </w:r>
    </w:p>
    <w:p w14:paraId="0216B384" w14:textId="0C4EE822" w:rsidR="001A7477" w:rsidRPr="00984E67" w:rsidRDefault="009E785A" w:rsidP="00380070">
      <w:pPr>
        <w:spacing w:after="0" w:line="240" w:lineRule="auto"/>
        <w:ind w:firstLine="284"/>
        <w:jc w:val="both"/>
        <w:rPr>
          <w:rFonts w:ascii="Garamond" w:hAnsi="Garamond"/>
          <w:sz w:val="24"/>
          <w:szCs w:val="24"/>
        </w:rPr>
      </w:pPr>
      <w:r>
        <w:rPr>
          <w:rFonts w:ascii="Garamond" w:hAnsi="Garamond"/>
          <w:sz w:val="24"/>
          <w:szCs w:val="24"/>
        </w:rPr>
        <w:t xml:space="preserve">a) </w:t>
      </w:r>
      <w:r w:rsidR="001A7477" w:rsidRPr="00984E67">
        <w:rPr>
          <w:rFonts w:ascii="Garamond" w:hAnsi="Garamond"/>
          <w:sz w:val="24"/>
          <w:szCs w:val="24"/>
        </w:rPr>
        <w:t>depozita është vendosur nga një klient jofinanciar;</w:t>
      </w:r>
    </w:p>
    <w:p w14:paraId="0216B385" w14:textId="4A2C0764" w:rsidR="001A7477" w:rsidRPr="00984E67" w:rsidRDefault="009E785A" w:rsidP="00380070">
      <w:pPr>
        <w:spacing w:after="0" w:line="240" w:lineRule="auto"/>
        <w:ind w:firstLine="284"/>
        <w:jc w:val="both"/>
        <w:rPr>
          <w:rFonts w:ascii="Garamond" w:hAnsi="Garamond"/>
          <w:sz w:val="24"/>
          <w:szCs w:val="24"/>
        </w:rPr>
      </w:pPr>
      <w:r>
        <w:rPr>
          <w:rFonts w:ascii="Garamond" w:hAnsi="Garamond"/>
          <w:sz w:val="24"/>
          <w:szCs w:val="24"/>
        </w:rPr>
        <w:t xml:space="preserve">b) </w:t>
      </w:r>
      <w:r w:rsidR="001A7477" w:rsidRPr="00984E67">
        <w:rPr>
          <w:rFonts w:ascii="Garamond" w:hAnsi="Garamond"/>
          <w:sz w:val="24"/>
          <w:szCs w:val="24"/>
        </w:rPr>
        <w:t>depozita nuk është depozitë me afat ose llogari kursimi;</w:t>
      </w:r>
    </w:p>
    <w:p w14:paraId="0216B386" w14:textId="16245329" w:rsidR="001A7477" w:rsidRPr="00984E67" w:rsidRDefault="009E785A" w:rsidP="00380070">
      <w:pPr>
        <w:spacing w:after="0" w:line="240" w:lineRule="auto"/>
        <w:ind w:firstLine="284"/>
        <w:jc w:val="both"/>
        <w:rPr>
          <w:rFonts w:ascii="Garamond" w:hAnsi="Garamond"/>
          <w:sz w:val="24"/>
          <w:szCs w:val="24"/>
        </w:rPr>
      </w:pPr>
      <w:r>
        <w:rPr>
          <w:rFonts w:ascii="Garamond" w:hAnsi="Garamond"/>
          <w:sz w:val="24"/>
          <w:szCs w:val="24"/>
        </w:rPr>
        <w:t xml:space="preserve">c) </w:t>
      </w:r>
      <w:r w:rsidR="001A7477" w:rsidRPr="00984E67">
        <w:rPr>
          <w:rFonts w:ascii="Garamond" w:hAnsi="Garamond"/>
          <w:sz w:val="24"/>
          <w:szCs w:val="24"/>
        </w:rPr>
        <w:t>norma e interesit është të paktën 5 pikë bazë, nën normën aktuale për depozitat me shumicë të bankës, me karakteristika të krahasueshme, e cila në asnjë rast nuk duhet të jetë negative;</w:t>
      </w:r>
    </w:p>
    <w:p w14:paraId="0216B387" w14:textId="0A96F87B" w:rsidR="001A7477" w:rsidRPr="00984E67" w:rsidRDefault="009E785A" w:rsidP="00380070">
      <w:pPr>
        <w:spacing w:after="0" w:line="240" w:lineRule="auto"/>
        <w:ind w:firstLine="284"/>
        <w:jc w:val="both"/>
        <w:rPr>
          <w:rFonts w:ascii="Garamond" w:hAnsi="Garamond"/>
          <w:sz w:val="24"/>
          <w:szCs w:val="24"/>
        </w:rPr>
      </w:pPr>
      <w:r>
        <w:rPr>
          <w:rFonts w:ascii="Garamond" w:hAnsi="Garamond"/>
          <w:sz w:val="24"/>
          <w:szCs w:val="24"/>
        </w:rPr>
        <w:t xml:space="preserve">d) </w:t>
      </w:r>
      <w:r w:rsidR="001A7477" w:rsidRPr="00984E67">
        <w:rPr>
          <w:rFonts w:ascii="Garamond" w:hAnsi="Garamond"/>
          <w:sz w:val="24"/>
          <w:szCs w:val="24"/>
        </w:rPr>
        <w:t>depozita mbahet në llogari të dedikuara (të veçanta) dhe vlerësohet/çmohet pa krijuar stimuj ekonomikë për depozituesin, për të ruajtur një tepricë të fondeve të depozitës, më të madhe nga sa është e nevojshme për marrëdhënien operacionale;</w:t>
      </w:r>
    </w:p>
    <w:p w14:paraId="0216B388" w14:textId="5CC73D15" w:rsidR="001A7477" w:rsidRPr="00984E67" w:rsidRDefault="009E785A" w:rsidP="00380070">
      <w:pPr>
        <w:spacing w:after="0" w:line="240" w:lineRule="auto"/>
        <w:ind w:firstLine="284"/>
        <w:jc w:val="both"/>
        <w:rPr>
          <w:rFonts w:ascii="Garamond" w:hAnsi="Garamond"/>
          <w:sz w:val="24"/>
          <w:szCs w:val="24"/>
        </w:rPr>
      </w:pPr>
      <w:r>
        <w:rPr>
          <w:rFonts w:ascii="Garamond" w:hAnsi="Garamond"/>
          <w:sz w:val="24"/>
          <w:szCs w:val="24"/>
        </w:rPr>
        <w:t xml:space="preserve">e) </w:t>
      </w:r>
      <w:r w:rsidR="001A7477" w:rsidRPr="00984E67">
        <w:rPr>
          <w:rFonts w:ascii="Garamond" w:hAnsi="Garamond"/>
          <w:sz w:val="24"/>
          <w:szCs w:val="24"/>
        </w:rPr>
        <w:t>depozita kreditohet dhe debitohet në baza të rregullta për transaksione të rëndësishme (materiale) të klientit; si dhe</w:t>
      </w:r>
    </w:p>
    <w:p w14:paraId="0216B389" w14:textId="627F2385" w:rsidR="001A7477" w:rsidRPr="00984E67" w:rsidRDefault="009E785A" w:rsidP="00380070">
      <w:pPr>
        <w:spacing w:after="0" w:line="240" w:lineRule="auto"/>
        <w:ind w:firstLine="284"/>
        <w:jc w:val="both"/>
        <w:rPr>
          <w:rFonts w:ascii="Garamond" w:hAnsi="Garamond"/>
          <w:sz w:val="24"/>
          <w:szCs w:val="24"/>
        </w:rPr>
      </w:pPr>
      <w:r>
        <w:rPr>
          <w:rFonts w:ascii="Garamond" w:hAnsi="Garamond"/>
          <w:sz w:val="24"/>
          <w:szCs w:val="24"/>
        </w:rPr>
        <w:t xml:space="preserve">f) </w:t>
      </w:r>
      <w:r w:rsidR="001A7477" w:rsidRPr="00984E67">
        <w:rPr>
          <w:rFonts w:ascii="Garamond" w:hAnsi="Garamond"/>
          <w:sz w:val="24"/>
          <w:szCs w:val="24"/>
        </w:rPr>
        <w:t>një nga kushtet e mëposhtme:</w:t>
      </w:r>
    </w:p>
    <w:p w14:paraId="0216B38A" w14:textId="40B6AE2A" w:rsidR="001A7477" w:rsidRPr="00984E67" w:rsidRDefault="009E785A" w:rsidP="00380070">
      <w:pPr>
        <w:spacing w:after="0" w:line="240" w:lineRule="auto"/>
        <w:ind w:firstLine="284"/>
        <w:jc w:val="both"/>
        <w:rPr>
          <w:rFonts w:ascii="Garamond" w:hAnsi="Garamond"/>
          <w:sz w:val="24"/>
          <w:szCs w:val="24"/>
        </w:rPr>
      </w:pPr>
      <w:r>
        <w:rPr>
          <w:rFonts w:ascii="Garamond" w:hAnsi="Garamond"/>
          <w:sz w:val="24"/>
          <w:szCs w:val="24"/>
        </w:rPr>
        <w:t>i</w:t>
      </w:r>
      <w:r w:rsidR="00575977">
        <w:rPr>
          <w:rFonts w:ascii="Garamond" w:hAnsi="Garamond"/>
          <w:sz w:val="24"/>
          <w:szCs w:val="24"/>
        </w:rPr>
        <w:t>.</w:t>
      </w:r>
      <w:r>
        <w:rPr>
          <w:rFonts w:ascii="Garamond" w:hAnsi="Garamond"/>
          <w:sz w:val="24"/>
          <w:szCs w:val="24"/>
        </w:rPr>
        <w:t xml:space="preserve"> </w:t>
      </w:r>
      <w:r w:rsidR="001A7477" w:rsidRPr="00984E67">
        <w:rPr>
          <w:rFonts w:ascii="Garamond" w:hAnsi="Garamond"/>
          <w:sz w:val="24"/>
          <w:szCs w:val="24"/>
        </w:rPr>
        <w:t>marrëdhënia me depozituesin ka ekzistuar për të paktën 24 muaj,</w:t>
      </w:r>
    </w:p>
    <w:p w14:paraId="0216B38B" w14:textId="4A50553B" w:rsidR="001A7477" w:rsidRPr="00984E67" w:rsidRDefault="009E785A" w:rsidP="00380070">
      <w:pPr>
        <w:spacing w:after="0" w:line="240" w:lineRule="auto"/>
        <w:ind w:firstLine="284"/>
        <w:jc w:val="both"/>
        <w:rPr>
          <w:rFonts w:ascii="Garamond" w:hAnsi="Garamond"/>
          <w:sz w:val="24"/>
          <w:szCs w:val="24"/>
        </w:rPr>
      </w:pPr>
      <w:r>
        <w:rPr>
          <w:rFonts w:ascii="Garamond" w:hAnsi="Garamond"/>
          <w:sz w:val="24"/>
          <w:szCs w:val="24"/>
        </w:rPr>
        <w:t>ii</w:t>
      </w:r>
      <w:r w:rsidR="00575977">
        <w:rPr>
          <w:rFonts w:ascii="Garamond" w:hAnsi="Garamond"/>
          <w:sz w:val="24"/>
          <w:szCs w:val="24"/>
        </w:rPr>
        <w:t>.</w:t>
      </w:r>
      <w:r>
        <w:rPr>
          <w:rFonts w:ascii="Garamond" w:hAnsi="Garamond"/>
          <w:sz w:val="24"/>
          <w:szCs w:val="24"/>
        </w:rPr>
        <w:t xml:space="preserve"> </w:t>
      </w:r>
      <w:r w:rsidR="001A7477" w:rsidRPr="00984E67">
        <w:rPr>
          <w:rFonts w:ascii="Garamond" w:hAnsi="Garamond"/>
          <w:sz w:val="24"/>
          <w:szCs w:val="24"/>
        </w:rPr>
        <w:t>depozita është përdorur për të paktën dy shërbime aktive. Këto shërbime mund të përfshijnë aksesin e drejtpërdrejtë ose të tërthortë në shërbimet e pagesave kombëtare ose ndërkombëtare, tregtimin e titujve ose shërbimet depozitare.</w:t>
      </w:r>
    </w:p>
    <w:p w14:paraId="0216B38D" w14:textId="3C91CCB3" w:rsidR="001A7477" w:rsidRPr="00984E67" w:rsidRDefault="001A7477" w:rsidP="00380070">
      <w:pPr>
        <w:spacing w:after="0" w:line="240" w:lineRule="auto"/>
        <w:ind w:firstLine="284"/>
        <w:jc w:val="both"/>
        <w:rPr>
          <w:rFonts w:ascii="Garamond" w:hAnsi="Garamond"/>
          <w:sz w:val="24"/>
          <w:szCs w:val="24"/>
        </w:rPr>
      </w:pPr>
      <w:r w:rsidRPr="00984E67">
        <w:rPr>
          <w:rFonts w:ascii="Garamond" w:hAnsi="Garamond"/>
          <w:sz w:val="24"/>
          <w:szCs w:val="24"/>
        </w:rPr>
        <w:t xml:space="preserve">Banka trajton si depozitë operacionale, vetëm atë pjesë të depozitës, e cila është e nevojshme për të përdorur shërbimin për të cilin është krijuar kjo depozitë. Pjesa e mbetur e depozitës do të trajtohet si depozitë </w:t>
      </w:r>
      <w:r w:rsidR="00575977">
        <w:rPr>
          <w:rFonts w:ascii="Garamond" w:hAnsi="Garamond"/>
          <w:sz w:val="24"/>
          <w:szCs w:val="24"/>
        </w:rPr>
        <w:t>jo</w:t>
      </w:r>
      <w:r w:rsidRPr="00984E67">
        <w:rPr>
          <w:rFonts w:ascii="Garamond" w:hAnsi="Garamond"/>
          <w:sz w:val="24"/>
          <w:szCs w:val="24"/>
        </w:rPr>
        <w:t>operacionale.</w:t>
      </w:r>
    </w:p>
    <w:p w14:paraId="0216B38E" w14:textId="77777777" w:rsidR="001A7477" w:rsidRPr="00984E67" w:rsidRDefault="001A7477" w:rsidP="00380070">
      <w:pPr>
        <w:spacing w:after="0" w:line="240" w:lineRule="auto"/>
        <w:jc w:val="both"/>
        <w:rPr>
          <w:rFonts w:ascii="Garamond" w:hAnsi="Garamond"/>
          <w:sz w:val="24"/>
          <w:szCs w:val="24"/>
        </w:rPr>
      </w:pPr>
    </w:p>
    <w:p w14:paraId="0216B38F" w14:textId="77777777" w:rsidR="001A7477" w:rsidRPr="00984E67" w:rsidRDefault="001A7477" w:rsidP="009E785A">
      <w:pPr>
        <w:spacing w:after="0" w:line="240" w:lineRule="auto"/>
        <w:jc w:val="center"/>
        <w:rPr>
          <w:rFonts w:ascii="Garamond" w:hAnsi="Garamond"/>
          <w:sz w:val="24"/>
          <w:szCs w:val="24"/>
        </w:rPr>
      </w:pPr>
      <w:r w:rsidRPr="00984E67">
        <w:rPr>
          <w:rFonts w:ascii="Garamond" w:hAnsi="Garamond"/>
          <w:sz w:val="24"/>
          <w:szCs w:val="24"/>
        </w:rPr>
        <w:t>Neni 23</w:t>
      </w:r>
    </w:p>
    <w:p w14:paraId="0216B390" w14:textId="77777777" w:rsidR="001A7477" w:rsidRPr="00380070" w:rsidRDefault="001A7477" w:rsidP="009E785A">
      <w:pPr>
        <w:spacing w:after="0" w:line="240" w:lineRule="auto"/>
        <w:jc w:val="center"/>
        <w:rPr>
          <w:rFonts w:ascii="Garamond" w:hAnsi="Garamond"/>
          <w:b/>
          <w:sz w:val="24"/>
          <w:szCs w:val="24"/>
        </w:rPr>
      </w:pPr>
      <w:r w:rsidRPr="00380070">
        <w:rPr>
          <w:rFonts w:ascii="Garamond" w:hAnsi="Garamond"/>
          <w:b/>
          <w:sz w:val="24"/>
          <w:szCs w:val="24"/>
        </w:rPr>
        <w:t>Flukset dalëse që rrjedhin nga detyrime të tjera</w:t>
      </w:r>
    </w:p>
    <w:p w14:paraId="0216B391" w14:textId="77777777" w:rsidR="001A7477" w:rsidRPr="00984E67" w:rsidRDefault="001A7477" w:rsidP="00984E67">
      <w:pPr>
        <w:spacing w:after="0" w:line="240" w:lineRule="auto"/>
        <w:rPr>
          <w:rFonts w:ascii="Garamond" w:hAnsi="Garamond"/>
          <w:sz w:val="24"/>
          <w:szCs w:val="24"/>
        </w:rPr>
      </w:pPr>
    </w:p>
    <w:p w14:paraId="0216B392" w14:textId="3BA59DC1" w:rsidR="001A7477" w:rsidRPr="00984E67" w:rsidRDefault="009E785A" w:rsidP="009E785A">
      <w:pPr>
        <w:spacing w:after="0" w:line="240" w:lineRule="auto"/>
        <w:ind w:firstLine="284"/>
        <w:jc w:val="both"/>
        <w:rPr>
          <w:rFonts w:ascii="Garamond" w:hAnsi="Garamond"/>
          <w:sz w:val="24"/>
          <w:szCs w:val="24"/>
        </w:rPr>
      </w:pPr>
      <w:r>
        <w:rPr>
          <w:rFonts w:ascii="Garamond" w:hAnsi="Garamond"/>
          <w:sz w:val="24"/>
          <w:szCs w:val="24"/>
        </w:rPr>
        <w:t xml:space="preserve">1. </w:t>
      </w:r>
      <w:r w:rsidR="001A7477" w:rsidRPr="00984E67">
        <w:rPr>
          <w:rFonts w:ascii="Garamond" w:hAnsi="Garamond"/>
          <w:sz w:val="24"/>
          <w:szCs w:val="24"/>
        </w:rPr>
        <w:t xml:space="preserve">Banka shumëzon me 40%, detyrimet që rrjedhin nga depozitat e klientëve jofinanciarë, të qeverisë qendrore, bankave qendrore, bankave shumëpalëshe të zhvillimit ose të njësive të sektorit publik, në masën që nuk përfshihen në depozitat e përcaktuara në nenin 22 të kësaj rregulloreje. </w:t>
      </w:r>
    </w:p>
    <w:p w14:paraId="0216B394" w14:textId="5692FEF2" w:rsidR="001A7477" w:rsidRPr="00984E67" w:rsidRDefault="009E785A" w:rsidP="009E785A">
      <w:pPr>
        <w:spacing w:after="0" w:line="240" w:lineRule="auto"/>
        <w:ind w:firstLine="284"/>
        <w:jc w:val="both"/>
        <w:rPr>
          <w:rFonts w:ascii="Garamond" w:hAnsi="Garamond"/>
          <w:sz w:val="24"/>
          <w:szCs w:val="24"/>
        </w:rPr>
      </w:pPr>
      <w:r>
        <w:rPr>
          <w:rFonts w:ascii="Garamond" w:hAnsi="Garamond"/>
          <w:sz w:val="24"/>
          <w:szCs w:val="24"/>
        </w:rPr>
        <w:t xml:space="preserve">2. </w:t>
      </w:r>
      <w:r w:rsidR="001A7477" w:rsidRPr="00984E67">
        <w:rPr>
          <w:rFonts w:ascii="Garamond" w:hAnsi="Garamond"/>
          <w:sz w:val="24"/>
          <w:szCs w:val="24"/>
        </w:rPr>
        <w:t xml:space="preserve">Banka, pa rënë ndesh me përcaktimin e pikës 1 të këtij neni, shumëzon me 20% detyrimet e parashikuara në pikën 1, në rast se këto detyrime janë të siguruara nga skemat e sigurimit të depozitave, siç përcaktohen në nenin 20 të kësaj rregulloreje. </w:t>
      </w:r>
    </w:p>
    <w:p w14:paraId="0216B396" w14:textId="604B62A1" w:rsidR="001A7477" w:rsidRPr="00984E67" w:rsidRDefault="009E785A" w:rsidP="009E785A">
      <w:pPr>
        <w:spacing w:after="0" w:line="240" w:lineRule="auto"/>
        <w:ind w:firstLine="284"/>
        <w:jc w:val="both"/>
        <w:rPr>
          <w:rFonts w:ascii="Garamond" w:hAnsi="Garamond"/>
          <w:sz w:val="24"/>
          <w:szCs w:val="24"/>
        </w:rPr>
      </w:pPr>
      <w:r>
        <w:rPr>
          <w:rFonts w:ascii="Garamond" w:hAnsi="Garamond"/>
          <w:sz w:val="24"/>
          <w:szCs w:val="24"/>
        </w:rPr>
        <w:t xml:space="preserve">3. </w:t>
      </w:r>
      <w:r w:rsidR="001A7477" w:rsidRPr="00984E67">
        <w:rPr>
          <w:rFonts w:ascii="Garamond" w:hAnsi="Garamond"/>
          <w:sz w:val="24"/>
          <w:szCs w:val="24"/>
        </w:rPr>
        <w:t xml:space="preserve">Banka shumëzon me 100%, detyrimet që rezultojnë nga shpenzimet e veprimtarisë, të cilat do të paguhen brenda 30 ditësh kalendarike dhe me normën që e gjykon të përshtatshme, shpenzimet e veprimtarisë për të cilat parashikon që mund të mos paguhen brenda 30 ditësh kalendarike. </w:t>
      </w:r>
    </w:p>
    <w:p w14:paraId="0216B398" w14:textId="4BDF7A90" w:rsidR="001A7477" w:rsidRPr="00984E67" w:rsidRDefault="009E785A" w:rsidP="009E785A">
      <w:pPr>
        <w:spacing w:after="0" w:line="240" w:lineRule="auto"/>
        <w:ind w:firstLine="284"/>
        <w:jc w:val="both"/>
        <w:rPr>
          <w:rFonts w:ascii="Garamond" w:hAnsi="Garamond"/>
          <w:sz w:val="24"/>
          <w:szCs w:val="24"/>
        </w:rPr>
      </w:pPr>
      <w:r>
        <w:rPr>
          <w:rFonts w:ascii="Garamond" w:hAnsi="Garamond"/>
          <w:sz w:val="24"/>
          <w:szCs w:val="24"/>
        </w:rPr>
        <w:t xml:space="preserve">4. </w:t>
      </w:r>
      <w:r w:rsidR="001A7477" w:rsidRPr="00984E67">
        <w:rPr>
          <w:rFonts w:ascii="Garamond" w:hAnsi="Garamond"/>
          <w:sz w:val="24"/>
          <w:szCs w:val="24"/>
        </w:rPr>
        <w:t>Banka shumëzon detyrimet që rrjedhin nga transaksionet e huadhënies së kolateralizuar apo nga transaksionet e bazuara në tregun e kapitalit, që maturohen brenda 30 ditëve kalendarike, siç përcaktohen në rregulloren e mjaftueshmërisë së kapitalit, përkatësisht me:</w:t>
      </w:r>
    </w:p>
    <w:p w14:paraId="0216B399" w14:textId="576DD14F" w:rsidR="001A7477" w:rsidRPr="00984E67" w:rsidRDefault="009E785A" w:rsidP="009E785A">
      <w:pPr>
        <w:spacing w:after="0" w:line="240" w:lineRule="auto"/>
        <w:ind w:firstLine="284"/>
        <w:jc w:val="both"/>
        <w:rPr>
          <w:rFonts w:ascii="Garamond" w:hAnsi="Garamond"/>
          <w:sz w:val="24"/>
          <w:szCs w:val="24"/>
        </w:rPr>
      </w:pPr>
      <w:r>
        <w:rPr>
          <w:rFonts w:ascii="Garamond" w:hAnsi="Garamond"/>
          <w:sz w:val="24"/>
          <w:szCs w:val="24"/>
        </w:rPr>
        <w:t xml:space="preserve">a) </w:t>
      </w:r>
      <w:r w:rsidR="001A7477" w:rsidRPr="00984E67">
        <w:rPr>
          <w:rFonts w:ascii="Garamond" w:hAnsi="Garamond"/>
          <w:sz w:val="24"/>
          <w:szCs w:val="24"/>
        </w:rPr>
        <w:t>0%, nëse janë të garantuara me aktive të nivelit 1, sipas përcaktimeve në nenin 11 të kësaj rregulloreje, ose nëse huadhënësi është bankë qendrore;</w:t>
      </w:r>
    </w:p>
    <w:p w14:paraId="0216B39A" w14:textId="2B03AC3A" w:rsidR="001A7477" w:rsidRPr="00984E67" w:rsidRDefault="009E785A" w:rsidP="009E785A">
      <w:pPr>
        <w:spacing w:after="0" w:line="240" w:lineRule="auto"/>
        <w:ind w:firstLine="284"/>
        <w:jc w:val="both"/>
        <w:rPr>
          <w:rFonts w:ascii="Garamond" w:hAnsi="Garamond"/>
          <w:sz w:val="24"/>
          <w:szCs w:val="24"/>
        </w:rPr>
      </w:pPr>
      <w:r>
        <w:rPr>
          <w:rFonts w:ascii="Garamond" w:hAnsi="Garamond"/>
          <w:sz w:val="24"/>
          <w:szCs w:val="24"/>
        </w:rPr>
        <w:t xml:space="preserve">b) </w:t>
      </w:r>
      <w:r w:rsidR="001A7477" w:rsidRPr="00984E67">
        <w:rPr>
          <w:rFonts w:ascii="Garamond" w:hAnsi="Garamond"/>
          <w:sz w:val="24"/>
          <w:szCs w:val="24"/>
        </w:rPr>
        <w:t>15%, nëse janë të garantuara me aktive të nivelit 2A, sipas përcaktimeve në nenin 12 të kësaj rregulloreje;</w:t>
      </w:r>
    </w:p>
    <w:p w14:paraId="0216B39B" w14:textId="46F2EF75" w:rsidR="001A7477" w:rsidRPr="00984E67" w:rsidRDefault="009E785A" w:rsidP="009E785A">
      <w:pPr>
        <w:spacing w:after="0" w:line="240" w:lineRule="auto"/>
        <w:ind w:firstLine="284"/>
        <w:jc w:val="both"/>
        <w:rPr>
          <w:rFonts w:ascii="Garamond" w:hAnsi="Garamond"/>
          <w:sz w:val="24"/>
          <w:szCs w:val="24"/>
        </w:rPr>
      </w:pPr>
      <w:r>
        <w:rPr>
          <w:rFonts w:ascii="Garamond" w:hAnsi="Garamond"/>
          <w:sz w:val="24"/>
          <w:szCs w:val="24"/>
        </w:rPr>
        <w:t xml:space="preserve">c) </w:t>
      </w:r>
      <w:r w:rsidR="001A7477" w:rsidRPr="00984E67">
        <w:rPr>
          <w:rFonts w:ascii="Garamond" w:hAnsi="Garamond"/>
          <w:sz w:val="24"/>
          <w:szCs w:val="24"/>
        </w:rPr>
        <w:t>25%, nëse janë të garantuara me aktive që nuk klasifikohen si aktive likuide, sipas përcaktimit të neneve 11 dhe 12 të kësaj rregulloreje dhe huadhënësi është qeveria qendrore, një bankë shumëpalëshe zhvillimi ose një njësi e sektorit publik, së cilës i është caktuar një peshë rreziku prej 20% apo më e ulët, në përputhje me nenin 14 të rregullores së mjaftueshmërisë së kapitalit;</w:t>
      </w:r>
    </w:p>
    <w:p w14:paraId="0216B39C" w14:textId="70D932CB" w:rsidR="001A7477" w:rsidRPr="00984E67" w:rsidRDefault="009E785A" w:rsidP="009E785A">
      <w:pPr>
        <w:spacing w:after="0" w:line="240" w:lineRule="auto"/>
        <w:ind w:firstLine="284"/>
        <w:jc w:val="both"/>
        <w:rPr>
          <w:rFonts w:ascii="Garamond" w:hAnsi="Garamond"/>
          <w:sz w:val="24"/>
          <w:szCs w:val="24"/>
        </w:rPr>
      </w:pPr>
      <w:r>
        <w:rPr>
          <w:rFonts w:ascii="Garamond" w:hAnsi="Garamond"/>
          <w:sz w:val="24"/>
          <w:szCs w:val="24"/>
        </w:rPr>
        <w:t xml:space="preserve">d) </w:t>
      </w:r>
      <w:r w:rsidR="001A7477" w:rsidRPr="00984E67">
        <w:rPr>
          <w:rFonts w:ascii="Garamond" w:hAnsi="Garamond"/>
          <w:sz w:val="24"/>
          <w:szCs w:val="24"/>
        </w:rPr>
        <w:t>50%, nëse janë të garantuara me aktive të nivelit 2B, sipas përcaktimeve në nenin 13 të kësaj rregulloreje;</w:t>
      </w:r>
    </w:p>
    <w:p w14:paraId="0216B39D" w14:textId="42058A8C" w:rsidR="001A7477" w:rsidRPr="00984E67" w:rsidRDefault="009E785A" w:rsidP="009E785A">
      <w:pPr>
        <w:spacing w:after="0" w:line="240" w:lineRule="auto"/>
        <w:ind w:firstLine="284"/>
        <w:jc w:val="both"/>
        <w:rPr>
          <w:rFonts w:ascii="Garamond" w:hAnsi="Garamond"/>
          <w:sz w:val="24"/>
          <w:szCs w:val="24"/>
        </w:rPr>
      </w:pPr>
      <w:r>
        <w:rPr>
          <w:rFonts w:ascii="Garamond" w:hAnsi="Garamond"/>
          <w:sz w:val="24"/>
          <w:szCs w:val="24"/>
        </w:rPr>
        <w:t xml:space="preserve">e) </w:t>
      </w:r>
      <w:r w:rsidR="001A7477" w:rsidRPr="00984E67">
        <w:rPr>
          <w:rFonts w:ascii="Garamond" w:hAnsi="Garamond"/>
          <w:sz w:val="24"/>
          <w:szCs w:val="24"/>
        </w:rPr>
        <w:t xml:space="preserve">100%, nëse janë të garantuara me aktive që nuk klasifikohen si aktive likuide sipas </w:t>
      </w:r>
      <w:r w:rsidR="0030020F">
        <w:rPr>
          <w:rFonts w:ascii="Garamond" w:hAnsi="Garamond"/>
          <w:sz w:val="24"/>
          <w:szCs w:val="24"/>
        </w:rPr>
        <w:t>k</w:t>
      </w:r>
      <w:r w:rsidR="001A7477" w:rsidRPr="00984E67">
        <w:rPr>
          <w:rFonts w:ascii="Garamond" w:hAnsi="Garamond"/>
          <w:sz w:val="24"/>
          <w:szCs w:val="24"/>
        </w:rPr>
        <w:t xml:space="preserve">reut III të kësaj rregulloreje, me përjashtim të transaksioneve të përcaktuara në shkronjën </w:t>
      </w:r>
      <w:r w:rsidR="00DC795C">
        <w:rPr>
          <w:rFonts w:ascii="Garamond" w:hAnsi="Garamond"/>
          <w:sz w:val="24"/>
          <w:szCs w:val="24"/>
        </w:rPr>
        <w:t>“</w:t>
      </w:r>
      <w:r w:rsidR="001A7477" w:rsidRPr="00984E67">
        <w:rPr>
          <w:rFonts w:ascii="Garamond" w:hAnsi="Garamond"/>
          <w:sz w:val="24"/>
          <w:szCs w:val="24"/>
        </w:rPr>
        <w:t>c</w:t>
      </w:r>
      <w:r w:rsidR="00DC795C">
        <w:rPr>
          <w:rFonts w:ascii="Garamond" w:hAnsi="Garamond"/>
          <w:sz w:val="24"/>
          <w:szCs w:val="24"/>
        </w:rPr>
        <w:t>”</w:t>
      </w:r>
      <w:r w:rsidR="001A7477" w:rsidRPr="00984E67">
        <w:rPr>
          <w:rFonts w:ascii="Garamond" w:hAnsi="Garamond"/>
          <w:sz w:val="24"/>
          <w:szCs w:val="24"/>
        </w:rPr>
        <w:t xml:space="preserve"> të kësaj pike ose nëse huadhënësi është bankë qendrore.</w:t>
      </w:r>
    </w:p>
    <w:p w14:paraId="0216B39F" w14:textId="2C0F56B0" w:rsidR="001A7477" w:rsidRPr="00984E67" w:rsidRDefault="009E785A" w:rsidP="009E785A">
      <w:pPr>
        <w:spacing w:after="0" w:line="240" w:lineRule="auto"/>
        <w:ind w:firstLine="284"/>
        <w:jc w:val="both"/>
        <w:rPr>
          <w:rFonts w:ascii="Garamond" w:hAnsi="Garamond"/>
          <w:sz w:val="24"/>
          <w:szCs w:val="24"/>
        </w:rPr>
      </w:pPr>
      <w:r>
        <w:rPr>
          <w:rFonts w:ascii="Garamond" w:hAnsi="Garamond"/>
          <w:sz w:val="24"/>
          <w:szCs w:val="24"/>
        </w:rPr>
        <w:t xml:space="preserve">5. </w:t>
      </w:r>
      <w:r w:rsidR="001A7477" w:rsidRPr="0030020F">
        <w:rPr>
          <w:rFonts w:ascii="Garamond" w:hAnsi="Garamond"/>
          <w:i/>
          <w:sz w:val="24"/>
          <w:szCs w:val="24"/>
        </w:rPr>
        <w:t>Collateral swaps</w:t>
      </w:r>
      <w:r w:rsidR="001A7477" w:rsidRPr="00984E67">
        <w:rPr>
          <w:rFonts w:ascii="Garamond" w:hAnsi="Garamond"/>
          <w:sz w:val="24"/>
          <w:szCs w:val="24"/>
        </w:rPr>
        <w:t xml:space="preserve"> që maturohen brenda 30 ditëve të ardhshme do të shkaktojnë një fluks dalës, në masën e diferencës midis vlerës së likuiditetit të aktiveve të marra hua dhe vlerës së likuiditetit të aktiveve të dhëna hua, me përjashtim të rasteve kur kundërpartia është bankë qendrore, ku zbatohet një fluks dalës prej 0%. </w:t>
      </w:r>
    </w:p>
    <w:p w14:paraId="0216B3A1" w14:textId="637D5F6C" w:rsidR="001A7477" w:rsidRPr="00984E67" w:rsidRDefault="009E785A" w:rsidP="009E785A">
      <w:pPr>
        <w:spacing w:after="0" w:line="240" w:lineRule="auto"/>
        <w:ind w:firstLine="284"/>
        <w:jc w:val="both"/>
        <w:rPr>
          <w:rFonts w:ascii="Garamond" w:hAnsi="Garamond"/>
          <w:sz w:val="24"/>
          <w:szCs w:val="24"/>
        </w:rPr>
      </w:pPr>
      <w:r>
        <w:rPr>
          <w:rFonts w:ascii="Garamond" w:hAnsi="Garamond"/>
          <w:sz w:val="24"/>
          <w:szCs w:val="24"/>
        </w:rPr>
        <w:t xml:space="preserve">6. </w:t>
      </w:r>
      <w:r w:rsidR="001A7477" w:rsidRPr="00984E67">
        <w:rPr>
          <w:rFonts w:ascii="Garamond" w:hAnsi="Garamond"/>
          <w:sz w:val="24"/>
          <w:szCs w:val="24"/>
        </w:rPr>
        <w:t xml:space="preserve">Banka zbaton një normë të flukseve dalëse prej 100%, për të gjitha obligacionet dhe titujt e tjerë të borxhit të emetuara nga banka, me përjashtim të rasteve kur obligacioni është shitur ekskluzivisht në tregun me pakicë dhe mbahet në një llogari me pakicë. Në raste të tilla, këto instrumente duhet të trajtohen sipas kategorisë përkatëse të depozitave me pakicë, me kushtin që këto instrumente blihen dhe mbahen vetëm nga klientë me pakicë. </w:t>
      </w:r>
    </w:p>
    <w:p w14:paraId="0216B3A2" w14:textId="77777777" w:rsidR="001A7477" w:rsidRPr="00984E67" w:rsidRDefault="001A7477" w:rsidP="009E785A">
      <w:pPr>
        <w:spacing w:after="0" w:line="240" w:lineRule="auto"/>
        <w:ind w:firstLine="284"/>
        <w:jc w:val="both"/>
        <w:rPr>
          <w:rFonts w:ascii="Garamond" w:hAnsi="Garamond"/>
          <w:sz w:val="24"/>
          <w:szCs w:val="24"/>
        </w:rPr>
      </w:pPr>
    </w:p>
    <w:p w14:paraId="0216B3A3" w14:textId="77777777" w:rsidR="001A7477" w:rsidRPr="00984E67" w:rsidRDefault="001A7477" w:rsidP="009E785A">
      <w:pPr>
        <w:spacing w:after="0" w:line="240" w:lineRule="auto"/>
        <w:ind w:firstLine="284"/>
        <w:jc w:val="center"/>
        <w:rPr>
          <w:rFonts w:ascii="Garamond" w:hAnsi="Garamond"/>
          <w:sz w:val="24"/>
          <w:szCs w:val="24"/>
        </w:rPr>
      </w:pPr>
      <w:r w:rsidRPr="00984E67">
        <w:rPr>
          <w:rFonts w:ascii="Garamond" w:hAnsi="Garamond"/>
          <w:sz w:val="24"/>
          <w:szCs w:val="24"/>
        </w:rPr>
        <w:t>Neni 24</w:t>
      </w:r>
    </w:p>
    <w:p w14:paraId="0216B3A4" w14:textId="77777777" w:rsidR="001A7477" w:rsidRPr="00380070" w:rsidRDefault="001A7477" w:rsidP="009E785A">
      <w:pPr>
        <w:spacing w:after="0" w:line="240" w:lineRule="auto"/>
        <w:ind w:firstLine="284"/>
        <w:jc w:val="center"/>
        <w:rPr>
          <w:rFonts w:ascii="Garamond" w:hAnsi="Garamond"/>
          <w:b/>
          <w:sz w:val="24"/>
          <w:szCs w:val="24"/>
        </w:rPr>
      </w:pPr>
      <w:r w:rsidRPr="00380070">
        <w:rPr>
          <w:rFonts w:ascii="Garamond" w:hAnsi="Garamond"/>
          <w:b/>
          <w:sz w:val="24"/>
          <w:szCs w:val="24"/>
        </w:rPr>
        <w:t>Flukset dalëse shtesë</w:t>
      </w:r>
    </w:p>
    <w:p w14:paraId="0216B3A5" w14:textId="77777777" w:rsidR="001A7477" w:rsidRPr="00984E67" w:rsidRDefault="001A7477" w:rsidP="009E785A">
      <w:pPr>
        <w:spacing w:after="0" w:line="240" w:lineRule="auto"/>
        <w:ind w:firstLine="284"/>
        <w:jc w:val="both"/>
        <w:rPr>
          <w:rFonts w:ascii="Garamond" w:hAnsi="Garamond"/>
          <w:sz w:val="24"/>
          <w:szCs w:val="24"/>
        </w:rPr>
      </w:pPr>
    </w:p>
    <w:p w14:paraId="0216B3A6" w14:textId="294F3A35" w:rsidR="001A7477" w:rsidRPr="00984E67" w:rsidRDefault="00566F21" w:rsidP="009E785A">
      <w:pPr>
        <w:spacing w:after="0" w:line="240" w:lineRule="auto"/>
        <w:ind w:firstLine="284"/>
        <w:jc w:val="both"/>
        <w:rPr>
          <w:rFonts w:ascii="Garamond" w:hAnsi="Garamond"/>
          <w:sz w:val="24"/>
          <w:szCs w:val="24"/>
        </w:rPr>
      </w:pPr>
      <w:r>
        <w:rPr>
          <w:rFonts w:ascii="Garamond" w:hAnsi="Garamond"/>
          <w:sz w:val="24"/>
          <w:szCs w:val="24"/>
        </w:rPr>
        <w:t xml:space="preserve">1. </w:t>
      </w:r>
      <w:r w:rsidR="001A7477" w:rsidRPr="00984E67">
        <w:rPr>
          <w:rFonts w:ascii="Garamond" w:hAnsi="Garamond"/>
          <w:sz w:val="24"/>
          <w:szCs w:val="24"/>
        </w:rPr>
        <w:t xml:space="preserve">Banka përllogarit flukse dalëse shtesë prej 20% të vlerës, për garancitë e vendosura nga banka për kontratat e parashikuara në </w:t>
      </w:r>
      <w:r w:rsidR="0030020F">
        <w:rPr>
          <w:rFonts w:ascii="Garamond" w:hAnsi="Garamond"/>
          <w:sz w:val="24"/>
          <w:szCs w:val="24"/>
        </w:rPr>
        <w:t>a</w:t>
      </w:r>
      <w:r w:rsidR="001A7477" w:rsidRPr="00984E67">
        <w:rPr>
          <w:rFonts w:ascii="Garamond" w:hAnsi="Garamond"/>
          <w:sz w:val="24"/>
          <w:szCs w:val="24"/>
        </w:rPr>
        <w:t>neksin 4 të rregullores së mjaftueshmërisë së kapitalit dhe derivativët e kredisë, me përjashtim të garancive në formën e parave (</w:t>
      </w:r>
      <w:r w:rsidR="001A7477" w:rsidRPr="0030020F">
        <w:rPr>
          <w:rFonts w:ascii="Garamond" w:hAnsi="Garamond"/>
          <w:i/>
          <w:sz w:val="24"/>
          <w:szCs w:val="24"/>
        </w:rPr>
        <w:t>cash</w:t>
      </w:r>
      <w:r w:rsidR="001A7477" w:rsidRPr="00984E67">
        <w:rPr>
          <w:rFonts w:ascii="Garamond" w:hAnsi="Garamond"/>
          <w:sz w:val="24"/>
          <w:szCs w:val="24"/>
        </w:rPr>
        <w:t xml:space="preserve">) dhe aktiveve të përcaktuara në nenin 11 të kësaj rregulloreje. </w:t>
      </w:r>
    </w:p>
    <w:p w14:paraId="0216B3A8" w14:textId="2488B0C5" w:rsidR="001A7477" w:rsidRPr="00984E67" w:rsidRDefault="00566F21" w:rsidP="009E785A">
      <w:pPr>
        <w:spacing w:after="0" w:line="240" w:lineRule="auto"/>
        <w:ind w:firstLine="284"/>
        <w:jc w:val="both"/>
        <w:rPr>
          <w:rFonts w:ascii="Garamond" w:hAnsi="Garamond"/>
          <w:sz w:val="24"/>
          <w:szCs w:val="24"/>
        </w:rPr>
      </w:pPr>
      <w:r>
        <w:rPr>
          <w:rFonts w:ascii="Garamond" w:hAnsi="Garamond"/>
          <w:sz w:val="24"/>
          <w:szCs w:val="24"/>
        </w:rPr>
        <w:t xml:space="preserve">2. </w:t>
      </w:r>
      <w:r w:rsidR="001A7477" w:rsidRPr="00984E67">
        <w:rPr>
          <w:rFonts w:ascii="Garamond" w:hAnsi="Garamond"/>
          <w:sz w:val="24"/>
          <w:szCs w:val="24"/>
        </w:rPr>
        <w:t xml:space="preserve">Banka përllogarit dhe njofton Bankën e Shqipërisë, jo më vonë se data e raportimit, siç përcaktohet në këtë rregullore, mbi flukset dalëse shtesë dhe kërkesat për garanci shtesë, për të gjitha kontratat, kushtet kontraktuale të të cilave do të sjellin nevojën/kërkesën për këto flukse shtesë, brenda 30 ditëve kalendarike dhe që rezultojnë nga një përkeqësim material/i rëndësishëm i cilësisë së kredisë së bankës. </w:t>
      </w:r>
    </w:p>
    <w:p w14:paraId="0216B3AA" w14:textId="01034C25" w:rsidR="001A7477" w:rsidRPr="00984E67" w:rsidRDefault="00566F21" w:rsidP="009E785A">
      <w:pPr>
        <w:spacing w:after="0" w:line="240" w:lineRule="auto"/>
        <w:ind w:firstLine="284"/>
        <w:jc w:val="both"/>
        <w:rPr>
          <w:rFonts w:ascii="Garamond" w:hAnsi="Garamond"/>
          <w:sz w:val="24"/>
          <w:szCs w:val="24"/>
        </w:rPr>
      </w:pPr>
      <w:r>
        <w:rPr>
          <w:rFonts w:ascii="Garamond" w:hAnsi="Garamond"/>
          <w:sz w:val="24"/>
          <w:szCs w:val="24"/>
        </w:rPr>
        <w:t xml:space="preserve">3. </w:t>
      </w:r>
      <w:r w:rsidR="001A7477" w:rsidRPr="00984E67">
        <w:rPr>
          <w:rFonts w:ascii="Garamond" w:hAnsi="Garamond"/>
          <w:sz w:val="24"/>
          <w:szCs w:val="24"/>
        </w:rPr>
        <w:t>Banka e Shqipërisë, në rast se i konsideron të rëndësishme flukset dalëse të parashikuara në pikën 2 të këtij neni, i njeh/i pranon bankës shtimin e flukseve dalëse shtesë për ato kontrata, të cilat korrespondojnë me kërkesën/nevojën për garanci shtesë ose të flukseve dalëse të mjeteve monetare (</w:t>
      </w:r>
      <w:r w:rsidR="001A7477" w:rsidRPr="0030020F">
        <w:rPr>
          <w:rFonts w:ascii="Garamond" w:hAnsi="Garamond"/>
          <w:i/>
          <w:sz w:val="24"/>
          <w:szCs w:val="24"/>
        </w:rPr>
        <w:t>cash</w:t>
      </w:r>
      <w:r w:rsidR="001A7477" w:rsidRPr="00984E67">
        <w:rPr>
          <w:rFonts w:ascii="Garamond" w:hAnsi="Garamond"/>
          <w:sz w:val="24"/>
          <w:szCs w:val="24"/>
        </w:rPr>
        <w:t>), që rezultojnë nga një përkeqësim material i cilësisë së kredisë së bankës, që korrespondon me një përkeqësim (</w:t>
      </w:r>
      <w:r w:rsidR="001A7477" w:rsidRPr="0030020F">
        <w:rPr>
          <w:rFonts w:ascii="Garamond" w:hAnsi="Garamond"/>
          <w:i/>
          <w:sz w:val="24"/>
          <w:szCs w:val="24"/>
        </w:rPr>
        <w:t>downgrade</w:t>
      </w:r>
      <w:r w:rsidR="001A7477" w:rsidRPr="00984E67">
        <w:rPr>
          <w:rFonts w:ascii="Garamond" w:hAnsi="Garamond"/>
          <w:sz w:val="24"/>
          <w:szCs w:val="24"/>
        </w:rPr>
        <w:t>) të vlerësimit të jashtëm të cilësisë së kredisë prej tr</w:t>
      </w:r>
      <w:r w:rsidR="00A16355">
        <w:rPr>
          <w:rFonts w:ascii="Garamond" w:hAnsi="Garamond"/>
          <w:sz w:val="24"/>
          <w:szCs w:val="24"/>
        </w:rPr>
        <w:t>i</w:t>
      </w:r>
      <w:r w:rsidR="001A7477" w:rsidRPr="00984E67">
        <w:rPr>
          <w:rFonts w:ascii="Garamond" w:hAnsi="Garamond"/>
          <w:sz w:val="24"/>
          <w:szCs w:val="24"/>
        </w:rPr>
        <w:t xml:space="preserve"> shkallë (</w:t>
      </w:r>
      <w:r w:rsidR="001A7477" w:rsidRPr="0030020F">
        <w:rPr>
          <w:rFonts w:ascii="Garamond" w:hAnsi="Garamond"/>
          <w:i/>
          <w:sz w:val="24"/>
          <w:szCs w:val="24"/>
        </w:rPr>
        <w:t>notches</w:t>
      </w:r>
      <w:r w:rsidR="001A7477" w:rsidRPr="00984E67">
        <w:rPr>
          <w:rFonts w:ascii="Garamond" w:hAnsi="Garamond"/>
          <w:sz w:val="24"/>
          <w:szCs w:val="24"/>
        </w:rPr>
        <w:t>), si dhe i kërkon bankës zbatimin e një norme prej 100% për garancitë shtesë ose flukset dalëse të mjeteve monetare (</w:t>
      </w:r>
      <w:r w:rsidR="001A7477" w:rsidRPr="0030020F">
        <w:rPr>
          <w:rFonts w:ascii="Garamond" w:hAnsi="Garamond"/>
          <w:i/>
          <w:sz w:val="24"/>
          <w:szCs w:val="24"/>
        </w:rPr>
        <w:t>cash</w:t>
      </w:r>
      <w:r w:rsidR="001A7477" w:rsidRPr="00984E67">
        <w:rPr>
          <w:rFonts w:ascii="Garamond" w:hAnsi="Garamond"/>
          <w:sz w:val="24"/>
          <w:szCs w:val="24"/>
        </w:rPr>
        <w:t>).</w:t>
      </w:r>
    </w:p>
    <w:p w14:paraId="0216B3AB" w14:textId="7966E2E9" w:rsidR="001A7477" w:rsidRPr="00984E67" w:rsidRDefault="00566F21" w:rsidP="009E785A">
      <w:pPr>
        <w:spacing w:after="0" w:line="240" w:lineRule="auto"/>
        <w:ind w:firstLine="284"/>
        <w:jc w:val="both"/>
        <w:rPr>
          <w:rFonts w:ascii="Garamond" w:hAnsi="Garamond"/>
          <w:sz w:val="24"/>
          <w:szCs w:val="24"/>
        </w:rPr>
      </w:pPr>
      <w:r>
        <w:rPr>
          <w:rFonts w:ascii="Garamond" w:hAnsi="Garamond"/>
          <w:sz w:val="24"/>
          <w:szCs w:val="24"/>
        </w:rPr>
        <w:t xml:space="preserve"> </w:t>
      </w:r>
      <w:r w:rsidR="001A7477" w:rsidRPr="00984E67">
        <w:rPr>
          <w:rFonts w:ascii="Garamond" w:hAnsi="Garamond"/>
          <w:sz w:val="24"/>
          <w:szCs w:val="24"/>
        </w:rPr>
        <w:t>Banka rishikon rregullisht rëndësinë e këtij përkeqësimi dhe njofton Bankën e Shqipërisë për rezultatin e këtij rishikimi.</w:t>
      </w:r>
    </w:p>
    <w:p w14:paraId="0216B3AD" w14:textId="7B54DD33" w:rsidR="001A7477" w:rsidRPr="00984E67" w:rsidRDefault="00C659F6" w:rsidP="009E785A">
      <w:pPr>
        <w:spacing w:after="0" w:line="240" w:lineRule="auto"/>
        <w:ind w:firstLine="284"/>
        <w:jc w:val="both"/>
        <w:rPr>
          <w:rFonts w:ascii="Garamond" w:hAnsi="Garamond"/>
          <w:sz w:val="24"/>
          <w:szCs w:val="24"/>
        </w:rPr>
      </w:pPr>
      <w:r>
        <w:rPr>
          <w:rFonts w:ascii="Garamond" w:hAnsi="Garamond"/>
          <w:sz w:val="24"/>
          <w:szCs w:val="24"/>
        </w:rPr>
        <w:t>4.</w:t>
      </w:r>
      <w:r w:rsidR="00566F21">
        <w:rPr>
          <w:rFonts w:ascii="Garamond" w:hAnsi="Garamond"/>
          <w:sz w:val="24"/>
          <w:szCs w:val="24"/>
        </w:rPr>
        <w:t xml:space="preserve"> </w:t>
      </w:r>
      <w:r w:rsidR="001A7477" w:rsidRPr="00984E67">
        <w:rPr>
          <w:rFonts w:ascii="Garamond" w:hAnsi="Garamond"/>
          <w:sz w:val="24"/>
          <w:szCs w:val="24"/>
        </w:rPr>
        <w:t>Banka përllogarit flukse dalëse shtesë, që korrespondojnë me kërkesat/nevojat për garanci shtesë, që do të rezultojnë nga ndikimi i një skenari negativ të tregut mbi transaksionet derivative të bankës, transaksionet e financimit dhe kontratat e tjera të rëndësishme.</w:t>
      </w:r>
    </w:p>
    <w:p w14:paraId="0216B3AF" w14:textId="5FBA087A" w:rsidR="001A7477" w:rsidRPr="00984E67" w:rsidRDefault="00C659F6" w:rsidP="009E785A">
      <w:pPr>
        <w:spacing w:after="0" w:line="240" w:lineRule="auto"/>
        <w:ind w:firstLine="284"/>
        <w:jc w:val="both"/>
        <w:rPr>
          <w:rFonts w:ascii="Garamond" w:hAnsi="Garamond"/>
          <w:sz w:val="24"/>
          <w:szCs w:val="24"/>
        </w:rPr>
      </w:pPr>
      <w:r>
        <w:rPr>
          <w:rFonts w:ascii="Garamond" w:hAnsi="Garamond"/>
          <w:sz w:val="24"/>
          <w:szCs w:val="24"/>
        </w:rPr>
        <w:t>5</w:t>
      </w:r>
      <w:r w:rsidR="00566F21">
        <w:rPr>
          <w:rFonts w:ascii="Garamond" w:hAnsi="Garamond"/>
          <w:sz w:val="24"/>
          <w:szCs w:val="24"/>
        </w:rPr>
        <w:t xml:space="preserve">. </w:t>
      </w:r>
      <w:r w:rsidR="001A7477" w:rsidRPr="00984E67">
        <w:rPr>
          <w:rFonts w:ascii="Garamond" w:hAnsi="Garamond"/>
          <w:sz w:val="24"/>
          <w:szCs w:val="24"/>
        </w:rPr>
        <w:t xml:space="preserve">Banka përllogarit mbi baza neto, flukset hyrëse dhe flukset dalëse të pritshme përgjatë 30 ditëve kalendarike, që rrjedhin nga kontratat e parashikuara në </w:t>
      </w:r>
      <w:r w:rsidR="00926FCD">
        <w:rPr>
          <w:rFonts w:ascii="Garamond" w:hAnsi="Garamond"/>
          <w:sz w:val="24"/>
          <w:szCs w:val="24"/>
        </w:rPr>
        <w:t>a</w:t>
      </w:r>
      <w:r w:rsidR="001A7477" w:rsidRPr="00984E67">
        <w:rPr>
          <w:rFonts w:ascii="Garamond" w:hAnsi="Garamond"/>
          <w:sz w:val="24"/>
          <w:szCs w:val="24"/>
        </w:rPr>
        <w:t>neksin 4 të rregullores së mjaftueshmërisë së kapitalit, në përputhje me nenin 17 të kësaj rregulloreje. Në rast se nga përllogaritjet rezulton një fluks dalës neto, banka shumëzon rezultatin me një normë të flukseve dalëse prej 100%. Banka përjashton nga llogaritjet, kërkesat e likuiditetit që rezultojnë nga zbatimi i pikave 1 deri në 4 të këtij neni.</w:t>
      </w:r>
    </w:p>
    <w:p w14:paraId="0216B3B1" w14:textId="0D07D3D7" w:rsidR="001A7477" w:rsidRPr="00984E67" w:rsidRDefault="00C659F6" w:rsidP="009E785A">
      <w:pPr>
        <w:spacing w:after="0" w:line="240" w:lineRule="auto"/>
        <w:ind w:firstLine="284"/>
        <w:jc w:val="both"/>
        <w:rPr>
          <w:rFonts w:ascii="Garamond" w:hAnsi="Garamond"/>
          <w:sz w:val="24"/>
          <w:szCs w:val="24"/>
        </w:rPr>
      </w:pPr>
      <w:r>
        <w:rPr>
          <w:rFonts w:ascii="Garamond" w:hAnsi="Garamond"/>
          <w:sz w:val="24"/>
          <w:szCs w:val="24"/>
        </w:rPr>
        <w:t xml:space="preserve">6. </w:t>
      </w:r>
      <w:r w:rsidR="001A7477" w:rsidRPr="00984E67">
        <w:rPr>
          <w:rFonts w:ascii="Garamond" w:hAnsi="Garamond"/>
          <w:sz w:val="24"/>
          <w:szCs w:val="24"/>
        </w:rPr>
        <w:t>Banka përllogarit një fluks dalës shtesë, që i korrespondon 100% të vlerës së tregut të titujve ose të aktiveve të tjera të shitura shkurt (</w:t>
      </w:r>
      <w:r w:rsidR="001A7477" w:rsidRPr="00C81222">
        <w:rPr>
          <w:rFonts w:ascii="Garamond" w:hAnsi="Garamond"/>
          <w:i/>
          <w:sz w:val="24"/>
          <w:szCs w:val="24"/>
        </w:rPr>
        <w:t>sold short</w:t>
      </w:r>
      <w:r w:rsidR="001A7477" w:rsidRPr="00984E67">
        <w:rPr>
          <w:rFonts w:ascii="Garamond" w:hAnsi="Garamond"/>
          <w:sz w:val="24"/>
          <w:szCs w:val="24"/>
        </w:rPr>
        <w:t>) dhe që duhet të dorëzohen brenda 30 ditëve kalendarike. Ky fluks nuk zbatohet në rastet kur banka i zotëron titujt që do të dorëzohen ose i ka marrë hua me kushte, të cilat kërkojnë dorëzimin pas më shumë se 30 ditë kalendarike dhe titujt nuk bëjnë pjesë në aktivet likuide të bankës. Nëse ky pozicion i shkurtër (</w:t>
      </w:r>
      <w:r w:rsidR="001A7477" w:rsidRPr="00A16355">
        <w:rPr>
          <w:rFonts w:ascii="Garamond" w:hAnsi="Garamond"/>
          <w:i/>
          <w:sz w:val="24"/>
          <w:szCs w:val="24"/>
        </w:rPr>
        <w:t>short</w:t>
      </w:r>
      <w:r w:rsidR="001A7477" w:rsidRPr="00984E67">
        <w:rPr>
          <w:rFonts w:ascii="Garamond" w:hAnsi="Garamond"/>
          <w:sz w:val="24"/>
          <w:szCs w:val="24"/>
        </w:rPr>
        <w:t>) mbulohet nga një transaksion i garantuar i financimit nëpërmjet titujve, banka supozon se ky pozicion do të mbahet gjatë periudhës prej 30 ditësh kalendarike dhe zbaton një normë të flukseve dalëse prej 0%.</w:t>
      </w:r>
    </w:p>
    <w:p w14:paraId="0216B3B3" w14:textId="21E36069" w:rsidR="001A7477" w:rsidRPr="00984E67" w:rsidRDefault="00AC4760" w:rsidP="009E785A">
      <w:pPr>
        <w:spacing w:after="0" w:line="240" w:lineRule="auto"/>
        <w:ind w:firstLine="284"/>
        <w:jc w:val="both"/>
        <w:rPr>
          <w:rFonts w:ascii="Garamond" w:hAnsi="Garamond"/>
          <w:sz w:val="24"/>
          <w:szCs w:val="24"/>
        </w:rPr>
      </w:pPr>
      <w:r>
        <w:rPr>
          <w:rFonts w:ascii="Garamond" w:hAnsi="Garamond"/>
          <w:sz w:val="24"/>
          <w:szCs w:val="24"/>
        </w:rPr>
        <w:t xml:space="preserve">7. </w:t>
      </w:r>
      <w:r w:rsidR="001A7477" w:rsidRPr="00984E67">
        <w:rPr>
          <w:rFonts w:ascii="Garamond" w:hAnsi="Garamond"/>
          <w:sz w:val="24"/>
          <w:szCs w:val="24"/>
        </w:rPr>
        <w:t>Banka përllogarit një fluks dalës shtesë që korrespondon me 100% të:</w:t>
      </w:r>
    </w:p>
    <w:p w14:paraId="0216B3B5" w14:textId="53E2E989" w:rsidR="001A7477" w:rsidRPr="00984E67" w:rsidRDefault="00AC4760" w:rsidP="009E785A">
      <w:pPr>
        <w:spacing w:after="0" w:line="240" w:lineRule="auto"/>
        <w:ind w:firstLine="284"/>
        <w:jc w:val="both"/>
        <w:rPr>
          <w:rFonts w:ascii="Garamond" w:hAnsi="Garamond"/>
          <w:sz w:val="24"/>
          <w:szCs w:val="24"/>
        </w:rPr>
      </w:pPr>
      <w:r>
        <w:rPr>
          <w:rFonts w:ascii="Garamond" w:hAnsi="Garamond"/>
          <w:sz w:val="24"/>
          <w:szCs w:val="24"/>
        </w:rPr>
        <w:t xml:space="preserve">a) </w:t>
      </w:r>
      <w:r w:rsidR="001A7477" w:rsidRPr="00984E67">
        <w:rPr>
          <w:rFonts w:ascii="Garamond" w:hAnsi="Garamond"/>
          <w:sz w:val="24"/>
          <w:szCs w:val="24"/>
        </w:rPr>
        <w:t>garancisë shtesë që mban banka, e cila mund të kërkohet në çdo kohë nga kundërpartia, sipas kushteve kontraktuale;</w:t>
      </w:r>
    </w:p>
    <w:p w14:paraId="0216B3B6" w14:textId="43260170" w:rsidR="001A7477" w:rsidRPr="00984E67" w:rsidRDefault="00AC4760" w:rsidP="009E785A">
      <w:pPr>
        <w:spacing w:after="0" w:line="240" w:lineRule="auto"/>
        <w:ind w:firstLine="284"/>
        <w:jc w:val="both"/>
        <w:rPr>
          <w:rFonts w:ascii="Garamond" w:hAnsi="Garamond"/>
          <w:sz w:val="24"/>
          <w:szCs w:val="24"/>
        </w:rPr>
      </w:pPr>
      <w:r>
        <w:rPr>
          <w:rFonts w:ascii="Garamond" w:hAnsi="Garamond"/>
          <w:sz w:val="24"/>
          <w:szCs w:val="24"/>
        </w:rPr>
        <w:t xml:space="preserve">b) </w:t>
      </w:r>
      <w:r w:rsidR="001A7477" w:rsidRPr="00984E67">
        <w:rPr>
          <w:rFonts w:ascii="Garamond" w:hAnsi="Garamond"/>
          <w:sz w:val="24"/>
          <w:szCs w:val="24"/>
        </w:rPr>
        <w:t>garancisë që kërkohet të vendoset te kundërpartia brenda 30 ditëve kalendarike;</w:t>
      </w:r>
    </w:p>
    <w:p w14:paraId="0216B3B7" w14:textId="449F1FDB" w:rsidR="001A7477" w:rsidRPr="00984E67" w:rsidRDefault="00AC4760" w:rsidP="009E785A">
      <w:pPr>
        <w:spacing w:after="0" w:line="240" w:lineRule="auto"/>
        <w:ind w:firstLine="284"/>
        <w:jc w:val="both"/>
        <w:rPr>
          <w:rFonts w:ascii="Garamond" w:hAnsi="Garamond"/>
          <w:sz w:val="24"/>
          <w:szCs w:val="24"/>
        </w:rPr>
      </w:pPr>
      <w:r>
        <w:rPr>
          <w:rFonts w:ascii="Garamond" w:hAnsi="Garamond"/>
          <w:sz w:val="24"/>
          <w:szCs w:val="24"/>
        </w:rPr>
        <w:t xml:space="preserve">c) </w:t>
      </w:r>
      <w:r w:rsidR="001A7477" w:rsidRPr="00984E67">
        <w:rPr>
          <w:rFonts w:ascii="Garamond" w:hAnsi="Garamond"/>
          <w:sz w:val="24"/>
          <w:szCs w:val="24"/>
        </w:rPr>
        <w:t xml:space="preserve">garancisë që kualifikohet si aktiv likuid për qëllime të </w:t>
      </w:r>
      <w:r w:rsidR="00926FCD">
        <w:rPr>
          <w:rFonts w:ascii="Garamond" w:hAnsi="Garamond"/>
          <w:sz w:val="24"/>
          <w:szCs w:val="24"/>
        </w:rPr>
        <w:t>k</w:t>
      </w:r>
      <w:r w:rsidR="001A7477" w:rsidRPr="00984E67">
        <w:rPr>
          <w:rFonts w:ascii="Garamond" w:hAnsi="Garamond"/>
          <w:sz w:val="24"/>
          <w:szCs w:val="24"/>
        </w:rPr>
        <w:t xml:space="preserve">reut III të kësaj rregulloreje, e cilat mund të zëvendësohet pa pëlqimin e bankës me një aktiv që nuk kualifikohet si aktiv likuid për qëllime të </w:t>
      </w:r>
      <w:r w:rsidR="00926FCD">
        <w:rPr>
          <w:rFonts w:ascii="Garamond" w:hAnsi="Garamond"/>
          <w:sz w:val="24"/>
          <w:szCs w:val="24"/>
        </w:rPr>
        <w:t>k</w:t>
      </w:r>
      <w:r w:rsidR="001A7477" w:rsidRPr="00984E67">
        <w:rPr>
          <w:rFonts w:ascii="Garamond" w:hAnsi="Garamond"/>
          <w:sz w:val="24"/>
          <w:szCs w:val="24"/>
        </w:rPr>
        <w:t>reut III.</w:t>
      </w:r>
    </w:p>
    <w:p w14:paraId="0216B3B9" w14:textId="62FA5EE7" w:rsidR="001A7477" w:rsidRPr="00984E67" w:rsidRDefault="00AC4760" w:rsidP="009E785A">
      <w:pPr>
        <w:spacing w:after="0" w:line="240" w:lineRule="auto"/>
        <w:ind w:firstLine="284"/>
        <w:jc w:val="both"/>
        <w:rPr>
          <w:rFonts w:ascii="Garamond" w:hAnsi="Garamond"/>
          <w:sz w:val="24"/>
          <w:szCs w:val="24"/>
        </w:rPr>
      </w:pPr>
      <w:r>
        <w:rPr>
          <w:rFonts w:ascii="Garamond" w:hAnsi="Garamond"/>
          <w:sz w:val="24"/>
          <w:szCs w:val="24"/>
        </w:rPr>
        <w:t xml:space="preserve">8. </w:t>
      </w:r>
      <w:r w:rsidR="001A7477" w:rsidRPr="00984E67">
        <w:rPr>
          <w:rFonts w:ascii="Garamond" w:hAnsi="Garamond"/>
          <w:sz w:val="24"/>
          <w:szCs w:val="24"/>
        </w:rPr>
        <w:t>Depozitat e pranuara si garanci nuk do të konsiderohen si detyrime, për qëllime të nenit 22 të kësaj rregulloreje, por do të jenë subjekt i kërkesave të pikave 1 deri në 7 të këtij neni, në rastet kur është e zbatueshme.</w:t>
      </w:r>
    </w:p>
    <w:p w14:paraId="0216B3BB" w14:textId="3A179EA8" w:rsidR="001A7477" w:rsidRPr="00984E67" w:rsidRDefault="00AC4760" w:rsidP="009E785A">
      <w:pPr>
        <w:spacing w:after="0" w:line="240" w:lineRule="auto"/>
        <w:ind w:firstLine="284"/>
        <w:jc w:val="both"/>
        <w:rPr>
          <w:rFonts w:ascii="Garamond" w:hAnsi="Garamond"/>
          <w:sz w:val="24"/>
          <w:szCs w:val="24"/>
        </w:rPr>
      </w:pPr>
      <w:r>
        <w:rPr>
          <w:rFonts w:ascii="Garamond" w:hAnsi="Garamond"/>
          <w:sz w:val="24"/>
          <w:szCs w:val="24"/>
        </w:rPr>
        <w:t xml:space="preserve">9. </w:t>
      </w:r>
      <w:r w:rsidR="001A7477" w:rsidRPr="00984E67">
        <w:rPr>
          <w:rFonts w:ascii="Garamond" w:hAnsi="Garamond"/>
          <w:sz w:val="24"/>
          <w:szCs w:val="24"/>
        </w:rPr>
        <w:t>Banka, për aktivet e marra hua pa garanci dhe që maturohen brenda 30 ditëve kalendarike, supozon se tërhiqen plotësisht dhe zbaton një normë të flukseve dalëse prej 100%, me përjashtim të rasteve kur banka i zotëron titujt dhe ato nuk janë pjesë e rezervës së likuiditetit të bankës.</w:t>
      </w:r>
    </w:p>
    <w:p w14:paraId="0216B3BC" w14:textId="77777777" w:rsidR="001A7477" w:rsidRPr="00984E67" w:rsidRDefault="001A7477" w:rsidP="009E785A">
      <w:pPr>
        <w:spacing w:after="0" w:line="240" w:lineRule="auto"/>
        <w:ind w:firstLine="284"/>
        <w:jc w:val="both"/>
        <w:rPr>
          <w:rFonts w:ascii="Garamond" w:hAnsi="Garamond"/>
          <w:sz w:val="24"/>
          <w:szCs w:val="24"/>
        </w:rPr>
      </w:pPr>
    </w:p>
    <w:p w14:paraId="0216B3BD" w14:textId="77777777" w:rsidR="001A7477" w:rsidRPr="00984E67" w:rsidRDefault="001A7477" w:rsidP="00AC4760">
      <w:pPr>
        <w:spacing w:after="0" w:line="240" w:lineRule="auto"/>
        <w:ind w:firstLine="284"/>
        <w:jc w:val="center"/>
        <w:rPr>
          <w:rFonts w:ascii="Garamond" w:hAnsi="Garamond"/>
          <w:sz w:val="24"/>
          <w:szCs w:val="24"/>
        </w:rPr>
      </w:pPr>
      <w:r w:rsidRPr="00984E67">
        <w:rPr>
          <w:rFonts w:ascii="Garamond" w:hAnsi="Garamond"/>
          <w:sz w:val="24"/>
          <w:szCs w:val="24"/>
        </w:rPr>
        <w:t>Neni 25</w:t>
      </w:r>
    </w:p>
    <w:p w14:paraId="0216B3BE" w14:textId="77777777" w:rsidR="001A7477" w:rsidRPr="006D35EA" w:rsidRDefault="001A7477" w:rsidP="00AC4760">
      <w:pPr>
        <w:spacing w:after="0" w:line="240" w:lineRule="auto"/>
        <w:ind w:firstLine="284"/>
        <w:jc w:val="center"/>
        <w:rPr>
          <w:rFonts w:ascii="Garamond" w:hAnsi="Garamond"/>
          <w:b/>
          <w:sz w:val="24"/>
          <w:szCs w:val="24"/>
        </w:rPr>
      </w:pPr>
      <w:r w:rsidRPr="006D35EA">
        <w:rPr>
          <w:rFonts w:ascii="Garamond" w:hAnsi="Garamond"/>
          <w:b/>
          <w:sz w:val="24"/>
          <w:szCs w:val="24"/>
        </w:rPr>
        <w:t>Flukset dalëse që rrjedhin nga lehtësirat e likuiditetit dhe të kredisë</w:t>
      </w:r>
    </w:p>
    <w:p w14:paraId="0216B3BF" w14:textId="77777777" w:rsidR="001A7477" w:rsidRPr="00984E67" w:rsidRDefault="001A7477" w:rsidP="009E785A">
      <w:pPr>
        <w:spacing w:after="0" w:line="240" w:lineRule="auto"/>
        <w:ind w:firstLine="284"/>
        <w:jc w:val="both"/>
        <w:rPr>
          <w:rFonts w:ascii="Garamond" w:hAnsi="Garamond"/>
          <w:sz w:val="24"/>
          <w:szCs w:val="24"/>
        </w:rPr>
      </w:pPr>
    </w:p>
    <w:p w14:paraId="0216B3C0" w14:textId="5F4B1765" w:rsidR="001A7477" w:rsidRPr="00984E67" w:rsidRDefault="005C26DE" w:rsidP="009E785A">
      <w:pPr>
        <w:spacing w:after="0" w:line="240" w:lineRule="auto"/>
        <w:ind w:firstLine="284"/>
        <w:jc w:val="both"/>
        <w:rPr>
          <w:rFonts w:ascii="Garamond" w:hAnsi="Garamond"/>
          <w:sz w:val="24"/>
          <w:szCs w:val="24"/>
        </w:rPr>
      </w:pPr>
      <w:r>
        <w:rPr>
          <w:rFonts w:ascii="Garamond" w:hAnsi="Garamond"/>
          <w:sz w:val="24"/>
          <w:szCs w:val="24"/>
        </w:rPr>
        <w:t xml:space="preserve">1. </w:t>
      </w:r>
      <w:r w:rsidR="001A7477" w:rsidRPr="00984E67">
        <w:rPr>
          <w:rFonts w:ascii="Garamond" w:hAnsi="Garamond"/>
          <w:sz w:val="24"/>
          <w:szCs w:val="24"/>
        </w:rPr>
        <w:t>Për qëllime të këtij neni, lehtësi likuiditeti do të konsiderohet çdo lehtësi, e parevokueshme ose e anulueshme me kushte dhe e papërdorur (</w:t>
      </w:r>
      <w:r w:rsidR="001A7477" w:rsidRPr="00FC2D00">
        <w:rPr>
          <w:rFonts w:ascii="Garamond" w:hAnsi="Garamond"/>
          <w:i/>
          <w:sz w:val="24"/>
          <w:szCs w:val="24"/>
        </w:rPr>
        <w:t>undrawn back up facility</w:t>
      </w:r>
      <w:r w:rsidR="001A7477" w:rsidRPr="00984E67">
        <w:rPr>
          <w:rFonts w:ascii="Garamond" w:hAnsi="Garamond"/>
          <w:sz w:val="24"/>
          <w:szCs w:val="24"/>
        </w:rPr>
        <w:t>), që do të përdoret për të rifinancuar detyrimet e një klienti, në situatat kur klienti nuk është në gjendje ta rifinancojë (</w:t>
      </w:r>
      <w:r w:rsidR="001A7477" w:rsidRPr="00FC2D00">
        <w:rPr>
          <w:rFonts w:ascii="Garamond" w:hAnsi="Garamond"/>
          <w:i/>
          <w:sz w:val="24"/>
          <w:szCs w:val="24"/>
        </w:rPr>
        <w:t>rollover</w:t>
      </w:r>
      <w:r w:rsidR="001A7477" w:rsidRPr="00984E67">
        <w:rPr>
          <w:rFonts w:ascii="Garamond" w:hAnsi="Garamond"/>
          <w:sz w:val="24"/>
          <w:szCs w:val="24"/>
        </w:rPr>
        <w:t>) detyrimin në tregjet financiare. Shuma e lehtësisë së likuiditetit do të përllogaritet si teprica aktuale e detyrimit të klientit, që maturohet brenda 30 ditëve kalendarike dhe që mbështetet nga kjo lehtësi likuiditeti. Pjesa e lehtësisë së likuiditetit që mbështet një detyrim që nuk maturohet brenda 30 ditëve kalendarike, do të përjashtohet nga objekti i përkufizimit të lehtësisë së likuiditetit. Çdo shumë shtesë e lehtësisë, do të trajtohet si një lehtësi kredie, e parevokueshme ose e anulueshme me kushte, së bashku me normën përkatëse të tërheqjes (</w:t>
      </w:r>
      <w:r w:rsidR="001A7477" w:rsidRPr="00FC2D00">
        <w:rPr>
          <w:rFonts w:ascii="Garamond" w:hAnsi="Garamond"/>
          <w:i/>
          <w:sz w:val="24"/>
          <w:szCs w:val="24"/>
        </w:rPr>
        <w:t>drawdown</w:t>
      </w:r>
      <w:r w:rsidR="001A7477" w:rsidRPr="00984E67">
        <w:rPr>
          <w:rFonts w:ascii="Garamond" w:hAnsi="Garamond"/>
          <w:sz w:val="24"/>
          <w:szCs w:val="24"/>
        </w:rPr>
        <w:t>), siç përcaktohet në këtë nen. Banka, lehtësirat për kapital qarkullues për shoqëritë tregtare (korporatat), nuk i klasifikon si lehtësi likuiditeti, por si lehtësi kredie.</w:t>
      </w:r>
    </w:p>
    <w:p w14:paraId="0216B3C2" w14:textId="1BD95F42" w:rsidR="001A7477" w:rsidRPr="00984E67" w:rsidRDefault="005C26DE" w:rsidP="009E785A">
      <w:pPr>
        <w:spacing w:after="0" w:line="240" w:lineRule="auto"/>
        <w:ind w:firstLine="284"/>
        <w:jc w:val="both"/>
        <w:rPr>
          <w:rFonts w:ascii="Garamond" w:hAnsi="Garamond"/>
          <w:sz w:val="24"/>
          <w:szCs w:val="24"/>
        </w:rPr>
      </w:pPr>
      <w:r>
        <w:rPr>
          <w:rFonts w:ascii="Garamond" w:hAnsi="Garamond"/>
          <w:sz w:val="24"/>
          <w:szCs w:val="24"/>
        </w:rPr>
        <w:t xml:space="preserve">2. </w:t>
      </w:r>
      <w:r w:rsidR="001A7477" w:rsidRPr="00984E67">
        <w:rPr>
          <w:rFonts w:ascii="Garamond" w:hAnsi="Garamond"/>
          <w:sz w:val="24"/>
          <w:szCs w:val="24"/>
        </w:rPr>
        <w:t>Banka përllogarit flukset dalëse nga lehtësirat e likuiditetit dhe të kredisë, duke shumëzuar shumën e lehtësisë me normat përkatëse të përcaktuara në pikat 3 deri në 5 të këtij neni. Flukset dalëse nga lehtësirat e likuiditetit dhe të kredisë, të parevokueshme ose të anulueshme me kushte, përcaktohen si përqindje e sasisë maksimale që mund të tërhiqet (</w:t>
      </w:r>
      <w:r w:rsidR="001A7477" w:rsidRPr="000D5FE1">
        <w:rPr>
          <w:rFonts w:ascii="Garamond" w:hAnsi="Garamond"/>
          <w:i/>
          <w:sz w:val="24"/>
          <w:szCs w:val="24"/>
        </w:rPr>
        <w:t>draw down</w:t>
      </w:r>
      <w:r w:rsidR="001A7477" w:rsidRPr="00984E67">
        <w:rPr>
          <w:rFonts w:ascii="Garamond" w:hAnsi="Garamond"/>
          <w:sz w:val="24"/>
          <w:szCs w:val="24"/>
        </w:rPr>
        <w:t>) përgjatë 30 ditëve kalendarike, pasi të zbritet çdo kërkesë për likuiditet që zbatohet për zërat jashtë bilancit të financimit tregtar (</w:t>
      </w:r>
      <w:r w:rsidR="001A7477" w:rsidRPr="000D5FE1">
        <w:rPr>
          <w:rFonts w:ascii="Garamond" w:hAnsi="Garamond"/>
          <w:i/>
          <w:sz w:val="24"/>
          <w:szCs w:val="24"/>
        </w:rPr>
        <w:t>trade finance</w:t>
      </w:r>
      <w:r w:rsidR="001A7477" w:rsidRPr="00984E67">
        <w:rPr>
          <w:rFonts w:ascii="Garamond" w:hAnsi="Garamond"/>
          <w:sz w:val="24"/>
          <w:szCs w:val="24"/>
        </w:rPr>
        <w:t>), sipas nenit 19 të kësaj rregulloreje dhe pasi të zbritet çdo garanci e vendosur në dispozicion të bankës, e vlerësuar në përputhje me nenin 10 të kësaj rregulloreje, me kusht që garancia plotëson të gjitha kushtet e mëposhtme:</w:t>
      </w:r>
    </w:p>
    <w:p w14:paraId="0216B3C4" w14:textId="7D282EFB" w:rsidR="001A7477" w:rsidRPr="00984E67" w:rsidRDefault="005C26DE" w:rsidP="009E785A">
      <w:pPr>
        <w:spacing w:after="0" w:line="240" w:lineRule="auto"/>
        <w:ind w:firstLine="284"/>
        <w:jc w:val="both"/>
        <w:rPr>
          <w:rFonts w:ascii="Garamond" w:hAnsi="Garamond"/>
          <w:sz w:val="24"/>
          <w:szCs w:val="24"/>
        </w:rPr>
      </w:pPr>
      <w:r>
        <w:rPr>
          <w:rFonts w:ascii="Garamond" w:hAnsi="Garamond"/>
          <w:sz w:val="24"/>
          <w:szCs w:val="24"/>
        </w:rPr>
        <w:t xml:space="preserve">a) </w:t>
      </w:r>
      <w:r w:rsidR="001A7477" w:rsidRPr="00984E67">
        <w:rPr>
          <w:rFonts w:ascii="Garamond" w:hAnsi="Garamond"/>
          <w:sz w:val="24"/>
          <w:szCs w:val="24"/>
        </w:rPr>
        <w:t>mund të ripërdoret nga banka;</w:t>
      </w:r>
    </w:p>
    <w:p w14:paraId="0216B3C5" w14:textId="099F4261" w:rsidR="001A7477" w:rsidRPr="00984E67" w:rsidRDefault="005C26DE" w:rsidP="009E785A">
      <w:pPr>
        <w:spacing w:after="0" w:line="240" w:lineRule="auto"/>
        <w:ind w:firstLine="284"/>
        <w:jc w:val="both"/>
        <w:rPr>
          <w:rFonts w:ascii="Garamond" w:hAnsi="Garamond"/>
          <w:sz w:val="24"/>
          <w:szCs w:val="24"/>
        </w:rPr>
      </w:pPr>
      <w:r>
        <w:rPr>
          <w:rFonts w:ascii="Garamond" w:hAnsi="Garamond"/>
          <w:sz w:val="24"/>
          <w:szCs w:val="24"/>
        </w:rPr>
        <w:t xml:space="preserve">b) </w:t>
      </w:r>
      <w:r w:rsidR="001A7477" w:rsidRPr="00984E67">
        <w:rPr>
          <w:rFonts w:ascii="Garamond" w:hAnsi="Garamond"/>
          <w:sz w:val="24"/>
          <w:szCs w:val="24"/>
        </w:rPr>
        <w:t>mbahet në formën e aktiveve likuide, por nuk njihet si pjesë e rezervës së likuiditetit; dhe</w:t>
      </w:r>
    </w:p>
    <w:p w14:paraId="0216B3C6" w14:textId="3DC24BFE" w:rsidR="001A7477" w:rsidRPr="00984E67" w:rsidRDefault="005C26DE" w:rsidP="009E785A">
      <w:pPr>
        <w:spacing w:after="0" w:line="240" w:lineRule="auto"/>
        <w:ind w:firstLine="284"/>
        <w:jc w:val="both"/>
        <w:rPr>
          <w:rFonts w:ascii="Garamond" w:hAnsi="Garamond"/>
          <w:sz w:val="24"/>
          <w:szCs w:val="24"/>
        </w:rPr>
      </w:pPr>
      <w:r>
        <w:rPr>
          <w:rFonts w:ascii="Garamond" w:hAnsi="Garamond"/>
          <w:sz w:val="24"/>
          <w:szCs w:val="24"/>
        </w:rPr>
        <w:t xml:space="preserve">c) </w:t>
      </w:r>
      <w:r w:rsidR="001A7477" w:rsidRPr="00984E67">
        <w:rPr>
          <w:rFonts w:ascii="Garamond" w:hAnsi="Garamond"/>
          <w:sz w:val="24"/>
          <w:szCs w:val="24"/>
        </w:rPr>
        <w:t>nuk është një aktiv i emetuar nga kundërpartia e lehtësisë ose një prej subjekteve të lidhur me të (kundërpartinë).</w:t>
      </w:r>
    </w:p>
    <w:p w14:paraId="0216B3C7" w14:textId="77777777" w:rsidR="001A7477" w:rsidRPr="00984E67" w:rsidRDefault="001A7477" w:rsidP="009E785A">
      <w:pPr>
        <w:spacing w:after="0" w:line="240" w:lineRule="auto"/>
        <w:ind w:firstLine="284"/>
        <w:jc w:val="both"/>
        <w:rPr>
          <w:rFonts w:ascii="Garamond" w:hAnsi="Garamond"/>
          <w:sz w:val="24"/>
          <w:szCs w:val="24"/>
        </w:rPr>
      </w:pPr>
      <w:r w:rsidRPr="00984E67">
        <w:rPr>
          <w:rFonts w:ascii="Garamond" w:hAnsi="Garamond"/>
          <w:sz w:val="24"/>
          <w:szCs w:val="24"/>
        </w:rPr>
        <w:t>Në rastet kur banka zotëron informacionin e nevojshëm, shuma maksimale që mund të tërhiqet nga lehtësia, do të përcaktohet si shuma maksimale që mund të tërhiqet, bazuar në detyrimet e kundërpartisë ose bazuar në planin e tërheqjeve të paracaktuar në kontratë, që parashikohen të kryhen përgjatë 30 ditëve kalendarike.</w:t>
      </w:r>
    </w:p>
    <w:p w14:paraId="0216B3C9" w14:textId="61EA376C" w:rsidR="001A7477" w:rsidRPr="00984E67" w:rsidRDefault="005C26DE" w:rsidP="009E785A">
      <w:pPr>
        <w:spacing w:after="0" w:line="240" w:lineRule="auto"/>
        <w:ind w:firstLine="284"/>
        <w:jc w:val="both"/>
        <w:rPr>
          <w:rFonts w:ascii="Garamond" w:hAnsi="Garamond"/>
          <w:sz w:val="24"/>
          <w:szCs w:val="24"/>
        </w:rPr>
      </w:pPr>
      <w:r>
        <w:rPr>
          <w:rFonts w:ascii="Garamond" w:hAnsi="Garamond"/>
          <w:sz w:val="24"/>
          <w:szCs w:val="24"/>
        </w:rPr>
        <w:t xml:space="preserve">3. </w:t>
      </w:r>
      <w:r w:rsidR="001A7477" w:rsidRPr="00984E67">
        <w:rPr>
          <w:rFonts w:ascii="Garamond" w:hAnsi="Garamond"/>
          <w:sz w:val="24"/>
          <w:szCs w:val="24"/>
        </w:rPr>
        <w:t>Banka shumëzon me 5%, shumën maksimale që mund të tërhiqet përgjatë 30 ditëve kalendarike, nga pjesa e papërdorur e lehtësive të likuiditetit dhe të kredisë, të parevokueshme ose të anulueshme me kushte, nëse këto lehtësi kualifikohen në klasën e ekspozimeve të depozitave me pakicë.</w:t>
      </w:r>
    </w:p>
    <w:p w14:paraId="0216B3CB" w14:textId="55DA2EA3" w:rsidR="001A7477" w:rsidRPr="00984E67" w:rsidRDefault="005C26DE" w:rsidP="009E785A">
      <w:pPr>
        <w:spacing w:after="0" w:line="240" w:lineRule="auto"/>
        <w:ind w:firstLine="284"/>
        <w:jc w:val="both"/>
        <w:rPr>
          <w:rFonts w:ascii="Garamond" w:hAnsi="Garamond"/>
          <w:sz w:val="24"/>
          <w:szCs w:val="24"/>
        </w:rPr>
      </w:pPr>
      <w:r>
        <w:rPr>
          <w:rFonts w:ascii="Garamond" w:hAnsi="Garamond"/>
          <w:sz w:val="24"/>
          <w:szCs w:val="24"/>
        </w:rPr>
        <w:t xml:space="preserve">4. </w:t>
      </w:r>
      <w:r w:rsidR="001A7477" w:rsidRPr="00984E67">
        <w:rPr>
          <w:rFonts w:ascii="Garamond" w:hAnsi="Garamond"/>
          <w:sz w:val="24"/>
          <w:szCs w:val="24"/>
        </w:rPr>
        <w:t>Banka shumëzon me 10%, shumën maksimale që mund të tërhiqet përgjatë 30 ditëve kalendarike, nga pjesa e papërdorur e lehtësive të kredisë, të parevokueshme ose të anulueshme me kushte, nëse lehtësitë plotësojnë kushtet e mëposhtme:</w:t>
      </w:r>
    </w:p>
    <w:p w14:paraId="0216B3CD" w14:textId="2E3C16E8" w:rsidR="001A7477" w:rsidRPr="00984E67" w:rsidRDefault="005C26DE" w:rsidP="009E785A">
      <w:pPr>
        <w:spacing w:after="0" w:line="240" w:lineRule="auto"/>
        <w:ind w:firstLine="284"/>
        <w:jc w:val="both"/>
        <w:rPr>
          <w:rFonts w:ascii="Garamond" w:hAnsi="Garamond"/>
          <w:sz w:val="24"/>
          <w:szCs w:val="24"/>
        </w:rPr>
      </w:pPr>
      <w:r>
        <w:rPr>
          <w:rFonts w:ascii="Garamond" w:hAnsi="Garamond"/>
          <w:sz w:val="24"/>
          <w:szCs w:val="24"/>
        </w:rPr>
        <w:t xml:space="preserve">a) </w:t>
      </w:r>
      <w:r w:rsidR="001A7477" w:rsidRPr="00984E67">
        <w:rPr>
          <w:rFonts w:ascii="Garamond" w:hAnsi="Garamond"/>
          <w:sz w:val="24"/>
          <w:szCs w:val="24"/>
        </w:rPr>
        <w:t>nuk kualifikohen në klasën e ekspozimeve të depozitave me pakicë;</w:t>
      </w:r>
    </w:p>
    <w:p w14:paraId="0216B3CE" w14:textId="52478724" w:rsidR="001A7477" w:rsidRPr="00984E67" w:rsidRDefault="005C26DE" w:rsidP="009E785A">
      <w:pPr>
        <w:spacing w:after="0" w:line="240" w:lineRule="auto"/>
        <w:ind w:firstLine="284"/>
        <w:jc w:val="both"/>
        <w:rPr>
          <w:rFonts w:ascii="Garamond" w:hAnsi="Garamond"/>
          <w:sz w:val="24"/>
          <w:szCs w:val="24"/>
        </w:rPr>
      </w:pPr>
      <w:r>
        <w:rPr>
          <w:rFonts w:ascii="Garamond" w:hAnsi="Garamond"/>
          <w:sz w:val="24"/>
          <w:szCs w:val="24"/>
        </w:rPr>
        <w:t xml:space="preserve">b) </w:t>
      </w:r>
      <w:r w:rsidR="001A7477" w:rsidRPr="00984E67">
        <w:rPr>
          <w:rFonts w:ascii="Garamond" w:hAnsi="Garamond"/>
          <w:sz w:val="24"/>
          <w:szCs w:val="24"/>
        </w:rPr>
        <w:t>u janë dhënë klientëve jofinanciarë, që përfshijnë shoqëritë tregtare (korporatat), qeveritë, bankat qendrore, bankat shumëpalëshe të zhvillimit dhe njësitë e sektorit publik;</w:t>
      </w:r>
    </w:p>
    <w:p w14:paraId="0216B3CF" w14:textId="1D184726" w:rsidR="001A7477" w:rsidRPr="00984E67" w:rsidRDefault="005C26DE" w:rsidP="009E785A">
      <w:pPr>
        <w:spacing w:after="0" w:line="240" w:lineRule="auto"/>
        <w:ind w:firstLine="284"/>
        <w:jc w:val="both"/>
        <w:rPr>
          <w:rFonts w:ascii="Garamond" w:hAnsi="Garamond"/>
          <w:sz w:val="24"/>
          <w:szCs w:val="24"/>
        </w:rPr>
      </w:pPr>
      <w:r>
        <w:rPr>
          <w:rFonts w:ascii="Garamond" w:hAnsi="Garamond"/>
          <w:sz w:val="24"/>
          <w:szCs w:val="24"/>
        </w:rPr>
        <w:t xml:space="preserve">c) </w:t>
      </w:r>
      <w:r w:rsidR="001A7477" w:rsidRPr="00984E67">
        <w:rPr>
          <w:rFonts w:ascii="Garamond" w:hAnsi="Garamond"/>
          <w:sz w:val="24"/>
          <w:szCs w:val="24"/>
        </w:rPr>
        <w:t>nuk janë dhënë për qëllim të zëvendësimit të financimit të klientit, në situatat ku klienti nuk mund të sigurojë financim në tregjet financiare.</w:t>
      </w:r>
    </w:p>
    <w:p w14:paraId="0216B3D1" w14:textId="6E559E68" w:rsidR="001A7477" w:rsidRPr="00984E67" w:rsidRDefault="005C26DE" w:rsidP="009E785A">
      <w:pPr>
        <w:spacing w:after="0" w:line="240" w:lineRule="auto"/>
        <w:ind w:firstLine="284"/>
        <w:jc w:val="both"/>
        <w:rPr>
          <w:rFonts w:ascii="Garamond" w:hAnsi="Garamond"/>
          <w:sz w:val="24"/>
          <w:szCs w:val="24"/>
        </w:rPr>
      </w:pPr>
      <w:r>
        <w:rPr>
          <w:rFonts w:ascii="Garamond" w:hAnsi="Garamond"/>
          <w:sz w:val="24"/>
          <w:szCs w:val="24"/>
        </w:rPr>
        <w:t xml:space="preserve">5. </w:t>
      </w:r>
      <w:r w:rsidR="001A7477" w:rsidRPr="00984E67">
        <w:rPr>
          <w:rFonts w:ascii="Garamond" w:hAnsi="Garamond"/>
          <w:sz w:val="24"/>
          <w:szCs w:val="24"/>
        </w:rPr>
        <w:t xml:space="preserve">Banka shumëzon me 30%, shumën maksimale që mund të tërhiqet përgjatë 30 ditëve kalendarike, nga pjesa e papërdorur e lehtësive të likuiditetit, të parevokueshme ose të anulueshme me kushte, në rast se lehtësitë plotësojnë kushtet e përcaktuara në pikën 4, shkronjat </w:t>
      </w:r>
      <w:r w:rsidR="00DC795C">
        <w:rPr>
          <w:rFonts w:ascii="Garamond" w:hAnsi="Garamond"/>
          <w:sz w:val="24"/>
          <w:szCs w:val="24"/>
        </w:rPr>
        <w:t>“</w:t>
      </w:r>
      <w:r w:rsidR="001A7477" w:rsidRPr="00984E67">
        <w:rPr>
          <w:rFonts w:ascii="Garamond" w:hAnsi="Garamond"/>
          <w:sz w:val="24"/>
          <w:szCs w:val="24"/>
        </w:rPr>
        <w:t>a</w:t>
      </w:r>
      <w:r w:rsidR="00DC795C">
        <w:rPr>
          <w:rFonts w:ascii="Garamond" w:hAnsi="Garamond"/>
          <w:sz w:val="24"/>
          <w:szCs w:val="24"/>
        </w:rPr>
        <w:t>”</w:t>
      </w:r>
      <w:r w:rsidR="001A7477" w:rsidRPr="00984E67">
        <w:rPr>
          <w:rFonts w:ascii="Garamond" w:hAnsi="Garamond"/>
          <w:sz w:val="24"/>
          <w:szCs w:val="24"/>
        </w:rPr>
        <w:t xml:space="preserve"> dhe </w:t>
      </w:r>
      <w:r w:rsidR="00DC795C">
        <w:rPr>
          <w:rFonts w:ascii="Garamond" w:hAnsi="Garamond"/>
          <w:sz w:val="24"/>
          <w:szCs w:val="24"/>
        </w:rPr>
        <w:t>“</w:t>
      </w:r>
      <w:r w:rsidR="001A7477" w:rsidRPr="00984E67">
        <w:rPr>
          <w:rFonts w:ascii="Garamond" w:hAnsi="Garamond"/>
          <w:sz w:val="24"/>
          <w:szCs w:val="24"/>
        </w:rPr>
        <w:t>b</w:t>
      </w:r>
      <w:r w:rsidR="00DC795C">
        <w:rPr>
          <w:rFonts w:ascii="Garamond" w:hAnsi="Garamond"/>
          <w:sz w:val="24"/>
          <w:szCs w:val="24"/>
        </w:rPr>
        <w:t>”</w:t>
      </w:r>
      <w:r w:rsidR="00EC7F00">
        <w:rPr>
          <w:rFonts w:ascii="Garamond" w:hAnsi="Garamond"/>
          <w:sz w:val="24"/>
          <w:szCs w:val="24"/>
        </w:rPr>
        <w:t>,</w:t>
      </w:r>
      <w:r w:rsidR="001A7477" w:rsidRPr="00984E67">
        <w:rPr>
          <w:rFonts w:ascii="Garamond" w:hAnsi="Garamond"/>
          <w:sz w:val="24"/>
          <w:szCs w:val="24"/>
        </w:rPr>
        <w:t xml:space="preserve"> të këtij neni.</w:t>
      </w:r>
    </w:p>
    <w:p w14:paraId="0216B3D3" w14:textId="69A0C76E" w:rsidR="001A7477" w:rsidRPr="00984E67" w:rsidRDefault="005C26DE" w:rsidP="009E785A">
      <w:pPr>
        <w:spacing w:after="0" w:line="240" w:lineRule="auto"/>
        <w:ind w:firstLine="284"/>
        <w:jc w:val="both"/>
        <w:rPr>
          <w:rFonts w:ascii="Garamond" w:hAnsi="Garamond"/>
          <w:sz w:val="24"/>
          <w:szCs w:val="24"/>
        </w:rPr>
      </w:pPr>
      <w:r>
        <w:rPr>
          <w:rFonts w:ascii="Garamond" w:hAnsi="Garamond"/>
          <w:sz w:val="24"/>
          <w:szCs w:val="24"/>
        </w:rPr>
        <w:t xml:space="preserve">6. </w:t>
      </w:r>
      <w:r w:rsidR="001A7477" w:rsidRPr="00984E67">
        <w:rPr>
          <w:rFonts w:ascii="Garamond" w:hAnsi="Garamond"/>
          <w:sz w:val="24"/>
          <w:szCs w:val="24"/>
        </w:rPr>
        <w:t>Banka shumëzon shumën maksimale që mund të tërhiqet brenda 30 ditëve kalendarike nga lehtësira të tjera të likuiditetit dhe të kredisë, me normat e flukseve dalëse korresponduese si më poshtë:</w:t>
      </w:r>
    </w:p>
    <w:p w14:paraId="0216B3D5" w14:textId="580FADB0" w:rsidR="001A7477" w:rsidRPr="00984E67" w:rsidRDefault="005C26DE" w:rsidP="009E785A">
      <w:pPr>
        <w:spacing w:after="0" w:line="240" w:lineRule="auto"/>
        <w:ind w:firstLine="284"/>
        <w:jc w:val="both"/>
        <w:rPr>
          <w:rFonts w:ascii="Garamond" w:hAnsi="Garamond"/>
          <w:sz w:val="24"/>
          <w:szCs w:val="24"/>
        </w:rPr>
      </w:pPr>
      <w:r>
        <w:rPr>
          <w:rFonts w:ascii="Garamond" w:hAnsi="Garamond"/>
          <w:sz w:val="24"/>
          <w:szCs w:val="24"/>
        </w:rPr>
        <w:t xml:space="preserve">a) </w:t>
      </w:r>
      <w:r w:rsidR="001A7477" w:rsidRPr="00984E67">
        <w:rPr>
          <w:rFonts w:ascii="Garamond" w:hAnsi="Garamond"/>
          <w:sz w:val="24"/>
          <w:szCs w:val="24"/>
        </w:rPr>
        <w:t xml:space="preserve">40% për lehtësitë e kredisë dhe të likuiditetit të dhëna bankave, si dhe për lehtësitë e kredisë të dhëna institucioneve të tjera financiare të rregulluara, përfshirë shoqëritë e sigurimit, shoqëritë e investimeve ose sipërmarrjet e investimeve kolektive (SIK); </w:t>
      </w:r>
    </w:p>
    <w:p w14:paraId="0216B3D6" w14:textId="540B1F7F" w:rsidR="001A7477" w:rsidRPr="00984E67" w:rsidRDefault="005C26DE" w:rsidP="009E785A">
      <w:pPr>
        <w:spacing w:after="0" w:line="240" w:lineRule="auto"/>
        <w:ind w:firstLine="284"/>
        <w:jc w:val="both"/>
        <w:rPr>
          <w:rFonts w:ascii="Garamond" w:hAnsi="Garamond"/>
          <w:sz w:val="24"/>
          <w:szCs w:val="24"/>
        </w:rPr>
      </w:pPr>
      <w:r>
        <w:rPr>
          <w:rFonts w:ascii="Garamond" w:hAnsi="Garamond"/>
          <w:sz w:val="24"/>
          <w:szCs w:val="24"/>
        </w:rPr>
        <w:t xml:space="preserve">b) </w:t>
      </w:r>
      <w:r w:rsidR="001A7477" w:rsidRPr="00984E67">
        <w:rPr>
          <w:rFonts w:ascii="Garamond" w:hAnsi="Garamond"/>
          <w:sz w:val="24"/>
          <w:szCs w:val="24"/>
        </w:rPr>
        <w:t xml:space="preserve">100% për lehtësitë e likuiditetit dhe lehtësitë e kredisë dhënë një klienti financiar, që nuk përfshihen në shkronjën </w:t>
      </w:r>
      <w:r w:rsidR="00DC795C">
        <w:rPr>
          <w:rFonts w:ascii="Garamond" w:hAnsi="Garamond"/>
          <w:sz w:val="24"/>
          <w:szCs w:val="24"/>
        </w:rPr>
        <w:t>“</w:t>
      </w:r>
      <w:r w:rsidR="001A7477" w:rsidRPr="00984E67">
        <w:rPr>
          <w:rFonts w:ascii="Garamond" w:hAnsi="Garamond"/>
          <w:sz w:val="24"/>
          <w:szCs w:val="24"/>
        </w:rPr>
        <w:t>a</w:t>
      </w:r>
      <w:r w:rsidR="00DC795C">
        <w:rPr>
          <w:rFonts w:ascii="Garamond" w:hAnsi="Garamond"/>
          <w:sz w:val="24"/>
          <w:szCs w:val="24"/>
        </w:rPr>
        <w:t>”</w:t>
      </w:r>
      <w:r w:rsidR="001A7477" w:rsidRPr="00984E67">
        <w:rPr>
          <w:rFonts w:ascii="Garamond" w:hAnsi="Garamond"/>
          <w:sz w:val="24"/>
          <w:szCs w:val="24"/>
        </w:rPr>
        <w:t xml:space="preserve"> të kësaj pike, si dhe në pikat 1 deri në 5 të këtij neni.</w:t>
      </w:r>
    </w:p>
    <w:p w14:paraId="0216B3D7" w14:textId="15134C07" w:rsidR="001A7477" w:rsidRPr="00984E67" w:rsidRDefault="005C26DE" w:rsidP="009E785A">
      <w:pPr>
        <w:spacing w:after="0" w:line="240" w:lineRule="auto"/>
        <w:ind w:firstLine="284"/>
        <w:jc w:val="both"/>
        <w:rPr>
          <w:rFonts w:ascii="Garamond" w:hAnsi="Garamond"/>
          <w:sz w:val="24"/>
          <w:szCs w:val="24"/>
        </w:rPr>
      </w:pPr>
      <w:r>
        <w:rPr>
          <w:rFonts w:ascii="Garamond" w:hAnsi="Garamond"/>
          <w:sz w:val="24"/>
          <w:szCs w:val="24"/>
        </w:rPr>
        <w:t xml:space="preserve">7. </w:t>
      </w:r>
      <w:r w:rsidR="001A7477" w:rsidRPr="00984E67">
        <w:rPr>
          <w:rFonts w:ascii="Garamond" w:hAnsi="Garamond"/>
          <w:sz w:val="24"/>
          <w:szCs w:val="24"/>
        </w:rPr>
        <w:t>Bankat shumëzojnë me 100% çdo fluks dalës likuiditeti, që rezulton nga detyrime që maturohen përgjatë 30 ditëve kalendarike, të ndryshme nga ato të përcaktuara në nenet 19 deri në 25 të kësaj rregulloreje.</w:t>
      </w:r>
    </w:p>
    <w:p w14:paraId="0216B3D8" w14:textId="77777777" w:rsidR="001A7477" w:rsidRPr="00984E67" w:rsidRDefault="001A7477" w:rsidP="009E785A">
      <w:pPr>
        <w:spacing w:after="0" w:line="240" w:lineRule="auto"/>
        <w:ind w:firstLine="284"/>
        <w:jc w:val="both"/>
        <w:rPr>
          <w:rFonts w:ascii="Garamond" w:hAnsi="Garamond"/>
          <w:sz w:val="24"/>
          <w:szCs w:val="24"/>
        </w:rPr>
      </w:pPr>
    </w:p>
    <w:p w14:paraId="0216B3DA" w14:textId="77777777" w:rsidR="001A7477" w:rsidRPr="00984E67" w:rsidRDefault="001A7477" w:rsidP="006D35EA">
      <w:pPr>
        <w:spacing w:after="0" w:line="240" w:lineRule="auto"/>
        <w:ind w:firstLine="284"/>
        <w:jc w:val="center"/>
        <w:rPr>
          <w:rFonts w:ascii="Garamond" w:hAnsi="Garamond"/>
          <w:sz w:val="24"/>
          <w:szCs w:val="24"/>
        </w:rPr>
      </w:pPr>
      <w:r w:rsidRPr="00984E67">
        <w:rPr>
          <w:rFonts w:ascii="Garamond" w:hAnsi="Garamond"/>
          <w:sz w:val="24"/>
          <w:szCs w:val="24"/>
        </w:rPr>
        <w:t>NËNKREU III</w:t>
      </w:r>
    </w:p>
    <w:p w14:paraId="0216B3DB" w14:textId="77777777" w:rsidR="001A7477" w:rsidRPr="00984E67" w:rsidRDefault="001A7477" w:rsidP="006D35EA">
      <w:pPr>
        <w:spacing w:after="0" w:line="240" w:lineRule="auto"/>
        <w:ind w:firstLine="284"/>
        <w:jc w:val="center"/>
        <w:rPr>
          <w:rFonts w:ascii="Garamond" w:hAnsi="Garamond"/>
          <w:sz w:val="24"/>
          <w:szCs w:val="24"/>
        </w:rPr>
      </w:pPr>
      <w:r w:rsidRPr="00984E67">
        <w:rPr>
          <w:rFonts w:ascii="Garamond" w:hAnsi="Garamond"/>
          <w:sz w:val="24"/>
          <w:szCs w:val="24"/>
        </w:rPr>
        <w:t>FLUKSET HYRËSE TË LIKUIDITETIT</w:t>
      </w:r>
    </w:p>
    <w:p w14:paraId="0216B3DC" w14:textId="77777777" w:rsidR="001A7477" w:rsidRPr="00984E67" w:rsidRDefault="001A7477" w:rsidP="006D35EA">
      <w:pPr>
        <w:spacing w:after="0" w:line="240" w:lineRule="auto"/>
        <w:ind w:firstLine="284"/>
        <w:jc w:val="center"/>
        <w:rPr>
          <w:rFonts w:ascii="Garamond" w:hAnsi="Garamond"/>
          <w:sz w:val="24"/>
          <w:szCs w:val="24"/>
        </w:rPr>
      </w:pPr>
    </w:p>
    <w:p w14:paraId="0216B3DE" w14:textId="77777777" w:rsidR="001A7477" w:rsidRPr="00984E67" w:rsidRDefault="001A7477" w:rsidP="006D35EA">
      <w:pPr>
        <w:spacing w:after="0" w:line="240" w:lineRule="auto"/>
        <w:ind w:firstLine="284"/>
        <w:jc w:val="center"/>
        <w:rPr>
          <w:rFonts w:ascii="Garamond" w:hAnsi="Garamond"/>
          <w:sz w:val="24"/>
          <w:szCs w:val="24"/>
        </w:rPr>
      </w:pPr>
      <w:r w:rsidRPr="00984E67">
        <w:rPr>
          <w:rFonts w:ascii="Garamond" w:hAnsi="Garamond"/>
          <w:sz w:val="24"/>
          <w:szCs w:val="24"/>
        </w:rPr>
        <w:t>Neni 26</w:t>
      </w:r>
    </w:p>
    <w:p w14:paraId="0216B3DF" w14:textId="77777777" w:rsidR="001A7477" w:rsidRPr="006D35EA" w:rsidRDefault="001A7477" w:rsidP="006D35EA">
      <w:pPr>
        <w:spacing w:after="0" w:line="240" w:lineRule="auto"/>
        <w:ind w:firstLine="284"/>
        <w:jc w:val="center"/>
        <w:rPr>
          <w:rFonts w:ascii="Garamond" w:hAnsi="Garamond"/>
          <w:b/>
          <w:sz w:val="24"/>
          <w:szCs w:val="24"/>
        </w:rPr>
      </w:pPr>
      <w:r w:rsidRPr="006D35EA">
        <w:rPr>
          <w:rFonts w:ascii="Garamond" w:hAnsi="Garamond"/>
          <w:b/>
          <w:sz w:val="24"/>
          <w:szCs w:val="24"/>
        </w:rPr>
        <w:t>Flukset hyrëse</w:t>
      </w:r>
    </w:p>
    <w:p w14:paraId="0216B3E0" w14:textId="77777777" w:rsidR="001A7477" w:rsidRPr="00984E67" w:rsidRDefault="001A7477" w:rsidP="009E785A">
      <w:pPr>
        <w:spacing w:after="0" w:line="240" w:lineRule="auto"/>
        <w:ind w:firstLine="284"/>
        <w:jc w:val="both"/>
        <w:rPr>
          <w:rFonts w:ascii="Garamond" w:hAnsi="Garamond"/>
          <w:sz w:val="24"/>
          <w:szCs w:val="24"/>
        </w:rPr>
      </w:pPr>
    </w:p>
    <w:p w14:paraId="0216B3E1" w14:textId="4E8B3527" w:rsidR="001A7477" w:rsidRPr="00984E67" w:rsidRDefault="003B13BE" w:rsidP="006D35EA">
      <w:pPr>
        <w:spacing w:after="0" w:line="240" w:lineRule="auto"/>
        <w:ind w:firstLine="284"/>
        <w:jc w:val="both"/>
        <w:rPr>
          <w:rFonts w:ascii="Garamond" w:hAnsi="Garamond"/>
          <w:sz w:val="24"/>
          <w:szCs w:val="24"/>
        </w:rPr>
      </w:pPr>
      <w:r>
        <w:rPr>
          <w:rFonts w:ascii="Garamond" w:hAnsi="Garamond"/>
          <w:sz w:val="24"/>
          <w:szCs w:val="24"/>
        </w:rPr>
        <w:t xml:space="preserve">1. </w:t>
      </w:r>
      <w:r w:rsidR="001A7477" w:rsidRPr="00984E67">
        <w:rPr>
          <w:rFonts w:ascii="Garamond" w:hAnsi="Garamond"/>
          <w:sz w:val="24"/>
          <w:szCs w:val="24"/>
        </w:rPr>
        <w:t xml:space="preserve">Banka vlerëson flukset hyrëse të likuiditetit përgjatë një periudhe prej 30 ditësh kalendarike. Flukset hyrëse përfshijnë vetëm flukset hyrëse kontraktuale, që burojnë nga ekspozime të cilat janë të klasifikuara në kategorinë </w:t>
      </w:r>
      <w:r w:rsidR="00DC795C">
        <w:rPr>
          <w:rFonts w:ascii="Garamond" w:hAnsi="Garamond"/>
          <w:sz w:val="24"/>
          <w:szCs w:val="24"/>
        </w:rPr>
        <w:t>“</w:t>
      </w:r>
      <w:r w:rsidR="001A7477" w:rsidRPr="00984E67">
        <w:rPr>
          <w:rFonts w:ascii="Garamond" w:hAnsi="Garamond"/>
          <w:sz w:val="24"/>
          <w:szCs w:val="24"/>
        </w:rPr>
        <w:t>standarde</w:t>
      </w:r>
      <w:r w:rsidR="00DC795C">
        <w:rPr>
          <w:rFonts w:ascii="Garamond" w:hAnsi="Garamond"/>
          <w:sz w:val="24"/>
          <w:szCs w:val="24"/>
        </w:rPr>
        <w:t>”</w:t>
      </w:r>
      <w:r w:rsidR="001A7477" w:rsidRPr="00984E67">
        <w:rPr>
          <w:rFonts w:ascii="Garamond" w:hAnsi="Garamond"/>
          <w:sz w:val="24"/>
          <w:szCs w:val="24"/>
        </w:rPr>
        <w:t xml:space="preserve">, sipas përcaktimeve në rregulloren </w:t>
      </w:r>
      <w:r w:rsidR="00DC795C">
        <w:rPr>
          <w:rFonts w:ascii="Garamond" w:hAnsi="Garamond"/>
          <w:sz w:val="24"/>
          <w:szCs w:val="24"/>
        </w:rPr>
        <w:t>“</w:t>
      </w:r>
      <w:r w:rsidR="001A7477" w:rsidRPr="00984E67">
        <w:rPr>
          <w:rFonts w:ascii="Garamond" w:hAnsi="Garamond"/>
          <w:sz w:val="24"/>
          <w:szCs w:val="24"/>
        </w:rPr>
        <w:t>Për administrimin e rrezikut të kredisë nga bankat dhe degët e bankave të huaja</w:t>
      </w:r>
      <w:r w:rsidR="00DC795C">
        <w:rPr>
          <w:rFonts w:ascii="Garamond" w:hAnsi="Garamond"/>
          <w:sz w:val="24"/>
          <w:szCs w:val="24"/>
        </w:rPr>
        <w:t>”</w:t>
      </w:r>
      <w:r w:rsidR="001A7477" w:rsidRPr="00984E67">
        <w:rPr>
          <w:rFonts w:ascii="Garamond" w:hAnsi="Garamond"/>
          <w:sz w:val="24"/>
          <w:szCs w:val="24"/>
        </w:rPr>
        <w:t xml:space="preserve"> dhe për të cilat pritshmëritë e bankës janë që nuk do të ketë ndryshim në klasifikim brenda 30 ditëve kalendarike. </w:t>
      </w:r>
    </w:p>
    <w:p w14:paraId="0216B3E3" w14:textId="768D4224" w:rsidR="001A7477" w:rsidRPr="00984E67" w:rsidRDefault="003B13BE" w:rsidP="006D35EA">
      <w:pPr>
        <w:spacing w:after="0" w:line="240" w:lineRule="auto"/>
        <w:ind w:firstLine="284"/>
        <w:jc w:val="both"/>
        <w:rPr>
          <w:rFonts w:ascii="Garamond" w:hAnsi="Garamond"/>
          <w:sz w:val="24"/>
          <w:szCs w:val="24"/>
        </w:rPr>
      </w:pPr>
      <w:r>
        <w:rPr>
          <w:rFonts w:ascii="Garamond" w:hAnsi="Garamond"/>
          <w:sz w:val="24"/>
          <w:szCs w:val="24"/>
        </w:rPr>
        <w:t xml:space="preserve">2. </w:t>
      </w:r>
      <w:r w:rsidR="001A7477" w:rsidRPr="00984E67">
        <w:rPr>
          <w:rFonts w:ascii="Garamond" w:hAnsi="Garamond"/>
          <w:sz w:val="24"/>
          <w:szCs w:val="24"/>
        </w:rPr>
        <w:t>Banka zbaton një normë prej 100% për flukset hyrëse të likuiditetit, si më poshtë:</w:t>
      </w:r>
    </w:p>
    <w:p w14:paraId="0216B3E5" w14:textId="43BD80D2" w:rsidR="001A7477" w:rsidRPr="00984E67" w:rsidRDefault="003B13BE" w:rsidP="006D35EA">
      <w:pPr>
        <w:spacing w:after="0" w:line="240" w:lineRule="auto"/>
        <w:ind w:firstLine="284"/>
        <w:jc w:val="both"/>
        <w:rPr>
          <w:rFonts w:ascii="Garamond" w:hAnsi="Garamond"/>
          <w:sz w:val="24"/>
          <w:szCs w:val="24"/>
        </w:rPr>
      </w:pPr>
      <w:r>
        <w:rPr>
          <w:rFonts w:ascii="Garamond" w:hAnsi="Garamond"/>
          <w:sz w:val="24"/>
          <w:szCs w:val="24"/>
        </w:rPr>
        <w:t xml:space="preserve">a) </w:t>
      </w:r>
      <w:r w:rsidR="001A7477" w:rsidRPr="00984E67">
        <w:rPr>
          <w:rFonts w:ascii="Garamond" w:hAnsi="Garamond"/>
          <w:sz w:val="24"/>
          <w:szCs w:val="24"/>
        </w:rPr>
        <w:t>shumat për t</w:t>
      </w:r>
      <w:r w:rsidR="00AA1266">
        <w:rPr>
          <w:rFonts w:ascii="Garamond" w:hAnsi="Garamond"/>
          <w:sz w:val="24"/>
          <w:szCs w:val="24"/>
        </w:rPr>
        <w:t>’</w:t>
      </w:r>
      <w:r w:rsidR="001A7477" w:rsidRPr="00984E67">
        <w:rPr>
          <w:rFonts w:ascii="Garamond" w:hAnsi="Garamond"/>
          <w:sz w:val="24"/>
          <w:szCs w:val="24"/>
        </w:rPr>
        <w:t>u marrë nga bankat qendrore dhe klientët financiarë. Në veçanti, për klientët financiarë, edhe flukset hyrëse nga transaksionet e mëposhtme do të trajtohen si subjekt i normës së flukseve hyrëse prej 100%:</w:t>
      </w:r>
    </w:p>
    <w:p w14:paraId="0216B3E7" w14:textId="5A8AB3DF" w:rsidR="001A7477" w:rsidRPr="00984E67" w:rsidRDefault="003B13BE" w:rsidP="006D35EA">
      <w:pPr>
        <w:spacing w:after="0" w:line="240" w:lineRule="auto"/>
        <w:ind w:firstLine="284"/>
        <w:jc w:val="both"/>
        <w:rPr>
          <w:rFonts w:ascii="Garamond" w:hAnsi="Garamond"/>
          <w:sz w:val="24"/>
          <w:szCs w:val="24"/>
        </w:rPr>
      </w:pPr>
      <w:r>
        <w:rPr>
          <w:rFonts w:ascii="Garamond" w:hAnsi="Garamond"/>
          <w:sz w:val="24"/>
          <w:szCs w:val="24"/>
        </w:rPr>
        <w:t>i</w:t>
      </w:r>
      <w:r w:rsidR="00EC7F00">
        <w:rPr>
          <w:rFonts w:ascii="Garamond" w:hAnsi="Garamond"/>
          <w:sz w:val="24"/>
          <w:szCs w:val="24"/>
        </w:rPr>
        <w:t>.</w:t>
      </w:r>
      <w:r>
        <w:rPr>
          <w:rFonts w:ascii="Garamond" w:hAnsi="Garamond"/>
          <w:sz w:val="24"/>
          <w:szCs w:val="24"/>
        </w:rPr>
        <w:t xml:space="preserve"> </w:t>
      </w:r>
      <w:r w:rsidR="001A7477" w:rsidRPr="00984E67">
        <w:rPr>
          <w:rFonts w:ascii="Garamond" w:hAnsi="Garamond"/>
          <w:sz w:val="24"/>
          <w:szCs w:val="24"/>
        </w:rPr>
        <w:t>transaksionet me tituj, që maturohen brenda 30 ditëve kalendarike,</w:t>
      </w:r>
    </w:p>
    <w:p w14:paraId="0216B3E8" w14:textId="66E4B08A" w:rsidR="001A7477" w:rsidRPr="00984E67" w:rsidRDefault="003B13BE" w:rsidP="006D35EA">
      <w:pPr>
        <w:spacing w:after="0" w:line="240" w:lineRule="auto"/>
        <w:ind w:firstLine="284"/>
        <w:jc w:val="both"/>
        <w:rPr>
          <w:rFonts w:ascii="Garamond" w:hAnsi="Garamond"/>
          <w:sz w:val="24"/>
          <w:szCs w:val="24"/>
        </w:rPr>
      </w:pPr>
      <w:r>
        <w:rPr>
          <w:rFonts w:ascii="Garamond" w:hAnsi="Garamond"/>
          <w:sz w:val="24"/>
          <w:szCs w:val="24"/>
        </w:rPr>
        <w:t>ii</w:t>
      </w:r>
      <w:r w:rsidR="00EC7F00">
        <w:rPr>
          <w:rFonts w:ascii="Garamond" w:hAnsi="Garamond"/>
          <w:sz w:val="24"/>
          <w:szCs w:val="24"/>
        </w:rPr>
        <w:t>.</w:t>
      </w:r>
      <w:r>
        <w:rPr>
          <w:rFonts w:ascii="Garamond" w:hAnsi="Garamond"/>
          <w:sz w:val="24"/>
          <w:szCs w:val="24"/>
        </w:rPr>
        <w:t xml:space="preserve"> </w:t>
      </w:r>
      <w:r w:rsidR="001A7477" w:rsidRPr="00984E67">
        <w:rPr>
          <w:rFonts w:ascii="Garamond" w:hAnsi="Garamond"/>
          <w:sz w:val="24"/>
          <w:szCs w:val="24"/>
        </w:rPr>
        <w:t>transaksionet afatshkurtra të financimit tregtar, me një maturitet të mbetur prej më pak se 30 ditë kalendarike;</w:t>
      </w:r>
    </w:p>
    <w:p w14:paraId="0216B3EA" w14:textId="15F71C25" w:rsidR="001A7477" w:rsidRPr="00984E67" w:rsidRDefault="00C659F6" w:rsidP="006D35EA">
      <w:pPr>
        <w:spacing w:after="0" w:line="240" w:lineRule="auto"/>
        <w:ind w:firstLine="284"/>
        <w:jc w:val="both"/>
        <w:rPr>
          <w:rFonts w:ascii="Garamond" w:hAnsi="Garamond"/>
          <w:sz w:val="24"/>
          <w:szCs w:val="24"/>
        </w:rPr>
      </w:pPr>
      <w:r>
        <w:rPr>
          <w:rFonts w:ascii="Garamond" w:hAnsi="Garamond"/>
          <w:sz w:val="24"/>
          <w:szCs w:val="24"/>
        </w:rPr>
        <w:t>b</w:t>
      </w:r>
      <w:r w:rsidR="003B13BE">
        <w:rPr>
          <w:rFonts w:ascii="Garamond" w:hAnsi="Garamond"/>
          <w:sz w:val="24"/>
          <w:szCs w:val="24"/>
        </w:rPr>
        <w:t xml:space="preserve">) </w:t>
      </w:r>
      <w:r w:rsidR="001A7477" w:rsidRPr="00984E67">
        <w:rPr>
          <w:rFonts w:ascii="Garamond" w:hAnsi="Garamond"/>
          <w:sz w:val="24"/>
          <w:szCs w:val="24"/>
        </w:rPr>
        <w:t>shumat për t</w:t>
      </w:r>
      <w:r w:rsidR="00AA1266">
        <w:rPr>
          <w:rFonts w:ascii="Garamond" w:hAnsi="Garamond"/>
          <w:sz w:val="24"/>
          <w:szCs w:val="24"/>
        </w:rPr>
        <w:t>’</w:t>
      </w:r>
      <w:r w:rsidR="001A7477" w:rsidRPr="00984E67">
        <w:rPr>
          <w:rFonts w:ascii="Garamond" w:hAnsi="Garamond"/>
          <w:sz w:val="24"/>
          <w:szCs w:val="24"/>
        </w:rPr>
        <w:t xml:space="preserve">u marrë nga pozicionet në indekset kryesore të instrumenteve të kapitalit, me kusht që të mos përllogariten dy herë, si aktive likuide dhe si flukse hyrëse të likuiditetit. Këto shuma përfshijnë të drejta që maturohen brenda 30 ditësh kalendarike, sipas kushteve të përcaktuara në kontratë, të tilla si dividendët në </w:t>
      </w:r>
      <w:r w:rsidR="001A7477" w:rsidRPr="00E44968">
        <w:rPr>
          <w:rFonts w:ascii="Garamond" w:hAnsi="Garamond"/>
          <w:i/>
          <w:sz w:val="24"/>
          <w:szCs w:val="24"/>
        </w:rPr>
        <w:t>cash</w:t>
      </w:r>
      <w:r w:rsidR="001A7477" w:rsidRPr="00984E67">
        <w:rPr>
          <w:rFonts w:ascii="Garamond" w:hAnsi="Garamond"/>
          <w:sz w:val="24"/>
          <w:szCs w:val="24"/>
        </w:rPr>
        <w:t xml:space="preserve"> nga këto indekse kryesore dhe llogari të arkëtueshme (shuma për t</w:t>
      </w:r>
      <w:r w:rsidR="00AA1266">
        <w:rPr>
          <w:rFonts w:ascii="Garamond" w:hAnsi="Garamond"/>
          <w:sz w:val="24"/>
          <w:szCs w:val="24"/>
        </w:rPr>
        <w:t>’</w:t>
      </w:r>
      <w:r w:rsidR="001A7477" w:rsidRPr="00984E67">
        <w:rPr>
          <w:rFonts w:ascii="Garamond" w:hAnsi="Garamond"/>
          <w:sz w:val="24"/>
          <w:szCs w:val="24"/>
        </w:rPr>
        <w:t xml:space="preserve">u marrë) nga instrumente të tilla të kapitalit, të shitur, por ende të pashlyer, në rast se nuk janë njohur si aktive likuide në përputhje me </w:t>
      </w:r>
      <w:r w:rsidR="00EC7F00">
        <w:rPr>
          <w:rFonts w:ascii="Garamond" w:hAnsi="Garamond"/>
          <w:sz w:val="24"/>
          <w:szCs w:val="24"/>
        </w:rPr>
        <w:t>k</w:t>
      </w:r>
      <w:r w:rsidR="001A7477" w:rsidRPr="00984E67">
        <w:rPr>
          <w:rFonts w:ascii="Garamond" w:hAnsi="Garamond"/>
          <w:sz w:val="24"/>
          <w:szCs w:val="24"/>
        </w:rPr>
        <w:t>reun III të kësaj rregulloreje.</w:t>
      </w:r>
    </w:p>
    <w:p w14:paraId="0216B3EC" w14:textId="63517A83" w:rsidR="001A7477" w:rsidRPr="00984E67" w:rsidRDefault="003B13BE" w:rsidP="006D35EA">
      <w:pPr>
        <w:spacing w:after="0" w:line="240" w:lineRule="auto"/>
        <w:ind w:firstLine="284"/>
        <w:jc w:val="both"/>
        <w:rPr>
          <w:rFonts w:ascii="Garamond" w:hAnsi="Garamond"/>
          <w:sz w:val="24"/>
          <w:szCs w:val="24"/>
        </w:rPr>
      </w:pPr>
      <w:r>
        <w:rPr>
          <w:rFonts w:ascii="Garamond" w:hAnsi="Garamond"/>
          <w:sz w:val="24"/>
          <w:szCs w:val="24"/>
        </w:rPr>
        <w:t xml:space="preserve">3. </w:t>
      </w:r>
      <w:r w:rsidR="001A7477" w:rsidRPr="00984E67">
        <w:rPr>
          <w:rFonts w:ascii="Garamond" w:hAnsi="Garamond"/>
          <w:sz w:val="24"/>
          <w:szCs w:val="24"/>
        </w:rPr>
        <w:t>Pa rënë ndesh me pikën 2 të këtij neni, flukset hyrëse të përcaktuara në këtë pikë janë subjekt i kërkesave të mëposhtme:</w:t>
      </w:r>
    </w:p>
    <w:p w14:paraId="0216B3EE" w14:textId="24F5E1E6" w:rsidR="001A7477" w:rsidRPr="00984E67" w:rsidRDefault="003B13BE" w:rsidP="006D35EA">
      <w:pPr>
        <w:spacing w:after="0" w:line="240" w:lineRule="auto"/>
        <w:ind w:firstLine="284"/>
        <w:jc w:val="both"/>
        <w:rPr>
          <w:rFonts w:ascii="Garamond" w:hAnsi="Garamond"/>
          <w:sz w:val="24"/>
          <w:szCs w:val="24"/>
        </w:rPr>
      </w:pPr>
      <w:r>
        <w:rPr>
          <w:rFonts w:ascii="Garamond" w:hAnsi="Garamond"/>
          <w:sz w:val="24"/>
          <w:szCs w:val="24"/>
        </w:rPr>
        <w:t xml:space="preserve">a) </w:t>
      </w:r>
      <w:r w:rsidR="001A7477" w:rsidRPr="00984E67">
        <w:rPr>
          <w:rFonts w:ascii="Garamond" w:hAnsi="Garamond"/>
          <w:sz w:val="24"/>
          <w:szCs w:val="24"/>
        </w:rPr>
        <w:t>shumat për t</w:t>
      </w:r>
      <w:r w:rsidR="00AA1266">
        <w:rPr>
          <w:rFonts w:ascii="Garamond" w:hAnsi="Garamond"/>
          <w:sz w:val="24"/>
          <w:szCs w:val="24"/>
        </w:rPr>
        <w:t>’</w:t>
      </w:r>
      <w:r w:rsidR="001A7477" w:rsidRPr="00984E67">
        <w:rPr>
          <w:rFonts w:ascii="Garamond" w:hAnsi="Garamond"/>
          <w:sz w:val="24"/>
          <w:szCs w:val="24"/>
        </w:rPr>
        <w:t xml:space="preserve">u marrë nga klientët jofinanciarë do të reduktohen për qëllime të pagesës së kryegjësë, me 50% të vlerës së tyre ose me vlerën e angazhimeve kontraktuale për shtimin e financimit ndaj këtyre klientëve, cilado qoftë më e larta. Për qëllime të kësaj shkronje, klientët jofinanciarë përfshijnë klientët me pakicë, shoqëritë tregtare (korporatat), qeveritë qendrore, bankat shumëpalëshe të zhvillimit dhe njësitë e sektorit publik; </w:t>
      </w:r>
    </w:p>
    <w:p w14:paraId="0216B3EF" w14:textId="14545944" w:rsidR="001A7477" w:rsidRPr="00984E67" w:rsidRDefault="003B13BE" w:rsidP="006D35EA">
      <w:pPr>
        <w:spacing w:after="0" w:line="240" w:lineRule="auto"/>
        <w:ind w:firstLine="284"/>
        <w:jc w:val="both"/>
        <w:rPr>
          <w:rFonts w:ascii="Garamond" w:hAnsi="Garamond"/>
          <w:sz w:val="24"/>
          <w:szCs w:val="24"/>
        </w:rPr>
      </w:pPr>
      <w:r>
        <w:rPr>
          <w:rFonts w:ascii="Garamond" w:hAnsi="Garamond"/>
          <w:sz w:val="24"/>
          <w:szCs w:val="24"/>
        </w:rPr>
        <w:t xml:space="preserve">b) </w:t>
      </w:r>
      <w:r w:rsidR="001A7477" w:rsidRPr="00984E67">
        <w:rPr>
          <w:rFonts w:ascii="Garamond" w:hAnsi="Garamond"/>
          <w:sz w:val="24"/>
          <w:szCs w:val="24"/>
        </w:rPr>
        <w:t>shumat për t</w:t>
      </w:r>
      <w:r w:rsidR="00AA1266">
        <w:rPr>
          <w:rFonts w:ascii="Garamond" w:hAnsi="Garamond"/>
          <w:sz w:val="24"/>
          <w:szCs w:val="24"/>
        </w:rPr>
        <w:t>’</w:t>
      </w:r>
      <w:r w:rsidR="001A7477" w:rsidRPr="00984E67">
        <w:rPr>
          <w:rFonts w:ascii="Garamond" w:hAnsi="Garamond"/>
          <w:sz w:val="24"/>
          <w:szCs w:val="24"/>
        </w:rPr>
        <w:t xml:space="preserve">u marrë nga huadhënia e kolateralizuar dhe transaksionet e bazuara në tregun e kapitalit, siç përcaktohen në rregulloren e mjaftueshmërisë së kapitalit, të garantuara me aktive likuide, nuk merren parasysh deri në vlerën e aktiveve likuide, pas zbritjes së </w:t>
      </w:r>
      <w:r w:rsidR="001A7477" w:rsidRPr="00EC7F00">
        <w:rPr>
          <w:rFonts w:ascii="Garamond" w:hAnsi="Garamond"/>
          <w:i/>
          <w:sz w:val="24"/>
          <w:szCs w:val="24"/>
        </w:rPr>
        <w:t>haircut</w:t>
      </w:r>
      <w:r w:rsidR="001A7477" w:rsidRPr="00984E67">
        <w:rPr>
          <w:rFonts w:ascii="Garamond" w:hAnsi="Garamond"/>
          <w:sz w:val="24"/>
          <w:szCs w:val="24"/>
        </w:rPr>
        <w:t xml:space="preserve">-eve të zbatueshme, në përputhje me </w:t>
      </w:r>
      <w:r w:rsidR="00EC7F00">
        <w:rPr>
          <w:rFonts w:ascii="Garamond" w:hAnsi="Garamond"/>
          <w:sz w:val="24"/>
          <w:szCs w:val="24"/>
        </w:rPr>
        <w:t>k</w:t>
      </w:r>
      <w:r w:rsidR="001A7477" w:rsidRPr="00984E67">
        <w:rPr>
          <w:rFonts w:ascii="Garamond" w:hAnsi="Garamond"/>
          <w:sz w:val="24"/>
          <w:szCs w:val="24"/>
        </w:rPr>
        <w:t>reun III të kësaj rregulloreje. Shuma e mbetur për t</w:t>
      </w:r>
      <w:r w:rsidR="00AA1266">
        <w:rPr>
          <w:rFonts w:ascii="Garamond" w:hAnsi="Garamond"/>
          <w:sz w:val="24"/>
          <w:szCs w:val="24"/>
        </w:rPr>
        <w:t>’</w:t>
      </w:r>
      <w:r w:rsidR="001A7477" w:rsidRPr="00984E67">
        <w:rPr>
          <w:rFonts w:ascii="Garamond" w:hAnsi="Garamond"/>
          <w:sz w:val="24"/>
          <w:szCs w:val="24"/>
        </w:rPr>
        <w:t xml:space="preserve">u marrë, ose në rast se janë të garantuara me aktive që nuk kualifikohen/klasifikohen si aktive likuide në përputhje me </w:t>
      </w:r>
      <w:r w:rsidR="00EC7F00">
        <w:rPr>
          <w:rFonts w:ascii="Garamond" w:hAnsi="Garamond"/>
          <w:sz w:val="24"/>
          <w:szCs w:val="24"/>
        </w:rPr>
        <w:t>k</w:t>
      </w:r>
      <w:r w:rsidR="001A7477" w:rsidRPr="00984E67">
        <w:rPr>
          <w:rFonts w:ascii="Garamond" w:hAnsi="Garamond"/>
          <w:sz w:val="24"/>
          <w:szCs w:val="24"/>
        </w:rPr>
        <w:t>reun III të kësaj rregulloreje, do të merret parasysh në vlerë të plotë. Banka nuk do të përllogarisë flukse hyrëse, nëse garancia përdoret për të mbuluar një pozicion të shkurtër sipas nenit 24, pika 6 të kësaj rregulloreje;</w:t>
      </w:r>
    </w:p>
    <w:p w14:paraId="0216B3F0" w14:textId="52FCF946" w:rsidR="001A7477" w:rsidRPr="00984E67" w:rsidRDefault="003B13BE" w:rsidP="006D35EA">
      <w:pPr>
        <w:spacing w:after="0" w:line="240" w:lineRule="auto"/>
        <w:ind w:firstLine="284"/>
        <w:jc w:val="both"/>
        <w:rPr>
          <w:rFonts w:ascii="Garamond" w:hAnsi="Garamond"/>
          <w:sz w:val="24"/>
          <w:szCs w:val="24"/>
        </w:rPr>
      </w:pPr>
      <w:r>
        <w:rPr>
          <w:rFonts w:ascii="Garamond" w:hAnsi="Garamond"/>
          <w:sz w:val="24"/>
          <w:szCs w:val="24"/>
        </w:rPr>
        <w:t xml:space="preserve">c) </w:t>
      </w:r>
      <w:r w:rsidR="001A7477" w:rsidRPr="00984E67">
        <w:rPr>
          <w:rFonts w:ascii="Garamond" w:hAnsi="Garamond"/>
          <w:sz w:val="24"/>
          <w:szCs w:val="24"/>
        </w:rPr>
        <w:t>collateral swaps që maturohen brenda 30 ditëve kalendarike, të cilat do të shkaktojnë një fluks hyrës në masën e diferencës midis vlerës së likuiditetit të aktiveve të dhëna hua dhe vlerës së likuiditetit të aktiveve të marra hua;</w:t>
      </w:r>
    </w:p>
    <w:p w14:paraId="0216B3F1" w14:textId="7B289B4E" w:rsidR="001A7477" w:rsidRPr="00984E67" w:rsidRDefault="003B13BE" w:rsidP="006D35EA">
      <w:pPr>
        <w:spacing w:after="0" w:line="240" w:lineRule="auto"/>
        <w:ind w:firstLine="284"/>
        <w:jc w:val="both"/>
        <w:rPr>
          <w:rFonts w:ascii="Garamond" w:hAnsi="Garamond"/>
          <w:sz w:val="24"/>
          <w:szCs w:val="24"/>
        </w:rPr>
      </w:pPr>
      <w:r>
        <w:rPr>
          <w:rFonts w:ascii="Garamond" w:hAnsi="Garamond"/>
          <w:sz w:val="24"/>
          <w:szCs w:val="24"/>
        </w:rPr>
        <w:t xml:space="preserve">d) </w:t>
      </w:r>
      <w:r w:rsidR="001A7477" w:rsidRPr="00984E67">
        <w:rPr>
          <w:rFonts w:ascii="Garamond" w:hAnsi="Garamond"/>
          <w:sz w:val="24"/>
          <w:szCs w:val="24"/>
        </w:rPr>
        <w:t xml:space="preserve">në rastet kur garancia e marrë nga marrëveshjet e </w:t>
      </w:r>
      <w:r w:rsidR="00DC795C">
        <w:rPr>
          <w:rFonts w:ascii="Garamond" w:hAnsi="Garamond"/>
          <w:sz w:val="24"/>
          <w:szCs w:val="24"/>
        </w:rPr>
        <w:t>anasjell</w:t>
      </w:r>
      <w:r w:rsidR="001A7477" w:rsidRPr="00984E67">
        <w:rPr>
          <w:rFonts w:ascii="Garamond" w:hAnsi="Garamond"/>
          <w:sz w:val="24"/>
          <w:szCs w:val="24"/>
        </w:rPr>
        <w:t xml:space="preserve">a të riblerjes, huamarrja e titujve ose </w:t>
      </w:r>
      <w:r w:rsidR="001A7477" w:rsidRPr="00EC7F00">
        <w:rPr>
          <w:rFonts w:ascii="Garamond" w:hAnsi="Garamond"/>
          <w:i/>
          <w:sz w:val="24"/>
          <w:szCs w:val="24"/>
        </w:rPr>
        <w:t>collateral swaps</w:t>
      </w:r>
      <w:r w:rsidR="001A7477" w:rsidRPr="00984E67">
        <w:rPr>
          <w:rFonts w:ascii="Garamond" w:hAnsi="Garamond"/>
          <w:sz w:val="24"/>
          <w:szCs w:val="24"/>
        </w:rPr>
        <w:t xml:space="preserve">, e cila maturohet brenda 30 ditësh, përdoret për të mbuluar pozicionet e shkurtra që mund të tejkalojnë 30 ditë, banka supozon se marrëveshjet e </w:t>
      </w:r>
      <w:r w:rsidR="00DC795C">
        <w:rPr>
          <w:rFonts w:ascii="Garamond" w:hAnsi="Garamond"/>
          <w:sz w:val="24"/>
          <w:szCs w:val="24"/>
        </w:rPr>
        <w:t>anasjell</w:t>
      </w:r>
      <w:r w:rsidR="001A7477" w:rsidRPr="00984E67">
        <w:rPr>
          <w:rFonts w:ascii="Garamond" w:hAnsi="Garamond"/>
          <w:sz w:val="24"/>
          <w:szCs w:val="24"/>
        </w:rPr>
        <w:t xml:space="preserve">a të riblerjes ose kontratat e huamarrjes së titujve do të rinovohen përsëri dhe nuk do të krijojnë flukse hyrëse, duke pasqyruar nevojën e saj për të vazhduar mbulimin e pozicionit të shkurtër ose për të riblerë titujt përkatës; </w:t>
      </w:r>
    </w:p>
    <w:p w14:paraId="0216B3F2" w14:textId="543BA4EE" w:rsidR="001A7477" w:rsidRPr="00984E67" w:rsidRDefault="003B13BE" w:rsidP="006D35EA">
      <w:pPr>
        <w:spacing w:after="0" w:line="240" w:lineRule="auto"/>
        <w:ind w:firstLine="284"/>
        <w:jc w:val="both"/>
        <w:rPr>
          <w:rFonts w:ascii="Garamond" w:hAnsi="Garamond"/>
          <w:sz w:val="24"/>
          <w:szCs w:val="24"/>
        </w:rPr>
      </w:pPr>
      <w:r>
        <w:rPr>
          <w:rFonts w:ascii="Garamond" w:hAnsi="Garamond"/>
          <w:sz w:val="24"/>
          <w:szCs w:val="24"/>
        </w:rPr>
        <w:t xml:space="preserve">e) </w:t>
      </w:r>
      <w:r w:rsidR="001A7477" w:rsidRPr="00984E67">
        <w:rPr>
          <w:rFonts w:ascii="Garamond" w:hAnsi="Garamond"/>
          <w:sz w:val="24"/>
          <w:szCs w:val="24"/>
        </w:rPr>
        <w:t>çdo angazhim i patërhequr i lehtësirave të kredisë ose i lehtësirave të likuiditetit, si dhe çdo angazhim tjetër i marrë nga subjekte të tjera, përveç bankave qendrore, nuk do të konsiderohet si fluks hyrës;</w:t>
      </w:r>
    </w:p>
    <w:p w14:paraId="0216B3F3" w14:textId="7ACD7570" w:rsidR="001A7477" w:rsidRPr="00984E67" w:rsidRDefault="003B13BE" w:rsidP="006D35EA">
      <w:pPr>
        <w:spacing w:after="0" w:line="240" w:lineRule="auto"/>
        <w:ind w:firstLine="284"/>
        <w:jc w:val="both"/>
        <w:rPr>
          <w:rFonts w:ascii="Garamond" w:hAnsi="Garamond"/>
          <w:sz w:val="24"/>
          <w:szCs w:val="24"/>
        </w:rPr>
      </w:pPr>
      <w:r>
        <w:rPr>
          <w:rFonts w:ascii="Garamond" w:hAnsi="Garamond"/>
          <w:sz w:val="24"/>
          <w:szCs w:val="24"/>
        </w:rPr>
        <w:t xml:space="preserve">f) </w:t>
      </w:r>
      <w:r w:rsidR="001A7477" w:rsidRPr="00984E67">
        <w:rPr>
          <w:rFonts w:ascii="Garamond" w:hAnsi="Garamond"/>
          <w:sz w:val="24"/>
          <w:szCs w:val="24"/>
        </w:rPr>
        <w:t>shumat për t</w:t>
      </w:r>
      <w:r w:rsidR="00AA1266">
        <w:rPr>
          <w:rFonts w:ascii="Garamond" w:hAnsi="Garamond"/>
          <w:sz w:val="24"/>
          <w:szCs w:val="24"/>
        </w:rPr>
        <w:t>’</w:t>
      </w:r>
      <w:r w:rsidR="001A7477" w:rsidRPr="00984E67">
        <w:rPr>
          <w:rFonts w:ascii="Garamond" w:hAnsi="Garamond"/>
          <w:sz w:val="24"/>
          <w:szCs w:val="24"/>
        </w:rPr>
        <w:t>u marrë nga titujt e emetuar nga vetë banka ose nga një palë e lidhur me të, do të llogariten mbi baza neto, ku do të zbatohet një normë e flukseve hyrëse, bazuar në normën e flukseve hyrëse që zbatohet për aktivin bazë, në përputhje me këtë nen;</w:t>
      </w:r>
    </w:p>
    <w:p w14:paraId="0216B3F4" w14:textId="3A262662" w:rsidR="001A7477" w:rsidRPr="00984E67" w:rsidRDefault="003B13BE" w:rsidP="006D35EA">
      <w:pPr>
        <w:spacing w:after="0" w:line="240" w:lineRule="auto"/>
        <w:ind w:firstLine="284"/>
        <w:jc w:val="both"/>
        <w:rPr>
          <w:rFonts w:ascii="Garamond" w:hAnsi="Garamond"/>
          <w:sz w:val="24"/>
          <w:szCs w:val="24"/>
        </w:rPr>
      </w:pPr>
      <w:r>
        <w:rPr>
          <w:rFonts w:ascii="Garamond" w:hAnsi="Garamond"/>
          <w:sz w:val="24"/>
          <w:szCs w:val="24"/>
        </w:rPr>
        <w:t xml:space="preserve">g) </w:t>
      </w:r>
      <w:r w:rsidR="001A7477" w:rsidRPr="00984E67">
        <w:rPr>
          <w:rFonts w:ascii="Garamond" w:hAnsi="Garamond"/>
          <w:sz w:val="24"/>
          <w:szCs w:val="24"/>
        </w:rPr>
        <w:t>për aktivet që nuk kanë një datë maturimi të përcaktuar në kontratë, do të zbatohet një normë e flukseve hyrëse prej 20%, me kusht që kontrata e lejon bankën të tërheqë ose të kërkojë shlyerje të shumës brenda 30 ditësh.</w:t>
      </w:r>
    </w:p>
    <w:p w14:paraId="0216B3F6" w14:textId="046FE499" w:rsidR="001A7477" w:rsidRPr="00984E67" w:rsidRDefault="003B13BE" w:rsidP="006D35EA">
      <w:pPr>
        <w:spacing w:after="0" w:line="240" w:lineRule="auto"/>
        <w:ind w:firstLine="284"/>
        <w:jc w:val="both"/>
        <w:rPr>
          <w:rFonts w:ascii="Garamond" w:hAnsi="Garamond"/>
          <w:sz w:val="24"/>
          <w:szCs w:val="24"/>
        </w:rPr>
      </w:pPr>
      <w:r>
        <w:rPr>
          <w:rFonts w:ascii="Garamond" w:hAnsi="Garamond"/>
          <w:sz w:val="24"/>
          <w:szCs w:val="24"/>
        </w:rPr>
        <w:t xml:space="preserve">4. </w:t>
      </w:r>
      <w:r w:rsidR="001A7477" w:rsidRPr="00984E67">
        <w:rPr>
          <w:rFonts w:ascii="Garamond" w:hAnsi="Garamond"/>
          <w:sz w:val="24"/>
          <w:szCs w:val="24"/>
        </w:rPr>
        <w:t xml:space="preserve">Banka nuk zbaton kërkesat e shkronjës </w:t>
      </w:r>
      <w:r w:rsidR="00DC795C">
        <w:rPr>
          <w:rFonts w:ascii="Garamond" w:hAnsi="Garamond"/>
          <w:sz w:val="24"/>
          <w:szCs w:val="24"/>
        </w:rPr>
        <w:t>“</w:t>
      </w:r>
      <w:r w:rsidR="001A7477" w:rsidRPr="00984E67">
        <w:rPr>
          <w:rFonts w:ascii="Garamond" w:hAnsi="Garamond"/>
          <w:sz w:val="24"/>
          <w:szCs w:val="24"/>
        </w:rPr>
        <w:t>a</w:t>
      </w:r>
      <w:r w:rsidR="00DC795C">
        <w:rPr>
          <w:rFonts w:ascii="Garamond" w:hAnsi="Garamond"/>
          <w:sz w:val="24"/>
          <w:szCs w:val="24"/>
        </w:rPr>
        <w:t>”</w:t>
      </w:r>
      <w:r w:rsidR="001A7477" w:rsidRPr="00984E67">
        <w:rPr>
          <w:rFonts w:ascii="Garamond" w:hAnsi="Garamond"/>
          <w:sz w:val="24"/>
          <w:szCs w:val="24"/>
        </w:rPr>
        <w:t xml:space="preserve"> të pikës 3 të këtij neni, për shumat që do të merren nga huadhënia e kolateralizuar dhe transaksionet e bazuara në tregun e kapitalit, që përcaktohen në rregulloren e mjaftueshmërisë së kapitalit, të garantuara me aktive likuide në përputhje me </w:t>
      </w:r>
      <w:r w:rsidR="00EC7F00">
        <w:rPr>
          <w:rFonts w:ascii="Garamond" w:hAnsi="Garamond"/>
          <w:sz w:val="24"/>
          <w:szCs w:val="24"/>
        </w:rPr>
        <w:t>k</w:t>
      </w:r>
      <w:r w:rsidR="001A7477" w:rsidRPr="00984E67">
        <w:rPr>
          <w:rFonts w:ascii="Garamond" w:hAnsi="Garamond"/>
          <w:sz w:val="24"/>
          <w:szCs w:val="24"/>
        </w:rPr>
        <w:t xml:space="preserve">reun III të kësaj rregulloreje, siç përcaktohet në shkronjën </w:t>
      </w:r>
      <w:r w:rsidR="00DC795C">
        <w:rPr>
          <w:rFonts w:ascii="Garamond" w:hAnsi="Garamond"/>
          <w:sz w:val="24"/>
          <w:szCs w:val="24"/>
        </w:rPr>
        <w:t>“</w:t>
      </w:r>
      <w:r w:rsidR="001A7477" w:rsidRPr="00984E67">
        <w:rPr>
          <w:rFonts w:ascii="Garamond" w:hAnsi="Garamond"/>
          <w:sz w:val="24"/>
          <w:szCs w:val="24"/>
        </w:rPr>
        <w:t>b</w:t>
      </w:r>
      <w:r w:rsidR="00DC795C">
        <w:rPr>
          <w:rFonts w:ascii="Garamond" w:hAnsi="Garamond"/>
          <w:sz w:val="24"/>
          <w:szCs w:val="24"/>
        </w:rPr>
        <w:t>”</w:t>
      </w:r>
      <w:r w:rsidR="001A7477" w:rsidRPr="00984E67">
        <w:rPr>
          <w:rFonts w:ascii="Garamond" w:hAnsi="Garamond"/>
          <w:sz w:val="24"/>
          <w:szCs w:val="24"/>
        </w:rPr>
        <w:t xml:space="preserve"> të pikës 3 të këtij neni. </w:t>
      </w:r>
    </w:p>
    <w:p w14:paraId="0216B3F8" w14:textId="622F56CB" w:rsidR="001A7477" w:rsidRPr="00984E67" w:rsidRDefault="003B13BE" w:rsidP="006D35EA">
      <w:pPr>
        <w:spacing w:after="0" w:line="240" w:lineRule="auto"/>
        <w:ind w:firstLine="284"/>
        <w:jc w:val="both"/>
        <w:rPr>
          <w:rFonts w:ascii="Garamond" w:hAnsi="Garamond"/>
          <w:sz w:val="24"/>
          <w:szCs w:val="24"/>
        </w:rPr>
      </w:pPr>
      <w:r>
        <w:rPr>
          <w:rFonts w:ascii="Garamond" w:hAnsi="Garamond"/>
          <w:sz w:val="24"/>
          <w:szCs w:val="24"/>
        </w:rPr>
        <w:t xml:space="preserve">5. </w:t>
      </w:r>
      <w:r w:rsidR="001A7477" w:rsidRPr="00984E67">
        <w:rPr>
          <w:rFonts w:ascii="Garamond" w:hAnsi="Garamond"/>
          <w:sz w:val="24"/>
          <w:szCs w:val="24"/>
        </w:rPr>
        <w:t xml:space="preserve">Banka përllogarit mbi baza neto, flukset dalëse dhe flukset hyrëse të pritshme përgjatë 30 ditëve kalendarike, që rrjedhin nga kontratat e parashikuara në </w:t>
      </w:r>
      <w:r w:rsidR="00133821">
        <w:rPr>
          <w:rFonts w:ascii="Garamond" w:hAnsi="Garamond"/>
          <w:sz w:val="24"/>
          <w:szCs w:val="24"/>
        </w:rPr>
        <w:t>a</w:t>
      </w:r>
      <w:r w:rsidR="001A7477" w:rsidRPr="00984E67">
        <w:rPr>
          <w:rFonts w:ascii="Garamond" w:hAnsi="Garamond"/>
          <w:sz w:val="24"/>
          <w:szCs w:val="24"/>
        </w:rPr>
        <w:t xml:space="preserve">neksin 4 të rregullores së mjaftueshmërisë së kapitalit, në përputhje me nenin 17 të kësaj rregulloreje. Në rast se nga përllogaritjet rezulton një fluks hyrës neto, banka shumëzon rezultatin me një normë të flukseve hyrëse prej 100%. </w:t>
      </w:r>
    </w:p>
    <w:p w14:paraId="0216B3FA" w14:textId="52FBE263" w:rsidR="001A7477" w:rsidRPr="00984E67" w:rsidRDefault="003B13BE" w:rsidP="006D35EA">
      <w:pPr>
        <w:spacing w:after="0" w:line="240" w:lineRule="auto"/>
        <w:ind w:firstLine="284"/>
        <w:jc w:val="both"/>
        <w:rPr>
          <w:rFonts w:ascii="Garamond" w:hAnsi="Garamond"/>
          <w:sz w:val="24"/>
          <w:szCs w:val="24"/>
        </w:rPr>
      </w:pPr>
      <w:r>
        <w:rPr>
          <w:rFonts w:ascii="Garamond" w:hAnsi="Garamond"/>
          <w:sz w:val="24"/>
          <w:szCs w:val="24"/>
        </w:rPr>
        <w:t xml:space="preserve">6. </w:t>
      </w:r>
      <w:r w:rsidR="001A7477" w:rsidRPr="00984E67">
        <w:rPr>
          <w:rFonts w:ascii="Garamond" w:hAnsi="Garamond"/>
          <w:sz w:val="24"/>
          <w:szCs w:val="24"/>
        </w:rPr>
        <w:t xml:space="preserve">Banka nuk përfshin në llogaritje, flukset hyrëse që burojnë nga aktivet likuide të përcaktuara në </w:t>
      </w:r>
      <w:r w:rsidR="00EC7F00">
        <w:rPr>
          <w:rFonts w:ascii="Garamond" w:hAnsi="Garamond"/>
          <w:sz w:val="24"/>
          <w:szCs w:val="24"/>
        </w:rPr>
        <w:t>k</w:t>
      </w:r>
      <w:r w:rsidR="001A7477" w:rsidRPr="00984E67">
        <w:rPr>
          <w:rFonts w:ascii="Garamond" w:hAnsi="Garamond"/>
          <w:sz w:val="24"/>
          <w:szCs w:val="24"/>
        </w:rPr>
        <w:t>reun III të kësaj rregulloreje, me përjashtim të pagesave të pritshme nga aktivet që nuk janë reflektuar në vlerën e tregut të aktivit.</w:t>
      </w:r>
    </w:p>
    <w:p w14:paraId="0216B3FC" w14:textId="02A7798C" w:rsidR="001A7477" w:rsidRPr="00984E67" w:rsidRDefault="003B13BE" w:rsidP="006D35EA">
      <w:pPr>
        <w:spacing w:after="0" w:line="240" w:lineRule="auto"/>
        <w:ind w:firstLine="284"/>
        <w:jc w:val="both"/>
        <w:rPr>
          <w:rFonts w:ascii="Garamond" w:hAnsi="Garamond"/>
          <w:sz w:val="24"/>
          <w:szCs w:val="24"/>
        </w:rPr>
      </w:pPr>
      <w:r>
        <w:rPr>
          <w:rFonts w:ascii="Garamond" w:hAnsi="Garamond"/>
          <w:sz w:val="24"/>
          <w:szCs w:val="24"/>
        </w:rPr>
        <w:t xml:space="preserve">7. </w:t>
      </w:r>
      <w:r w:rsidR="001A7477" w:rsidRPr="00984E67">
        <w:rPr>
          <w:rFonts w:ascii="Garamond" w:hAnsi="Garamond"/>
          <w:sz w:val="24"/>
          <w:szCs w:val="24"/>
        </w:rPr>
        <w:t>Banka nuk përfshin në llogaritje, flukset hyrëse që burojnë nga kontratat e reja, të cilat do të nënshkruhen brenda 30 ditëve të ardhshme kalendarike.</w:t>
      </w:r>
    </w:p>
    <w:p w14:paraId="0216B3FE" w14:textId="6DEEADD3" w:rsidR="001A7477" w:rsidRPr="00984E67" w:rsidRDefault="003B13BE" w:rsidP="006D35EA">
      <w:pPr>
        <w:spacing w:after="0" w:line="240" w:lineRule="auto"/>
        <w:ind w:firstLine="284"/>
        <w:jc w:val="both"/>
        <w:rPr>
          <w:rFonts w:ascii="Garamond" w:hAnsi="Garamond"/>
          <w:sz w:val="24"/>
          <w:szCs w:val="24"/>
        </w:rPr>
      </w:pPr>
      <w:r>
        <w:rPr>
          <w:rFonts w:ascii="Garamond" w:hAnsi="Garamond"/>
          <w:sz w:val="24"/>
          <w:szCs w:val="24"/>
        </w:rPr>
        <w:t xml:space="preserve">8. </w:t>
      </w:r>
      <w:r w:rsidR="001A7477" w:rsidRPr="00984E67">
        <w:rPr>
          <w:rFonts w:ascii="Garamond" w:hAnsi="Garamond"/>
          <w:sz w:val="24"/>
          <w:szCs w:val="24"/>
        </w:rPr>
        <w:t>Banka përfshin në llogaritje flukset hyrëse të likuiditetit që do të merren nga vende të huaja, të cilat aplikojnë kufizime për transfertat ose të cilat janë të denominuara në monedha të pakonvertueshme, deri në shumën që i korrespondon flukseve dalëse në këtë vend të huaj ose në monedhën përkatëse.</w:t>
      </w:r>
    </w:p>
    <w:p w14:paraId="0216B3FF" w14:textId="77777777" w:rsidR="001A7477" w:rsidRPr="00984E67" w:rsidRDefault="001A7477" w:rsidP="003B13BE">
      <w:pPr>
        <w:spacing w:after="0" w:line="240" w:lineRule="auto"/>
        <w:ind w:firstLine="284"/>
        <w:rPr>
          <w:rFonts w:ascii="Garamond" w:hAnsi="Garamond"/>
          <w:sz w:val="24"/>
          <w:szCs w:val="24"/>
        </w:rPr>
      </w:pPr>
    </w:p>
    <w:p w14:paraId="0216B400" w14:textId="77777777" w:rsidR="001A7477" w:rsidRPr="00984E67" w:rsidRDefault="001A7477" w:rsidP="003B13BE">
      <w:pPr>
        <w:spacing w:after="0" w:line="240" w:lineRule="auto"/>
        <w:ind w:firstLine="284"/>
        <w:jc w:val="center"/>
        <w:rPr>
          <w:rFonts w:ascii="Garamond" w:hAnsi="Garamond"/>
          <w:sz w:val="24"/>
          <w:szCs w:val="24"/>
        </w:rPr>
      </w:pPr>
      <w:r w:rsidRPr="00984E67">
        <w:rPr>
          <w:rFonts w:ascii="Garamond" w:hAnsi="Garamond"/>
          <w:sz w:val="24"/>
          <w:szCs w:val="24"/>
        </w:rPr>
        <w:t>Neni 27</w:t>
      </w:r>
    </w:p>
    <w:p w14:paraId="0216B401" w14:textId="77777777" w:rsidR="001A7477" w:rsidRPr="006D35EA" w:rsidRDefault="001A7477" w:rsidP="003B13BE">
      <w:pPr>
        <w:spacing w:after="0" w:line="240" w:lineRule="auto"/>
        <w:ind w:firstLine="284"/>
        <w:jc w:val="center"/>
        <w:rPr>
          <w:rFonts w:ascii="Garamond" w:hAnsi="Garamond"/>
          <w:b/>
          <w:sz w:val="24"/>
          <w:szCs w:val="24"/>
        </w:rPr>
      </w:pPr>
      <w:r w:rsidRPr="00133821">
        <w:rPr>
          <w:rFonts w:ascii="Garamond" w:hAnsi="Garamond"/>
          <w:b/>
          <w:i/>
          <w:sz w:val="24"/>
          <w:szCs w:val="24"/>
        </w:rPr>
        <w:t>Cap</w:t>
      </w:r>
      <w:r w:rsidRPr="006D35EA">
        <w:rPr>
          <w:rFonts w:ascii="Garamond" w:hAnsi="Garamond"/>
          <w:b/>
          <w:sz w:val="24"/>
          <w:szCs w:val="24"/>
        </w:rPr>
        <w:t>-i i flukseve hyrëse</w:t>
      </w:r>
    </w:p>
    <w:p w14:paraId="0216B402" w14:textId="77777777" w:rsidR="001A7477" w:rsidRPr="00984E67" w:rsidRDefault="001A7477" w:rsidP="003B13BE">
      <w:pPr>
        <w:spacing w:after="0" w:line="240" w:lineRule="auto"/>
        <w:ind w:firstLine="284"/>
        <w:rPr>
          <w:rFonts w:ascii="Garamond" w:hAnsi="Garamond"/>
          <w:sz w:val="24"/>
          <w:szCs w:val="24"/>
        </w:rPr>
      </w:pPr>
    </w:p>
    <w:p w14:paraId="0216B403" w14:textId="4DE0BDD7" w:rsidR="001A7477" w:rsidRPr="00984E67" w:rsidRDefault="003B13BE" w:rsidP="003B13BE">
      <w:pPr>
        <w:spacing w:after="0" w:line="240" w:lineRule="auto"/>
        <w:ind w:firstLine="284"/>
        <w:rPr>
          <w:rFonts w:ascii="Garamond" w:hAnsi="Garamond"/>
          <w:sz w:val="24"/>
          <w:szCs w:val="24"/>
        </w:rPr>
      </w:pPr>
      <w:r>
        <w:rPr>
          <w:rFonts w:ascii="Garamond" w:hAnsi="Garamond"/>
          <w:sz w:val="24"/>
          <w:szCs w:val="24"/>
        </w:rPr>
        <w:t xml:space="preserve">1. </w:t>
      </w:r>
      <w:r w:rsidR="001A7477" w:rsidRPr="00984E67">
        <w:rPr>
          <w:rFonts w:ascii="Garamond" w:hAnsi="Garamond"/>
          <w:sz w:val="24"/>
          <w:szCs w:val="24"/>
        </w:rPr>
        <w:t xml:space="preserve">Banka njeh shumën e flukseve hyrëse, deri në 75% të flukseve dalëse të likuiditetit, siç përcaktohen në </w:t>
      </w:r>
      <w:r w:rsidR="00EC7F00">
        <w:rPr>
          <w:rFonts w:ascii="Garamond" w:hAnsi="Garamond"/>
          <w:sz w:val="24"/>
          <w:szCs w:val="24"/>
        </w:rPr>
        <w:t>n</w:t>
      </w:r>
      <w:r w:rsidR="001A7477" w:rsidRPr="00984E67">
        <w:rPr>
          <w:rFonts w:ascii="Garamond" w:hAnsi="Garamond"/>
          <w:sz w:val="24"/>
          <w:szCs w:val="24"/>
        </w:rPr>
        <w:t>ënkreun II të këtij kreu.</w:t>
      </w:r>
    </w:p>
    <w:p w14:paraId="0216B405" w14:textId="40F971BB" w:rsidR="001A7477" w:rsidRPr="00984E67" w:rsidRDefault="003B13BE" w:rsidP="003B13BE">
      <w:pPr>
        <w:spacing w:after="0" w:line="240" w:lineRule="auto"/>
        <w:ind w:firstLine="284"/>
        <w:rPr>
          <w:rFonts w:ascii="Garamond" w:hAnsi="Garamond"/>
          <w:sz w:val="24"/>
          <w:szCs w:val="24"/>
        </w:rPr>
      </w:pPr>
      <w:r>
        <w:rPr>
          <w:rFonts w:ascii="Garamond" w:hAnsi="Garamond"/>
          <w:sz w:val="24"/>
          <w:szCs w:val="24"/>
        </w:rPr>
        <w:t xml:space="preserve">2. </w:t>
      </w:r>
      <w:r w:rsidR="001A7477" w:rsidRPr="00984E67">
        <w:rPr>
          <w:rFonts w:ascii="Garamond" w:hAnsi="Garamond"/>
          <w:sz w:val="24"/>
          <w:szCs w:val="24"/>
        </w:rPr>
        <w:t xml:space="preserve">Bankat përllogarisin shumën e flukseve dalëse neto, pas zbatimit të </w:t>
      </w:r>
      <w:r w:rsidR="001A7477" w:rsidRPr="00EC7F00">
        <w:rPr>
          <w:rFonts w:ascii="Garamond" w:hAnsi="Garamond"/>
          <w:i/>
          <w:sz w:val="24"/>
          <w:szCs w:val="24"/>
        </w:rPr>
        <w:t>cap</w:t>
      </w:r>
      <w:r w:rsidR="001A7477" w:rsidRPr="00984E67">
        <w:rPr>
          <w:rFonts w:ascii="Garamond" w:hAnsi="Garamond"/>
          <w:sz w:val="24"/>
          <w:szCs w:val="24"/>
        </w:rPr>
        <w:t xml:space="preserve">-it të flukseve hyrëse, sipas formulës së paraqitur në </w:t>
      </w:r>
      <w:r w:rsidR="00EC7F00">
        <w:rPr>
          <w:rFonts w:ascii="Garamond" w:hAnsi="Garamond"/>
          <w:sz w:val="24"/>
          <w:szCs w:val="24"/>
        </w:rPr>
        <w:t>a</w:t>
      </w:r>
      <w:r w:rsidR="001A7477" w:rsidRPr="00984E67">
        <w:rPr>
          <w:rFonts w:ascii="Garamond" w:hAnsi="Garamond"/>
          <w:sz w:val="24"/>
          <w:szCs w:val="24"/>
        </w:rPr>
        <w:t>neksin 2 të kësaj rregulloreje.</w:t>
      </w:r>
    </w:p>
    <w:p w14:paraId="2D256390" w14:textId="77777777" w:rsidR="00AD388D" w:rsidRPr="00984E67" w:rsidRDefault="00AD388D" w:rsidP="00984E67">
      <w:pPr>
        <w:spacing w:after="0" w:line="240" w:lineRule="auto"/>
        <w:rPr>
          <w:rFonts w:ascii="Garamond" w:hAnsi="Garamond"/>
          <w:sz w:val="24"/>
          <w:szCs w:val="24"/>
        </w:rPr>
      </w:pPr>
    </w:p>
    <w:p w14:paraId="0216B407" w14:textId="77777777" w:rsidR="001A7477" w:rsidRPr="00984E67" w:rsidRDefault="001A7477" w:rsidP="008F7607">
      <w:pPr>
        <w:spacing w:after="0" w:line="240" w:lineRule="auto"/>
        <w:ind w:firstLine="284"/>
        <w:jc w:val="center"/>
        <w:rPr>
          <w:rFonts w:ascii="Garamond" w:hAnsi="Garamond"/>
          <w:sz w:val="24"/>
          <w:szCs w:val="24"/>
        </w:rPr>
      </w:pPr>
      <w:r w:rsidRPr="00984E67">
        <w:rPr>
          <w:rFonts w:ascii="Garamond" w:hAnsi="Garamond"/>
          <w:sz w:val="24"/>
          <w:szCs w:val="24"/>
        </w:rPr>
        <w:t>KREU V</w:t>
      </w:r>
    </w:p>
    <w:p w14:paraId="0216B408" w14:textId="3BD91BE3" w:rsidR="001A7477" w:rsidRPr="00984E67" w:rsidRDefault="001A7477" w:rsidP="008F7607">
      <w:pPr>
        <w:spacing w:after="0" w:line="240" w:lineRule="auto"/>
        <w:ind w:firstLine="284"/>
        <w:jc w:val="center"/>
        <w:rPr>
          <w:rFonts w:ascii="Garamond" w:hAnsi="Garamond"/>
          <w:sz w:val="24"/>
          <w:szCs w:val="24"/>
        </w:rPr>
      </w:pPr>
      <w:r w:rsidRPr="00984E67">
        <w:rPr>
          <w:rFonts w:ascii="Garamond" w:hAnsi="Garamond"/>
          <w:sz w:val="24"/>
          <w:szCs w:val="24"/>
        </w:rPr>
        <w:t>DISPOZITA PËRFUNDIMTARE</w:t>
      </w:r>
    </w:p>
    <w:p w14:paraId="0216B409" w14:textId="77777777" w:rsidR="001A7477" w:rsidRPr="00984E67" w:rsidRDefault="001A7477" w:rsidP="008F7607">
      <w:pPr>
        <w:spacing w:after="0" w:line="240" w:lineRule="auto"/>
        <w:ind w:firstLine="284"/>
        <w:jc w:val="center"/>
        <w:rPr>
          <w:rFonts w:ascii="Garamond" w:hAnsi="Garamond"/>
          <w:sz w:val="24"/>
          <w:szCs w:val="24"/>
        </w:rPr>
      </w:pPr>
    </w:p>
    <w:p w14:paraId="0216B40A" w14:textId="130FB147" w:rsidR="001A7477" w:rsidRPr="00984E67" w:rsidRDefault="001A7477" w:rsidP="008F7607">
      <w:pPr>
        <w:spacing w:after="0" w:line="240" w:lineRule="auto"/>
        <w:ind w:firstLine="284"/>
        <w:jc w:val="center"/>
        <w:rPr>
          <w:rFonts w:ascii="Garamond" w:hAnsi="Garamond"/>
          <w:sz w:val="24"/>
          <w:szCs w:val="24"/>
        </w:rPr>
      </w:pPr>
      <w:r w:rsidRPr="00984E67">
        <w:rPr>
          <w:rFonts w:ascii="Garamond" w:hAnsi="Garamond"/>
          <w:sz w:val="24"/>
          <w:szCs w:val="24"/>
        </w:rPr>
        <w:t>Neni 28</w:t>
      </w:r>
    </w:p>
    <w:p w14:paraId="0216B40B" w14:textId="5C10B427" w:rsidR="001A7477" w:rsidRPr="006D35EA" w:rsidRDefault="001A7477" w:rsidP="008F7607">
      <w:pPr>
        <w:spacing w:after="0" w:line="240" w:lineRule="auto"/>
        <w:ind w:firstLine="284"/>
        <w:jc w:val="center"/>
        <w:rPr>
          <w:rFonts w:ascii="Garamond" w:hAnsi="Garamond"/>
          <w:b/>
          <w:sz w:val="24"/>
          <w:szCs w:val="24"/>
        </w:rPr>
      </w:pPr>
      <w:r w:rsidRPr="006D35EA">
        <w:rPr>
          <w:rFonts w:ascii="Garamond" w:hAnsi="Garamond"/>
          <w:b/>
          <w:sz w:val="24"/>
          <w:szCs w:val="24"/>
        </w:rPr>
        <w:t>Kërkesa raportuese</w:t>
      </w:r>
    </w:p>
    <w:p w14:paraId="0216B40D" w14:textId="6B63C65C" w:rsidR="001A7477" w:rsidRPr="00984E67" w:rsidRDefault="00BF0659" w:rsidP="00E61C54">
      <w:pPr>
        <w:spacing w:after="0" w:line="240" w:lineRule="auto"/>
        <w:ind w:firstLine="284"/>
        <w:jc w:val="both"/>
        <w:rPr>
          <w:rFonts w:ascii="Garamond" w:hAnsi="Garamond"/>
          <w:sz w:val="24"/>
          <w:szCs w:val="24"/>
        </w:rPr>
      </w:pPr>
      <w:r>
        <w:rPr>
          <w:rFonts w:ascii="Garamond" w:hAnsi="Garamond"/>
          <w:sz w:val="24"/>
          <w:szCs w:val="24"/>
        </w:rPr>
        <w:t xml:space="preserve">1. </w:t>
      </w:r>
      <w:r w:rsidR="001A7477" w:rsidRPr="00984E67">
        <w:rPr>
          <w:rFonts w:ascii="Garamond" w:hAnsi="Garamond"/>
          <w:sz w:val="24"/>
          <w:szCs w:val="24"/>
        </w:rPr>
        <w:t xml:space="preserve">Bankat raportojnë mbi baza mujore në Bankën e Shqipërisë, Departamenti i Mbikëqyrjes, jo më vonë se 10 (dhjetë) ditë kalendarike pas mbylljes së periudhës raportuese, raportin e mbulimit me likuiditet, mbi baza individuale, për totalin dhe për totalin e monedhave të huaja të rëndësishme, sipas formularëve të </w:t>
      </w:r>
      <w:r w:rsidR="00EC7F00">
        <w:rPr>
          <w:rFonts w:ascii="Garamond" w:hAnsi="Garamond"/>
          <w:sz w:val="24"/>
          <w:szCs w:val="24"/>
        </w:rPr>
        <w:t>a</w:t>
      </w:r>
      <w:r w:rsidR="001A7477" w:rsidRPr="00984E67">
        <w:rPr>
          <w:rFonts w:ascii="Garamond" w:hAnsi="Garamond"/>
          <w:sz w:val="24"/>
          <w:szCs w:val="24"/>
        </w:rPr>
        <w:t>neksit 3, bashkëlidhur dhe pjesë përbërëse e kësaj rregulloreje.</w:t>
      </w:r>
    </w:p>
    <w:p w14:paraId="0216B40F" w14:textId="4F3BD60A" w:rsidR="001A7477" w:rsidRPr="00984E67" w:rsidRDefault="00BF0659" w:rsidP="00E61C54">
      <w:pPr>
        <w:spacing w:after="0" w:line="240" w:lineRule="auto"/>
        <w:ind w:firstLine="284"/>
        <w:jc w:val="both"/>
        <w:rPr>
          <w:rFonts w:ascii="Garamond" w:hAnsi="Garamond"/>
          <w:sz w:val="24"/>
          <w:szCs w:val="24"/>
        </w:rPr>
      </w:pPr>
      <w:r>
        <w:rPr>
          <w:rFonts w:ascii="Garamond" w:hAnsi="Garamond"/>
          <w:sz w:val="24"/>
          <w:szCs w:val="24"/>
        </w:rPr>
        <w:t xml:space="preserve">2. </w:t>
      </w:r>
      <w:r w:rsidR="001A7477" w:rsidRPr="00984E67">
        <w:rPr>
          <w:rFonts w:ascii="Garamond" w:hAnsi="Garamond"/>
          <w:sz w:val="24"/>
          <w:szCs w:val="24"/>
        </w:rPr>
        <w:t xml:space="preserve">Bankat, për qëllime monitorimi nga ana e Bankës së Shqipërisë, raportojnë mbi baza mujore sipas kërkesave të parashikuara në pikën 1 të këtij neni, edhe raportin e mbulimit me likuiditet për monedhën vendase (lek) dhe për secilën prej monedhave të huaja të rëndësishme, sipas formularëve të </w:t>
      </w:r>
      <w:r w:rsidR="00EC7F00" w:rsidRPr="00984E67">
        <w:rPr>
          <w:rFonts w:ascii="Garamond" w:hAnsi="Garamond"/>
          <w:sz w:val="24"/>
          <w:szCs w:val="24"/>
        </w:rPr>
        <w:t xml:space="preserve">aneksit </w:t>
      </w:r>
      <w:r w:rsidR="001A7477" w:rsidRPr="00984E67">
        <w:rPr>
          <w:rFonts w:ascii="Garamond" w:hAnsi="Garamond"/>
          <w:sz w:val="24"/>
          <w:szCs w:val="24"/>
        </w:rPr>
        <w:t>3 të kësaj rregulloreje.</w:t>
      </w:r>
    </w:p>
    <w:p w14:paraId="0216B411" w14:textId="21966E2C" w:rsidR="001A7477" w:rsidRPr="00984E67" w:rsidRDefault="00BF0659" w:rsidP="00E61C54">
      <w:pPr>
        <w:spacing w:after="0" w:line="240" w:lineRule="auto"/>
        <w:ind w:firstLine="284"/>
        <w:jc w:val="both"/>
        <w:rPr>
          <w:rFonts w:ascii="Garamond" w:hAnsi="Garamond"/>
          <w:sz w:val="24"/>
          <w:szCs w:val="24"/>
        </w:rPr>
      </w:pPr>
      <w:r>
        <w:rPr>
          <w:rFonts w:ascii="Garamond" w:hAnsi="Garamond"/>
          <w:sz w:val="24"/>
          <w:szCs w:val="24"/>
        </w:rPr>
        <w:t xml:space="preserve">3. </w:t>
      </w:r>
      <w:r w:rsidR="001A7477" w:rsidRPr="00984E67">
        <w:rPr>
          <w:rFonts w:ascii="Garamond" w:hAnsi="Garamond"/>
          <w:sz w:val="24"/>
          <w:szCs w:val="24"/>
        </w:rPr>
        <w:t xml:space="preserve">Bankat raportojnë mbi baza mujore në Bankën e Shqipërisë, Departamenti i Mbikëqyrjes, jo më vonë se 60 (gjashtëdhjetë) ditë kalendarike pas mbylljes së periudhës raportuese, raportin e mbulimit me likuiditet, mbi baza të konsoliduara, për totalin dhe për totalin e monedhave të huaja të rëndësishme, sipas formularëve të </w:t>
      </w:r>
      <w:r w:rsidR="00EC7F00" w:rsidRPr="00984E67">
        <w:rPr>
          <w:rFonts w:ascii="Garamond" w:hAnsi="Garamond"/>
          <w:sz w:val="24"/>
          <w:szCs w:val="24"/>
        </w:rPr>
        <w:t xml:space="preserve">aneksit </w:t>
      </w:r>
      <w:r w:rsidR="001A7477" w:rsidRPr="00984E67">
        <w:rPr>
          <w:rFonts w:ascii="Garamond" w:hAnsi="Garamond"/>
          <w:sz w:val="24"/>
          <w:szCs w:val="24"/>
        </w:rPr>
        <w:t>3, bashkëlidhur dhe pjesë përbërëse e kësaj rregulloreje.</w:t>
      </w:r>
    </w:p>
    <w:p w14:paraId="0216B412" w14:textId="77777777" w:rsidR="001A7477" w:rsidRPr="00984E67" w:rsidRDefault="001A7477" w:rsidP="00E61C54">
      <w:pPr>
        <w:spacing w:after="0" w:line="240" w:lineRule="auto"/>
        <w:ind w:firstLine="284"/>
        <w:jc w:val="both"/>
        <w:rPr>
          <w:rFonts w:ascii="Garamond" w:hAnsi="Garamond"/>
          <w:sz w:val="24"/>
          <w:szCs w:val="24"/>
        </w:rPr>
      </w:pPr>
    </w:p>
    <w:p w14:paraId="0216B413" w14:textId="77777777" w:rsidR="001A7477" w:rsidRPr="00984E67" w:rsidRDefault="001A7477" w:rsidP="00BF0659">
      <w:pPr>
        <w:spacing w:after="0" w:line="240" w:lineRule="auto"/>
        <w:ind w:firstLine="284"/>
        <w:jc w:val="center"/>
        <w:rPr>
          <w:rFonts w:ascii="Garamond" w:hAnsi="Garamond"/>
          <w:sz w:val="24"/>
          <w:szCs w:val="24"/>
        </w:rPr>
      </w:pPr>
      <w:r w:rsidRPr="00984E67">
        <w:rPr>
          <w:rFonts w:ascii="Garamond" w:hAnsi="Garamond"/>
          <w:sz w:val="24"/>
          <w:szCs w:val="24"/>
        </w:rPr>
        <w:t>Neni 29</w:t>
      </w:r>
    </w:p>
    <w:p w14:paraId="0216B414" w14:textId="22FB3BD2" w:rsidR="001A7477" w:rsidRPr="006D35EA" w:rsidRDefault="001A7477" w:rsidP="00BF0659">
      <w:pPr>
        <w:spacing w:after="0" w:line="240" w:lineRule="auto"/>
        <w:ind w:firstLine="284"/>
        <w:jc w:val="center"/>
        <w:rPr>
          <w:rFonts w:ascii="Garamond" w:hAnsi="Garamond"/>
          <w:b/>
          <w:sz w:val="24"/>
          <w:szCs w:val="24"/>
        </w:rPr>
      </w:pPr>
      <w:r w:rsidRPr="006D35EA">
        <w:rPr>
          <w:rFonts w:ascii="Garamond" w:hAnsi="Garamond"/>
          <w:b/>
          <w:sz w:val="24"/>
          <w:szCs w:val="24"/>
        </w:rPr>
        <w:t>Masat mbikëqyrëse</w:t>
      </w:r>
    </w:p>
    <w:p w14:paraId="0216B415" w14:textId="77777777" w:rsidR="001A7477" w:rsidRPr="00984E67" w:rsidRDefault="001A7477" w:rsidP="00E61C54">
      <w:pPr>
        <w:spacing w:after="0" w:line="240" w:lineRule="auto"/>
        <w:ind w:firstLine="284"/>
        <w:jc w:val="both"/>
        <w:rPr>
          <w:rFonts w:ascii="Garamond" w:hAnsi="Garamond"/>
          <w:sz w:val="24"/>
          <w:szCs w:val="24"/>
        </w:rPr>
      </w:pPr>
    </w:p>
    <w:p w14:paraId="0216B416" w14:textId="77777777" w:rsidR="001A7477" w:rsidRPr="00984E67" w:rsidRDefault="001A7477" w:rsidP="00E61C54">
      <w:pPr>
        <w:spacing w:after="0" w:line="240" w:lineRule="auto"/>
        <w:ind w:firstLine="284"/>
        <w:jc w:val="both"/>
        <w:rPr>
          <w:rFonts w:ascii="Garamond" w:hAnsi="Garamond"/>
          <w:sz w:val="24"/>
          <w:szCs w:val="24"/>
        </w:rPr>
      </w:pPr>
      <w:r w:rsidRPr="00984E67">
        <w:rPr>
          <w:rFonts w:ascii="Garamond" w:hAnsi="Garamond"/>
          <w:sz w:val="24"/>
          <w:szCs w:val="24"/>
        </w:rPr>
        <w:t>Banka e Shqipërisë, në rast mosplotësimi të kërkesave të kësaj rregulloreje, zbaton masat mbikëqyrëse dhe/ose ndëshkimore të parashikuara në ligjin për bankat.</w:t>
      </w:r>
    </w:p>
    <w:p w14:paraId="0216B417" w14:textId="77777777" w:rsidR="001A7477" w:rsidRPr="00984E67" w:rsidRDefault="001A7477" w:rsidP="00E61C54">
      <w:pPr>
        <w:spacing w:after="0" w:line="240" w:lineRule="auto"/>
        <w:ind w:firstLine="284"/>
        <w:jc w:val="both"/>
        <w:rPr>
          <w:rFonts w:ascii="Garamond" w:hAnsi="Garamond"/>
          <w:sz w:val="24"/>
          <w:szCs w:val="24"/>
        </w:rPr>
      </w:pPr>
    </w:p>
    <w:p w14:paraId="0216B418" w14:textId="77777777" w:rsidR="001A7477" w:rsidRPr="00984E67" w:rsidRDefault="001A7477" w:rsidP="00BF0659">
      <w:pPr>
        <w:spacing w:after="0" w:line="240" w:lineRule="auto"/>
        <w:ind w:firstLine="284"/>
        <w:jc w:val="center"/>
        <w:rPr>
          <w:rFonts w:ascii="Garamond" w:hAnsi="Garamond"/>
          <w:sz w:val="24"/>
          <w:szCs w:val="24"/>
        </w:rPr>
      </w:pPr>
      <w:r w:rsidRPr="00984E67">
        <w:rPr>
          <w:rFonts w:ascii="Garamond" w:hAnsi="Garamond"/>
          <w:sz w:val="24"/>
          <w:szCs w:val="24"/>
        </w:rPr>
        <w:t>Neni 30</w:t>
      </w:r>
    </w:p>
    <w:p w14:paraId="0216B419" w14:textId="34AB196D" w:rsidR="001A7477" w:rsidRPr="006D35EA" w:rsidRDefault="001A7477" w:rsidP="00BF0659">
      <w:pPr>
        <w:spacing w:after="0" w:line="240" w:lineRule="auto"/>
        <w:ind w:firstLine="284"/>
        <w:jc w:val="center"/>
        <w:rPr>
          <w:rFonts w:ascii="Garamond" w:hAnsi="Garamond"/>
          <w:b/>
          <w:sz w:val="24"/>
          <w:szCs w:val="24"/>
        </w:rPr>
      </w:pPr>
      <w:r w:rsidRPr="006D35EA">
        <w:rPr>
          <w:rFonts w:ascii="Garamond" w:hAnsi="Garamond"/>
          <w:b/>
          <w:sz w:val="24"/>
          <w:szCs w:val="24"/>
        </w:rPr>
        <w:t>Hyrja në fuqi</w:t>
      </w:r>
    </w:p>
    <w:p w14:paraId="0216B41A" w14:textId="77777777" w:rsidR="001A7477" w:rsidRPr="00984E67" w:rsidRDefault="001A7477" w:rsidP="00E61C54">
      <w:pPr>
        <w:spacing w:after="0" w:line="240" w:lineRule="auto"/>
        <w:ind w:firstLine="284"/>
        <w:jc w:val="both"/>
        <w:rPr>
          <w:rFonts w:ascii="Garamond" w:hAnsi="Garamond"/>
          <w:sz w:val="24"/>
          <w:szCs w:val="24"/>
        </w:rPr>
      </w:pPr>
    </w:p>
    <w:p w14:paraId="0216B41B" w14:textId="1B32BD3C" w:rsidR="001A7477" w:rsidRPr="00984E67" w:rsidRDefault="00BF0659" w:rsidP="00E61C54">
      <w:pPr>
        <w:spacing w:after="0" w:line="240" w:lineRule="auto"/>
        <w:ind w:firstLine="284"/>
        <w:jc w:val="both"/>
        <w:rPr>
          <w:rFonts w:ascii="Garamond" w:hAnsi="Garamond"/>
          <w:sz w:val="24"/>
          <w:szCs w:val="24"/>
        </w:rPr>
      </w:pPr>
      <w:r>
        <w:rPr>
          <w:rFonts w:ascii="Garamond" w:hAnsi="Garamond"/>
          <w:sz w:val="24"/>
          <w:szCs w:val="24"/>
        </w:rPr>
        <w:t xml:space="preserve">1. </w:t>
      </w:r>
      <w:r w:rsidR="001A7477" w:rsidRPr="00984E67">
        <w:rPr>
          <w:rFonts w:ascii="Garamond" w:hAnsi="Garamond"/>
          <w:sz w:val="24"/>
          <w:szCs w:val="24"/>
        </w:rPr>
        <w:t>Kjo rregullore hyn në fuqi në datën 1 mars 2020, me përjashtimet e përcaktuara në pikat 2, 3 dhe 4 të këtij neni.</w:t>
      </w:r>
    </w:p>
    <w:p w14:paraId="0216B41D" w14:textId="10A6B51C" w:rsidR="001A7477" w:rsidRPr="00984E67" w:rsidRDefault="00BF0659" w:rsidP="00E61C54">
      <w:pPr>
        <w:spacing w:after="0" w:line="240" w:lineRule="auto"/>
        <w:ind w:firstLine="284"/>
        <w:jc w:val="both"/>
        <w:rPr>
          <w:rFonts w:ascii="Garamond" w:hAnsi="Garamond"/>
          <w:sz w:val="24"/>
          <w:szCs w:val="24"/>
        </w:rPr>
      </w:pPr>
      <w:r>
        <w:rPr>
          <w:rFonts w:ascii="Garamond" w:hAnsi="Garamond"/>
          <w:sz w:val="24"/>
          <w:szCs w:val="24"/>
        </w:rPr>
        <w:t xml:space="preserve">2. </w:t>
      </w:r>
      <w:r w:rsidR="001A7477" w:rsidRPr="00984E67">
        <w:rPr>
          <w:rFonts w:ascii="Garamond" w:hAnsi="Garamond"/>
          <w:sz w:val="24"/>
          <w:szCs w:val="24"/>
        </w:rPr>
        <w:t>Bankat, në përjashtim të kërkesës së parashikuar në pikën 2 të nenit 5 të kësaj rregulloreje, për raportin minimal të mbulimit me likuiditet për totalin e monedhave të huaja të rëndësishme, respektojnë kufijtë dhe afatet e mëposhtme:</w:t>
      </w:r>
    </w:p>
    <w:p w14:paraId="0216B41F" w14:textId="667E9F87" w:rsidR="001A7477" w:rsidRPr="00984E67" w:rsidRDefault="00BF0659" w:rsidP="00E61C54">
      <w:pPr>
        <w:spacing w:after="0" w:line="240" w:lineRule="auto"/>
        <w:ind w:firstLine="284"/>
        <w:jc w:val="both"/>
        <w:rPr>
          <w:rFonts w:ascii="Garamond" w:hAnsi="Garamond"/>
          <w:sz w:val="24"/>
          <w:szCs w:val="24"/>
        </w:rPr>
      </w:pPr>
      <w:r>
        <w:rPr>
          <w:rFonts w:ascii="Garamond" w:hAnsi="Garamond"/>
          <w:sz w:val="24"/>
          <w:szCs w:val="24"/>
        </w:rPr>
        <w:t xml:space="preserve">a) </w:t>
      </w:r>
      <w:r w:rsidR="001A7477" w:rsidRPr="00984E67">
        <w:rPr>
          <w:rFonts w:ascii="Garamond" w:hAnsi="Garamond"/>
          <w:sz w:val="24"/>
          <w:szCs w:val="24"/>
        </w:rPr>
        <w:t xml:space="preserve">të paktën 50% (duke filluar nga 1 marsi 2020); </w:t>
      </w:r>
    </w:p>
    <w:p w14:paraId="0216B420" w14:textId="22BAEC44" w:rsidR="001A7477" w:rsidRPr="00984E67" w:rsidRDefault="00BF0659" w:rsidP="00E61C54">
      <w:pPr>
        <w:spacing w:after="0" w:line="240" w:lineRule="auto"/>
        <w:ind w:firstLine="284"/>
        <w:jc w:val="both"/>
        <w:rPr>
          <w:rFonts w:ascii="Garamond" w:hAnsi="Garamond"/>
          <w:sz w:val="24"/>
          <w:szCs w:val="24"/>
        </w:rPr>
      </w:pPr>
      <w:r>
        <w:rPr>
          <w:rFonts w:ascii="Garamond" w:hAnsi="Garamond"/>
          <w:sz w:val="24"/>
          <w:szCs w:val="24"/>
        </w:rPr>
        <w:t xml:space="preserve">b) </w:t>
      </w:r>
      <w:r w:rsidR="001A7477" w:rsidRPr="00984E67">
        <w:rPr>
          <w:rFonts w:ascii="Garamond" w:hAnsi="Garamond"/>
          <w:sz w:val="24"/>
          <w:szCs w:val="24"/>
        </w:rPr>
        <w:t>të paktën 70% (duke filluar nga 1 janari 2021); dhe</w:t>
      </w:r>
    </w:p>
    <w:p w14:paraId="0216B421" w14:textId="7806A798" w:rsidR="001A7477" w:rsidRPr="00984E67" w:rsidRDefault="00BF0659" w:rsidP="00E61C54">
      <w:pPr>
        <w:spacing w:after="0" w:line="240" w:lineRule="auto"/>
        <w:ind w:firstLine="284"/>
        <w:jc w:val="both"/>
        <w:rPr>
          <w:rFonts w:ascii="Garamond" w:hAnsi="Garamond"/>
          <w:sz w:val="24"/>
          <w:szCs w:val="24"/>
        </w:rPr>
      </w:pPr>
      <w:r>
        <w:rPr>
          <w:rFonts w:ascii="Garamond" w:hAnsi="Garamond"/>
          <w:sz w:val="24"/>
          <w:szCs w:val="24"/>
        </w:rPr>
        <w:t xml:space="preserve">c) </w:t>
      </w:r>
      <w:r w:rsidR="001A7477" w:rsidRPr="00984E67">
        <w:rPr>
          <w:rFonts w:ascii="Garamond" w:hAnsi="Garamond"/>
          <w:sz w:val="24"/>
          <w:szCs w:val="24"/>
        </w:rPr>
        <w:t xml:space="preserve">të paktën 80% (duke filluar nga 1 janari 2022). </w:t>
      </w:r>
    </w:p>
    <w:p w14:paraId="0216B423" w14:textId="32586995" w:rsidR="001A7477" w:rsidRPr="00984E67" w:rsidRDefault="00BF0659" w:rsidP="00E61C54">
      <w:pPr>
        <w:spacing w:after="0" w:line="240" w:lineRule="auto"/>
        <w:ind w:firstLine="284"/>
        <w:jc w:val="both"/>
        <w:rPr>
          <w:rFonts w:ascii="Garamond" w:hAnsi="Garamond"/>
          <w:sz w:val="24"/>
          <w:szCs w:val="24"/>
        </w:rPr>
      </w:pPr>
      <w:r>
        <w:rPr>
          <w:rFonts w:ascii="Garamond" w:hAnsi="Garamond"/>
          <w:sz w:val="24"/>
          <w:szCs w:val="24"/>
        </w:rPr>
        <w:t xml:space="preserve">3. </w:t>
      </w:r>
      <w:r w:rsidR="001A7477" w:rsidRPr="00984E67">
        <w:rPr>
          <w:rFonts w:ascii="Garamond" w:hAnsi="Garamond"/>
          <w:sz w:val="24"/>
          <w:szCs w:val="24"/>
        </w:rPr>
        <w:t xml:space="preserve">Bankat, për raportin e mbulimit me likuiditet, për totalin dhe për totalin e monedhave të huaja të rëndësishme, mbi baza të konsoliduara, respektojnë kërkesat e kësaj rregulloreje, duke filluar nga 1 janari 2022. </w:t>
      </w:r>
    </w:p>
    <w:p w14:paraId="0216B425" w14:textId="1C1FDEAB" w:rsidR="001A7477" w:rsidRPr="00984E67" w:rsidRDefault="0068693B" w:rsidP="00E61C54">
      <w:pPr>
        <w:spacing w:after="0" w:line="240" w:lineRule="auto"/>
        <w:ind w:firstLine="284"/>
        <w:jc w:val="both"/>
        <w:rPr>
          <w:rFonts w:ascii="Garamond" w:hAnsi="Garamond"/>
          <w:sz w:val="24"/>
          <w:szCs w:val="24"/>
        </w:rPr>
      </w:pPr>
      <w:r>
        <w:rPr>
          <w:rFonts w:ascii="Garamond" w:hAnsi="Garamond"/>
          <w:sz w:val="24"/>
          <w:szCs w:val="24"/>
        </w:rPr>
        <w:t xml:space="preserve">4. </w:t>
      </w:r>
      <w:r w:rsidR="001A7477" w:rsidRPr="00984E67">
        <w:rPr>
          <w:rFonts w:ascii="Garamond" w:hAnsi="Garamond"/>
          <w:sz w:val="24"/>
          <w:szCs w:val="24"/>
        </w:rPr>
        <w:t xml:space="preserve">Bankat raportojnë në Bankën e Shqipërisë, raportin e mbulimit me likuiditet, për totalin dhe për totalin e monedhave të huaja të rëndësishme, sipas formularëve të </w:t>
      </w:r>
      <w:r w:rsidR="00EC7F00">
        <w:rPr>
          <w:rFonts w:ascii="Garamond" w:hAnsi="Garamond"/>
          <w:sz w:val="24"/>
          <w:szCs w:val="24"/>
        </w:rPr>
        <w:t>a</w:t>
      </w:r>
      <w:r w:rsidR="001A7477" w:rsidRPr="00984E67">
        <w:rPr>
          <w:rFonts w:ascii="Garamond" w:hAnsi="Garamond"/>
          <w:sz w:val="24"/>
          <w:szCs w:val="24"/>
        </w:rPr>
        <w:t>neksit 3 dhe sipas afateve të mëposhtme:</w:t>
      </w:r>
    </w:p>
    <w:p w14:paraId="0216B427" w14:textId="038A2613" w:rsidR="001A7477" w:rsidRPr="00984E67" w:rsidRDefault="0068693B" w:rsidP="00E61C54">
      <w:pPr>
        <w:spacing w:after="0" w:line="240" w:lineRule="auto"/>
        <w:ind w:firstLine="284"/>
        <w:jc w:val="both"/>
        <w:rPr>
          <w:rFonts w:ascii="Garamond" w:hAnsi="Garamond"/>
          <w:sz w:val="24"/>
          <w:szCs w:val="24"/>
        </w:rPr>
      </w:pPr>
      <w:r>
        <w:rPr>
          <w:rFonts w:ascii="Garamond" w:hAnsi="Garamond"/>
          <w:sz w:val="24"/>
          <w:szCs w:val="24"/>
        </w:rPr>
        <w:t xml:space="preserve">a) </w:t>
      </w:r>
      <w:r w:rsidR="001A7477" w:rsidRPr="00984E67">
        <w:rPr>
          <w:rFonts w:ascii="Garamond" w:hAnsi="Garamond"/>
          <w:sz w:val="24"/>
          <w:szCs w:val="24"/>
        </w:rPr>
        <w:t>mbi baza tremujore, për periudhën qershor 2019</w:t>
      </w:r>
      <w:r w:rsidR="003F1096">
        <w:rPr>
          <w:rFonts w:ascii="Garamond" w:hAnsi="Garamond"/>
          <w:sz w:val="24"/>
          <w:szCs w:val="24"/>
        </w:rPr>
        <w:t>–</w:t>
      </w:r>
      <w:r w:rsidR="001A7477" w:rsidRPr="00984E67">
        <w:rPr>
          <w:rFonts w:ascii="Garamond" w:hAnsi="Garamond"/>
          <w:sz w:val="24"/>
          <w:szCs w:val="24"/>
        </w:rPr>
        <w:t xml:space="preserve">shtator 2019; dhe </w:t>
      </w:r>
    </w:p>
    <w:p w14:paraId="0216B428" w14:textId="583CF337" w:rsidR="001A7477" w:rsidRPr="00984E67" w:rsidRDefault="0068693B" w:rsidP="00E61C54">
      <w:pPr>
        <w:spacing w:after="0" w:line="240" w:lineRule="auto"/>
        <w:ind w:firstLine="284"/>
        <w:jc w:val="both"/>
        <w:rPr>
          <w:rFonts w:ascii="Garamond" w:hAnsi="Garamond"/>
          <w:sz w:val="24"/>
          <w:szCs w:val="24"/>
        </w:rPr>
      </w:pPr>
      <w:r>
        <w:rPr>
          <w:rFonts w:ascii="Garamond" w:hAnsi="Garamond"/>
          <w:sz w:val="24"/>
          <w:szCs w:val="24"/>
        </w:rPr>
        <w:t xml:space="preserve">b) </w:t>
      </w:r>
      <w:r w:rsidR="001A7477" w:rsidRPr="00984E67">
        <w:rPr>
          <w:rFonts w:ascii="Garamond" w:hAnsi="Garamond"/>
          <w:sz w:val="24"/>
          <w:szCs w:val="24"/>
        </w:rPr>
        <w:t>mbi baza mujore, për periudhën tetor 2019</w:t>
      </w:r>
      <w:r w:rsidR="003F1096">
        <w:rPr>
          <w:rFonts w:ascii="Garamond" w:hAnsi="Garamond"/>
          <w:sz w:val="24"/>
          <w:szCs w:val="24"/>
        </w:rPr>
        <w:t>–</w:t>
      </w:r>
      <w:r w:rsidR="001A7477" w:rsidRPr="00984E67">
        <w:rPr>
          <w:rFonts w:ascii="Garamond" w:hAnsi="Garamond"/>
          <w:sz w:val="24"/>
          <w:szCs w:val="24"/>
        </w:rPr>
        <w:t>shkurt</w:t>
      </w:r>
      <w:r w:rsidR="003F1096">
        <w:rPr>
          <w:rFonts w:ascii="Garamond" w:hAnsi="Garamond"/>
          <w:sz w:val="24"/>
          <w:szCs w:val="24"/>
        </w:rPr>
        <w:t xml:space="preserve"> </w:t>
      </w:r>
      <w:r w:rsidR="001A7477" w:rsidRPr="00984E67">
        <w:rPr>
          <w:rFonts w:ascii="Garamond" w:hAnsi="Garamond"/>
          <w:sz w:val="24"/>
          <w:szCs w:val="24"/>
        </w:rPr>
        <w:t>2020.</w:t>
      </w:r>
    </w:p>
    <w:p w14:paraId="0216B429" w14:textId="77777777" w:rsidR="001A7477" w:rsidRPr="00984E67" w:rsidRDefault="001A7477" w:rsidP="00E61C54">
      <w:pPr>
        <w:spacing w:after="0" w:line="240" w:lineRule="auto"/>
        <w:ind w:firstLine="284"/>
        <w:jc w:val="both"/>
        <w:rPr>
          <w:rFonts w:ascii="Garamond" w:hAnsi="Garamond"/>
          <w:sz w:val="24"/>
          <w:szCs w:val="24"/>
        </w:rPr>
      </w:pPr>
    </w:p>
    <w:p w14:paraId="0216B42B" w14:textId="77777777" w:rsidR="001A7477" w:rsidRPr="00984E67" w:rsidRDefault="001A7477" w:rsidP="0068693B">
      <w:pPr>
        <w:spacing w:after="0" w:line="240" w:lineRule="auto"/>
        <w:ind w:firstLine="284"/>
        <w:jc w:val="center"/>
        <w:rPr>
          <w:rFonts w:ascii="Garamond" w:hAnsi="Garamond"/>
          <w:sz w:val="24"/>
          <w:szCs w:val="24"/>
        </w:rPr>
      </w:pPr>
      <w:r w:rsidRPr="00984E67">
        <w:rPr>
          <w:rFonts w:ascii="Garamond" w:hAnsi="Garamond"/>
          <w:sz w:val="24"/>
          <w:szCs w:val="24"/>
        </w:rPr>
        <w:t>Neni 31</w:t>
      </w:r>
    </w:p>
    <w:p w14:paraId="0216B42C" w14:textId="77777777" w:rsidR="001A7477" w:rsidRPr="006D35EA" w:rsidRDefault="001A7477" w:rsidP="0068693B">
      <w:pPr>
        <w:spacing w:after="0" w:line="240" w:lineRule="auto"/>
        <w:ind w:firstLine="284"/>
        <w:jc w:val="center"/>
        <w:rPr>
          <w:rFonts w:ascii="Garamond" w:hAnsi="Garamond"/>
          <w:b/>
          <w:sz w:val="24"/>
          <w:szCs w:val="24"/>
        </w:rPr>
      </w:pPr>
      <w:r w:rsidRPr="006D35EA">
        <w:rPr>
          <w:rFonts w:ascii="Garamond" w:hAnsi="Garamond"/>
          <w:b/>
          <w:sz w:val="24"/>
          <w:szCs w:val="24"/>
        </w:rPr>
        <w:t>Dispozitë e fundit</w:t>
      </w:r>
    </w:p>
    <w:p w14:paraId="0216B42D" w14:textId="77777777" w:rsidR="001A7477" w:rsidRPr="00984E67" w:rsidRDefault="001A7477" w:rsidP="00E61C54">
      <w:pPr>
        <w:spacing w:after="0" w:line="240" w:lineRule="auto"/>
        <w:ind w:firstLine="284"/>
        <w:jc w:val="both"/>
        <w:rPr>
          <w:rFonts w:ascii="Garamond" w:hAnsi="Garamond"/>
          <w:sz w:val="24"/>
          <w:szCs w:val="24"/>
        </w:rPr>
      </w:pPr>
    </w:p>
    <w:p w14:paraId="0216B42E" w14:textId="77777777" w:rsidR="001A7477" w:rsidRPr="00984E67" w:rsidRDefault="001A7477" w:rsidP="00E61C54">
      <w:pPr>
        <w:spacing w:after="0" w:line="240" w:lineRule="auto"/>
        <w:ind w:firstLine="284"/>
        <w:jc w:val="both"/>
        <w:rPr>
          <w:rFonts w:ascii="Garamond" w:hAnsi="Garamond"/>
          <w:sz w:val="24"/>
          <w:szCs w:val="24"/>
        </w:rPr>
      </w:pPr>
      <w:r w:rsidRPr="00984E67">
        <w:rPr>
          <w:rFonts w:ascii="Garamond" w:hAnsi="Garamond"/>
          <w:sz w:val="24"/>
          <w:szCs w:val="24"/>
        </w:rPr>
        <w:t>Anekset bashkëlidhur kësaj rregulloreje janë pjesë përbërëse e saj.</w:t>
      </w:r>
    </w:p>
    <w:p w14:paraId="0216B42F" w14:textId="77777777" w:rsidR="001A7477" w:rsidRPr="00984E67" w:rsidRDefault="001A7477" w:rsidP="00E61C54">
      <w:pPr>
        <w:spacing w:after="0" w:line="240" w:lineRule="auto"/>
        <w:ind w:firstLine="284"/>
        <w:jc w:val="both"/>
        <w:rPr>
          <w:rFonts w:ascii="Garamond" w:hAnsi="Garamond"/>
          <w:sz w:val="24"/>
          <w:szCs w:val="24"/>
        </w:rPr>
      </w:pPr>
    </w:p>
    <w:p w14:paraId="0216B431" w14:textId="77162DA0" w:rsidR="001A7477" w:rsidRPr="00984E67" w:rsidRDefault="00C659F6" w:rsidP="0068693B">
      <w:pPr>
        <w:spacing w:after="0" w:line="240" w:lineRule="auto"/>
        <w:ind w:firstLine="284"/>
        <w:jc w:val="right"/>
        <w:rPr>
          <w:rFonts w:ascii="Garamond" w:hAnsi="Garamond"/>
          <w:sz w:val="24"/>
          <w:szCs w:val="24"/>
        </w:rPr>
      </w:pPr>
      <w:r>
        <w:rPr>
          <w:rFonts w:ascii="Garamond" w:hAnsi="Garamond"/>
          <w:sz w:val="24"/>
          <w:szCs w:val="24"/>
        </w:rPr>
        <w:t>KRYETARI</w:t>
      </w:r>
    </w:p>
    <w:p w14:paraId="0216B436" w14:textId="56FC3415" w:rsidR="001A7477" w:rsidRPr="0068693B" w:rsidRDefault="001A7477" w:rsidP="0068693B">
      <w:pPr>
        <w:spacing w:after="0" w:line="240" w:lineRule="auto"/>
        <w:ind w:firstLine="284"/>
        <w:jc w:val="right"/>
        <w:rPr>
          <w:rFonts w:ascii="Garamond" w:hAnsi="Garamond"/>
          <w:b/>
          <w:sz w:val="24"/>
          <w:szCs w:val="24"/>
        </w:rPr>
      </w:pPr>
      <w:r w:rsidRPr="00984E67">
        <w:rPr>
          <w:rFonts w:ascii="Garamond" w:hAnsi="Garamond"/>
          <w:sz w:val="24"/>
          <w:szCs w:val="24"/>
        </w:rPr>
        <w:tab/>
      </w:r>
      <w:r w:rsidRPr="00984E67">
        <w:rPr>
          <w:rFonts w:ascii="Garamond" w:hAnsi="Garamond"/>
          <w:sz w:val="24"/>
          <w:szCs w:val="24"/>
        </w:rPr>
        <w:tab/>
      </w:r>
      <w:r w:rsidRPr="00984E67">
        <w:rPr>
          <w:rFonts w:ascii="Garamond" w:hAnsi="Garamond"/>
          <w:sz w:val="24"/>
          <w:szCs w:val="24"/>
        </w:rPr>
        <w:tab/>
      </w:r>
      <w:r w:rsidRPr="00984E67">
        <w:rPr>
          <w:rFonts w:ascii="Garamond" w:hAnsi="Garamond"/>
          <w:sz w:val="24"/>
          <w:szCs w:val="24"/>
        </w:rPr>
        <w:tab/>
      </w:r>
      <w:r w:rsidRPr="00984E67">
        <w:rPr>
          <w:rFonts w:ascii="Garamond" w:hAnsi="Garamond"/>
          <w:sz w:val="24"/>
          <w:szCs w:val="24"/>
        </w:rPr>
        <w:tab/>
      </w:r>
      <w:r w:rsidR="0068693B" w:rsidRPr="0068693B">
        <w:rPr>
          <w:rFonts w:ascii="Garamond" w:hAnsi="Garamond"/>
          <w:b/>
          <w:sz w:val="24"/>
          <w:szCs w:val="24"/>
        </w:rPr>
        <w:t>Gent Sejko</w:t>
      </w:r>
    </w:p>
    <w:p w14:paraId="0216B438" w14:textId="0E695C8A" w:rsidR="001A7477" w:rsidRPr="00A52FC9" w:rsidRDefault="001A7477" w:rsidP="00A52FC9">
      <w:pPr>
        <w:spacing w:after="0" w:line="240" w:lineRule="auto"/>
        <w:ind w:firstLine="284"/>
        <w:jc w:val="center"/>
        <w:rPr>
          <w:rFonts w:ascii="Garamond" w:hAnsi="Garamond"/>
          <w:sz w:val="24"/>
          <w:szCs w:val="24"/>
        </w:rPr>
      </w:pPr>
      <w:r w:rsidRPr="00A52FC9">
        <w:rPr>
          <w:rFonts w:ascii="Garamond" w:hAnsi="Garamond"/>
          <w:sz w:val="24"/>
          <w:szCs w:val="24"/>
        </w:rPr>
        <w:t>ANEKSI 1</w:t>
      </w:r>
    </w:p>
    <w:p w14:paraId="0216B439" w14:textId="77777777" w:rsidR="001A7477" w:rsidRPr="00A52FC9" w:rsidRDefault="001A7477" w:rsidP="00E61C54">
      <w:pPr>
        <w:spacing w:after="0" w:line="240" w:lineRule="auto"/>
        <w:ind w:firstLine="284"/>
        <w:jc w:val="both"/>
        <w:rPr>
          <w:rFonts w:ascii="Garamond" w:hAnsi="Garamond"/>
          <w:sz w:val="24"/>
          <w:szCs w:val="24"/>
        </w:rPr>
      </w:pPr>
    </w:p>
    <w:p w14:paraId="0216B43A" w14:textId="77777777" w:rsidR="001A7477" w:rsidRPr="00A52FC9" w:rsidRDefault="001A7477" w:rsidP="00E61C54">
      <w:pPr>
        <w:spacing w:after="0" w:line="240" w:lineRule="auto"/>
        <w:ind w:firstLine="284"/>
        <w:jc w:val="both"/>
        <w:rPr>
          <w:rFonts w:ascii="Garamond" w:hAnsi="Garamond"/>
          <w:sz w:val="24"/>
          <w:szCs w:val="24"/>
        </w:rPr>
      </w:pPr>
      <w:r w:rsidRPr="00A52FC9">
        <w:rPr>
          <w:rFonts w:ascii="Garamond" w:hAnsi="Garamond"/>
          <w:sz w:val="24"/>
          <w:szCs w:val="24"/>
        </w:rPr>
        <w:t>I.1 Formula për përllogaritjen e raportit të mbulimit me likuiditet</w:t>
      </w:r>
    </w:p>
    <w:p w14:paraId="0216B43C" w14:textId="77777777" w:rsidR="001A7477" w:rsidRPr="00A52FC9" w:rsidRDefault="001A7477" w:rsidP="00E61C54">
      <w:pPr>
        <w:spacing w:after="0" w:line="240" w:lineRule="auto"/>
        <w:ind w:firstLine="284"/>
        <w:jc w:val="both"/>
        <w:rPr>
          <w:rFonts w:ascii="Garamond" w:hAnsi="Garamond"/>
          <w:sz w:val="24"/>
          <w:szCs w:val="24"/>
        </w:rPr>
      </w:pPr>
      <w:r w:rsidRPr="00A52FC9">
        <w:rPr>
          <w:rFonts w:ascii="Garamond" w:hAnsi="Garamond"/>
          <w:sz w:val="24"/>
          <w:szCs w:val="24"/>
        </w:rPr>
        <w:t xml:space="preserve">Banka përllogarit raportin e mbulimit me likuiditet sipas formulës së mëposhtme: </w:t>
      </w:r>
    </w:p>
    <w:p w14:paraId="0216B43D" w14:textId="77777777" w:rsidR="001A7477" w:rsidRPr="00A52FC9" w:rsidRDefault="001A7477" w:rsidP="00A51FEE">
      <w:pPr>
        <w:widowControl w:val="0"/>
        <w:tabs>
          <w:tab w:val="left" w:pos="0"/>
          <w:tab w:val="left" w:pos="630"/>
        </w:tabs>
        <w:spacing w:after="0" w:line="240" w:lineRule="auto"/>
        <w:jc w:val="both"/>
        <w:rPr>
          <w:rFonts w:ascii="Garamond" w:hAnsi="Garamond"/>
          <w:sz w:val="24"/>
          <w:szCs w:val="24"/>
        </w:rPr>
      </w:pPr>
    </w:p>
    <w:p w14:paraId="0216B43E" w14:textId="77777777" w:rsidR="001A7477" w:rsidRPr="00A52FC9" w:rsidRDefault="001A7477" w:rsidP="00A51FEE">
      <w:pPr>
        <w:widowControl w:val="0"/>
        <w:spacing w:after="0" w:line="240" w:lineRule="auto"/>
        <w:jc w:val="both"/>
        <w:rPr>
          <w:rFonts w:ascii="Garamond" w:hAnsi="Garamond"/>
          <w:sz w:val="24"/>
          <w:szCs w:val="24"/>
        </w:rPr>
      </w:pPr>
      <m:oMathPara>
        <m:oMath>
          <m:r>
            <m:rPr>
              <m:sty m:val="p"/>
            </m:rPr>
            <w:rPr>
              <w:rFonts w:ascii="Cambria Math" w:hAnsi="Cambria Math"/>
              <w:sz w:val="24"/>
              <w:szCs w:val="24"/>
            </w:rPr>
            <m:t xml:space="preserve">Raporti i mbulimit me likuiditet </m:t>
          </m:r>
          <m:d>
            <m:dPr>
              <m:ctrlPr>
                <w:rPr>
                  <w:rFonts w:ascii="Cambria Math" w:hAnsi="Cambria Math"/>
                  <w:sz w:val="24"/>
                  <w:szCs w:val="24"/>
                </w:rPr>
              </m:ctrlPr>
            </m:dPr>
            <m:e>
              <m:r>
                <m:rPr>
                  <m:sty m:val="p"/>
                </m:rPr>
                <w:rPr>
                  <w:rFonts w:ascii="Cambria Math" w:hAnsi="Cambria Math"/>
                  <w:sz w:val="24"/>
                  <w:szCs w:val="24"/>
                </w:rPr>
                <m:t>%</m:t>
              </m:r>
            </m:e>
          </m:d>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Rezerva e likuiditetit</m:t>
              </m:r>
            </m:num>
            <m:den>
              <m:r>
                <m:rPr>
                  <m:sty m:val="p"/>
                </m:rPr>
                <w:rPr>
                  <w:rFonts w:ascii="Cambria Math" w:hAnsi="Cambria Math"/>
                  <w:sz w:val="24"/>
                  <w:szCs w:val="24"/>
                </w:rPr>
                <m:t xml:space="preserve">Flukset dalëse neto të likuiditetit përgjatë një periudhe stresi prej 30 ditësh kalendarike </m:t>
              </m:r>
            </m:den>
          </m:f>
        </m:oMath>
      </m:oMathPara>
    </w:p>
    <w:p w14:paraId="0216B43F" w14:textId="77777777" w:rsidR="001A7477" w:rsidRPr="00A52FC9" w:rsidRDefault="001A7477" w:rsidP="00A51FEE">
      <w:pPr>
        <w:widowControl w:val="0"/>
        <w:spacing w:after="0" w:line="240" w:lineRule="auto"/>
        <w:jc w:val="center"/>
        <w:rPr>
          <w:rFonts w:ascii="Garamond" w:hAnsi="Garamond"/>
          <w:b/>
          <w:sz w:val="24"/>
          <w:szCs w:val="24"/>
        </w:rPr>
      </w:pPr>
    </w:p>
    <w:p w14:paraId="0216B440" w14:textId="77777777" w:rsidR="001A7477" w:rsidRPr="00A52FC9" w:rsidRDefault="001A7477" w:rsidP="00A52FC9">
      <w:pPr>
        <w:spacing w:after="0" w:line="240" w:lineRule="auto"/>
        <w:ind w:firstLine="284"/>
        <w:rPr>
          <w:rFonts w:ascii="Garamond" w:hAnsi="Garamond"/>
          <w:sz w:val="24"/>
          <w:szCs w:val="24"/>
        </w:rPr>
      </w:pPr>
      <w:r w:rsidRPr="00A52FC9">
        <w:rPr>
          <w:rFonts w:ascii="Garamond" w:hAnsi="Garamond"/>
          <w:sz w:val="24"/>
          <w:szCs w:val="24"/>
        </w:rPr>
        <w:t>I.2 Formula për përcaktimin e përbërjes së rezervës së likuiditetit</w:t>
      </w:r>
    </w:p>
    <w:p w14:paraId="0216B442" w14:textId="2D1E3650" w:rsidR="001A7477" w:rsidRPr="00A52FC9" w:rsidRDefault="00A52FC9" w:rsidP="00A52FC9">
      <w:pPr>
        <w:spacing w:after="0" w:line="240" w:lineRule="auto"/>
        <w:ind w:firstLine="284"/>
        <w:rPr>
          <w:rFonts w:ascii="Garamond" w:hAnsi="Garamond"/>
          <w:sz w:val="24"/>
          <w:szCs w:val="24"/>
        </w:rPr>
      </w:pPr>
      <w:r>
        <w:rPr>
          <w:rFonts w:ascii="Garamond" w:hAnsi="Garamond"/>
          <w:sz w:val="24"/>
          <w:szCs w:val="24"/>
        </w:rPr>
        <w:t xml:space="preserve">1. </w:t>
      </w:r>
      <w:r w:rsidR="001A7477" w:rsidRPr="00A52FC9">
        <w:rPr>
          <w:rFonts w:ascii="Garamond" w:hAnsi="Garamond"/>
          <w:sz w:val="24"/>
          <w:szCs w:val="24"/>
        </w:rPr>
        <w:t xml:space="preserve">Banka përdor formulën e paraqitur në këtë aneks, për të përcaktuar përbërjen e rezervës së likuiditetit. </w:t>
      </w:r>
    </w:p>
    <w:p w14:paraId="0216B444" w14:textId="4504C5D8" w:rsidR="001A7477" w:rsidRPr="00A52FC9" w:rsidRDefault="00A52FC9" w:rsidP="00A52FC9">
      <w:pPr>
        <w:spacing w:after="0" w:line="240" w:lineRule="auto"/>
        <w:ind w:firstLine="284"/>
        <w:rPr>
          <w:rFonts w:ascii="Garamond" w:hAnsi="Garamond"/>
          <w:sz w:val="24"/>
          <w:szCs w:val="24"/>
        </w:rPr>
      </w:pPr>
      <w:r>
        <w:rPr>
          <w:rFonts w:ascii="Garamond" w:hAnsi="Garamond"/>
          <w:sz w:val="24"/>
          <w:szCs w:val="24"/>
        </w:rPr>
        <w:t xml:space="preserve">2. </w:t>
      </w:r>
      <w:r w:rsidR="001A7477" w:rsidRPr="00A52FC9">
        <w:rPr>
          <w:rFonts w:ascii="Garamond" w:hAnsi="Garamond"/>
          <w:sz w:val="24"/>
          <w:szCs w:val="24"/>
        </w:rPr>
        <w:t xml:space="preserve">Llogaritja e rezervës së likuiditetit: </w:t>
      </w:r>
    </w:p>
    <w:p w14:paraId="0216B445" w14:textId="77777777" w:rsidR="001A7477" w:rsidRPr="00A52FC9" w:rsidRDefault="001A7477" w:rsidP="00A51FEE">
      <w:pPr>
        <w:pStyle w:val="ListParagraph"/>
        <w:widowControl w:val="0"/>
        <w:spacing w:after="0" w:line="240" w:lineRule="auto"/>
        <w:rPr>
          <w:rFonts w:ascii="Garamond" w:hAnsi="Garamond"/>
          <w:b/>
          <w:sz w:val="24"/>
          <w:szCs w:val="24"/>
          <w:highlight w:val="cyan"/>
          <w:lang w:val="sq-AL"/>
        </w:rPr>
      </w:pPr>
    </w:p>
    <w:tbl>
      <w:tblPr>
        <w:tblStyle w:val="TableGrid"/>
        <w:tblW w:w="0" w:type="auto"/>
        <w:tblLook w:val="04A0" w:firstRow="1" w:lastRow="0" w:firstColumn="1" w:lastColumn="0" w:noHBand="0" w:noVBand="1"/>
      </w:tblPr>
      <w:tblGrid>
        <w:gridCol w:w="8856"/>
      </w:tblGrid>
      <w:tr w:rsidR="001A7477" w:rsidRPr="00A52FC9" w14:paraId="0216B448" w14:textId="77777777" w:rsidTr="009562EB">
        <w:tc>
          <w:tcPr>
            <w:tcW w:w="9576" w:type="dxa"/>
          </w:tcPr>
          <w:p w14:paraId="0216B447" w14:textId="1CB85E25" w:rsidR="001A7477" w:rsidRPr="00A52FC9" w:rsidRDefault="001A7477" w:rsidP="00F56BFC">
            <w:pPr>
              <w:widowControl w:val="0"/>
              <w:autoSpaceDE w:val="0"/>
              <w:autoSpaceDN w:val="0"/>
              <w:adjustRightInd w:val="0"/>
              <w:jc w:val="both"/>
              <w:rPr>
                <w:rFonts w:ascii="Garamond" w:hAnsi="Garamond"/>
                <w:color w:val="000000"/>
                <w:sz w:val="24"/>
                <w:szCs w:val="24"/>
              </w:rPr>
            </w:pPr>
            <w:r w:rsidRPr="00A52FC9">
              <w:rPr>
                <w:rFonts w:ascii="Garamond" w:hAnsi="Garamond"/>
                <w:b/>
                <w:color w:val="000000"/>
                <w:sz w:val="24"/>
                <w:szCs w:val="24"/>
              </w:rPr>
              <w:t xml:space="preserve">Rezerva e likuiditetit = </w:t>
            </w:r>
            <w:r w:rsidR="000678A1" w:rsidRPr="00A52FC9">
              <w:rPr>
                <w:rFonts w:ascii="Garamond" w:hAnsi="Garamond"/>
                <w:color w:val="000000"/>
                <w:sz w:val="24"/>
                <w:szCs w:val="24"/>
              </w:rPr>
              <w:t xml:space="preserve">aktivet </w:t>
            </w:r>
            <w:r w:rsidRPr="00A52FC9">
              <w:rPr>
                <w:rFonts w:ascii="Garamond" w:hAnsi="Garamond"/>
                <w:color w:val="000000"/>
                <w:sz w:val="24"/>
                <w:szCs w:val="24"/>
              </w:rPr>
              <w:t xml:space="preserve">e </w:t>
            </w:r>
            <w:r w:rsidR="00F56BFC">
              <w:rPr>
                <w:rFonts w:ascii="Garamond" w:hAnsi="Garamond"/>
                <w:color w:val="000000"/>
                <w:sz w:val="24"/>
                <w:szCs w:val="24"/>
              </w:rPr>
              <w:t>n</w:t>
            </w:r>
            <w:r w:rsidRPr="00A52FC9">
              <w:rPr>
                <w:rFonts w:ascii="Garamond" w:hAnsi="Garamond"/>
                <w:color w:val="000000"/>
                <w:sz w:val="24"/>
                <w:szCs w:val="24"/>
              </w:rPr>
              <w:t xml:space="preserve">ivelit 1 + Aktivet e </w:t>
            </w:r>
            <w:r w:rsidR="00F56BFC">
              <w:rPr>
                <w:rFonts w:ascii="Garamond" w:hAnsi="Garamond"/>
                <w:color w:val="000000"/>
                <w:sz w:val="24"/>
                <w:szCs w:val="24"/>
              </w:rPr>
              <w:t>n</w:t>
            </w:r>
            <w:r w:rsidRPr="00A52FC9">
              <w:rPr>
                <w:rFonts w:ascii="Garamond" w:hAnsi="Garamond"/>
                <w:color w:val="000000"/>
                <w:sz w:val="24"/>
                <w:szCs w:val="24"/>
              </w:rPr>
              <w:t xml:space="preserve">ivelit 2A + </w:t>
            </w:r>
            <w:r w:rsidR="000678A1" w:rsidRPr="00A52FC9">
              <w:rPr>
                <w:rFonts w:ascii="Garamond" w:hAnsi="Garamond"/>
                <w:color w:val="000000"/>
                <w:sz w:val="24"/>
                <w:szCs w:val="24"/>
              </w:rPr>
              <w:t xml:space="preserve">aktivet </w:t>
            </w:r>
            <w:r w:rsidRPr="00A52FC9">
              <w:rPr>
                <w:rFonts w:ascii="Garamond" w:hAnsi="Garamond"/>
                <w:color w:val="000000"/>
                <w:sz w:val="24"/>
                <w:szCs w:val="24"/>
              </w:rPr>
              <w:t xml:space="preserve">e </w:t>
            </w:r>
            <w:r w:rsidR="00F56BFC">
              <w:rPr>
                <w:rFonts w:ascii="Garamond" w:hAnsi="Garamond"/>
                <w:color w:val="000000"/>
                <w:sz w:val="24"/>
                <w:szCs w:val="24"/>
              </w:rPr>
              <w:t>n</w:t>
            </w:r>
            <w:r w:rsidRPr="00A52FC9">
              <w:rPr>
                <w:rFonts w:ascii="Garamond" w:hAnsi="Garamond"/>
                <w:color w:val="000000"/>
                <w:sz w:val="24"/>
                <w:szCs w:val="24"/>
              </w:rPr>
              <w:t xml:space="preserve">ivelit 2B – </w:t>
            </w:r>
            <w:r w:rsidR="000678A1" w:rsidRPr="00A52FC9">
              <w:rPr>
                <w:rFonts w:ascii="Garamond" w:hAnsi="Garamond"/>
                <w:color w:val="000000"/>
                <w:sz w:val="24"/>
                <w:szCs w:val="24"/>
              </w:rPr>
              <w:t xml:space="preserve">rregullimet </w:t>
            </w:r>
            <w:r w:rsidRPr="00A52FC9">
              <w:rPr>
                <w:rFonts w:ascii="Garamond" w:hAnsi="Garamond"/>
                <w:color w:val="000000"/>
                <w:sz w:val="24"/>
                <w:szCs w:val="24"/>
              </w:rPr>
              <w:t xml:space="preserve">për </w:t>
            </w:r>
            <w:r w:rsidRPr="00A52FC9">
              <w:rPr>
                <w:rFonts w:ascii="Garamond" w:hAnsi="Garamond"/>
                <w:i/>
                <w:color w:val="000000"/>
                <w:sz w:val="24"/>
                <w:szCs w:val="24"/>
              </w:rPr>
              <w:t>cap</w:t>
            </w:r>
            <w:r w:rsidRPr="00A52FC9">
              <w:rPr>
                <w:rFonts w:ascii="Garamond" w:hAnsi="Garamond"/>
                <w:color w:val="000000"/>
                <w:sz w:val="24"/>
                <w:szCs w:val="24"/>
              </w:rPr>
              <w:t xml:space="preserve">-in 15% – </w:t>
            </w:r>
            <w:r w:rsidR="000678A1" w:rsidRPr="00A52FC9">
              <w:rPr>
                <w:rFonts w:ascii="Garamond" w:hAnsi="Garamond"/>
                <w:color w:val="000000"/>
                <w:sz w:val="24"/>
                <w:szCs w:val="24"/>
              </w:rPr>
              <w:t xml:space="preserve">rregullimet </w:t>
            </w:r>
            <w:r w:rsidRPr="00A52FC9">
              <w:rPr>
                <w:rFonts w:ascii="Garamond" w:hAnsi="Garamond"/>
                <w:color w:val="000000"/>
                <w:sz w:val="24"/>
                <w:szCs w:val="24"/>
              </w:rPr>
              <w:t xml:space="preserve">për </w:t>
            </w:r>
            <w:r w:rsidRPr="00A52FC9">
              <w:rPr>
                <w:rFonts w:ascii="Garamond" w:hAnsi="Garamond"/>
                <w:i/>
                <w:color w:val="000000"/>
                <w:sz w:val="24"/>
                <w:szCs w:val="24"/>
              </w:rPr>
              <w:t>cap</w:t>
            </w:r>
            <w:r w:rsidRPr="00A52FC9">
              <w:rPr>
                <w:rFonts w:ascii="Garamond" w:hAnsi="Garamond"/>
                <w:color w:val="000000"/>
                <w:sz w:val="24"/>
                <w:szCs w:val="24"/>
              </w:rPr>
              <w:t>-in 40%</w:t>
            </w:r>
            <w:r w:rsidRPr="00A52FC9">
              <w:rPr>
                <w:rFonts w:ascii="Garamond" w:hAnsi="Garamond"/>
                <w:b/>
                <w:color w:val="000000"/>
                <w:sz w:val="24"/>
                <w:szCs w:val="24"/>
              </w:rPr>
              <w:t xml:space="preserve"> </w:t>
            </w:r>
          </w:p>
        </w:tc>
      </w:tr>
    </w:tbl>
    <w:p w14:paraId="0216B449" w14:textId="77777777" w:rsidR="001A7477" w:rsidRPr="00A52FC9" w:rsidRDefault="001A7477" w:rsidP="00A51FEE">
      <w:pPr>
        <w:widowControl w:val="0"/>
        <w:autoSpaceDE w:val="0"/>
        <w:autoSpaceDN w:val="0"/>
        <w:adjustRightInd w:val="0"/>
        <w:spacing w:after="0" w:line="240" w:lineRule="auto"/>
        <w:jc w:val="both"/>
        <w:rPr>
          <w:rFonts w:ascii="Garamond" w:hAnsi="Garamond"/>
          <w:color w:val="000000"/>
          <w:sz w:val="24"/>
          <w:szCs w:val="24"/>
        </w:rPr>
      </w:pPr>
    </w:p>
    <w:p w14:paraId="0216B44A" w14:textId="77777777" w:rsidR="001A7477" w:rsidRPr="00A52FC9" w:rsidRDefault="001A7477" w:rsidP="00A51FEE">
      <w:pPr>
        <w:widowControl w:val="0"/>
        <w:autoSpaceDE w:val="0"/>
        <w:autoSpaceDN w:val="0"/>
        <w:adjustRightInd w:val="0"/>
        <w:spacing w:after="0" w:line="240" w:lineRule="auto"/>
        <w:jc w:val="both"/>
        <w:rPr>
          <w:rFonts w:ascii="Garamond" w:hAnsi="Garamond"/>
          <w:color w:val="000000"/>
          <w:sz w:val="24"/>
          <w:szCs w:val="24"/>
        </w:rPr>
      </w:pPr>
      <w:r w:rsidRPr="00A52FC9">
        <w:rPr>
          <w:rFonts w:ascii="Garamond" w:hAnsi="Garamond"/>
          <w:color w:val="000000"/>
          <w:sz w:val="24"/>
          <w:szCs w:val="24"/>
        </w:rPr>
        <w:t>ku,</w:t>
      </w:r>
    </w:p>
    <w:p w14:paraId="0216B44B" w14:textId="77777777" w:rsidR="001A7477" w:rsidRPr="00A52FC9" w:rsidRDefault="001A7477" w:rsidP="00A51FEE">
      <w:pPr>
        <w:widowControl w:val="0"/>
        <w:autoSpaceDE w:val="0"/>
        <w:autoSpaceDN w:val="0"/>
        <w:adjustRightInd w:val="0"/>
        <w:spacing w:after="0" w:line="240" w:lineRule="auto"/>
        <w:jc w:val="both"/>
        <w:rPr>
          <w:rFonts w:ascii="Garamond" w:hAnsi="Garamond"/>
          <w:color w:val="000000"/>
          <w:sz w:val="24"/>
          <w:szCs w:val="24"/>
        </w:rPr>
      </w:pPr>
      <w:r w:rsidRPr="00A52FC9">
        <w:rPr>
          <w:rFonts w:ascii="Garamond" w:hAnsi="Garamond"/>
          <w:color w:val="000000"/>
          <w:sz w:val="24"/>
          <w:szCs w:val="24"/>
        </w:rPr>
        <w:t xml:space="preserve"> </w:t>
      </w:r>
    </w:p>
    <w:tbl>
      <w:tblPr>
        <w:tblStyle w:val="TableGrid"/>
        <w:tblW w:w="0" w:type="auto"/>
        <w:tblLook w:val="04A0" w:firstRow="1" w:lastRow="0" w:firstColumn="1" w:lastColumn="0" w:noHBand="0" w:noVBand="1"/>
      </w:tblPr>
      <w:tblGrid>
        <w:gridCol w:w="8856"/>
      </w:tblGrid>
      <w:tr w:rsidR="001A7477" w:rsidRPr="00A52FC9" w14:paraId="0216B44E" w14:textId="77777777" w:rsidTr="009562EB">
        <w:tc>
          <w:tcPr>
            <w:tcW w:w="9576" w:type="dxa"/>
          </w:tcPr>
          <w:p w14:paraId="0216B44D" w14:textId="12536A39" w:rsidR="001A7477" w:rsidRPr="00A52FC9" w:rsidRDefault="001A7477" w:rsidP="00F56BFC">
            <w:pPr>
              <w:widowControl w:val="0"/>
              <w:autoSpaceDE w:val="0"/>
              <w:autoSpaceDN w:val="0"/>
              <w:adjustRightInd w:val="0"/>
              <w:jc w:val="both"/>
              <w:rPr>
                <w:rFonts w:ascii="Garamond" w:hAnsi="Garamond"/>
                <w:color w:val="000000"/>
                <w:sz w:val="24"/>
                <w:szCs w:val="24"/>
              </w:rPr>
            </w:pPr>
            <w:r w:rsidRPr="00A52FC9">
              <w:rPr>
                <w:rFonts w:ascii="Garamond" w:hAnsi="Garamond"/>
                <w:b/>
                <w:color w:val="000000"/>
                <w:sz w:val="24"/>
                <w:szCs w:val="24"/>
              </w:rPr>
              <w:t xml:space="preserve">Rregullimet për </w:t>
            </w:r>
            <w:r w:rsidRPr="00A52FC9">
              <w:rPr>
                <w:rFonts w:ascii="Garamond" w:hAnsi="Garamond"/>
                <w:b/>
                <w:i/>
                <w:color w:val="000000"/>
                <w:sz w:val="24"/>
                <w:szCs w:val="24"/>
              </w:rPr>
              <w:t>cap</w:t>
            </w:r>
            <w:r w:rsidRPr="00A52FC9">
              <w:rPr>
                <w:rFonts w:ascii="Garamond" w:hAnsi="Garamond"/>
                <w:b/>
                <w:color w:val="000000"/>
                <w:sz w:val="24"/>
                <w:szCs w:val="24"/>
              </w:rPr>
              <w:t>-in 15%</w:t>
            </w:r>
            <w:r w:rsidRPr="00A52FC9">
              <w:rPr>
                <w:rFonts w:ascii="Garamond" w:hAnsi="Garamond"/>
                <w:color w:val="000000"/>
                <w:sz w:val="24"/>
                <w:szCs w:val="24"/>
              </w:rPr>
              <w:t xml:space="preserve"> = Max (</w:t>
            </w:r>
            <w:r w:rsidR="000678A1" w:rsidRPr="00A52FC9">
              <w:rPr>
                <w:rFonts w:ascii="Garamond" w:hAnsi="Garamond"/>
                <w:color w:val="000000"/>
                <w:sz w:val="24"/>
                <w:szCs w:val="24"/>
              </w:rPr>
              <w:t xml:space="preserve">aktiveve </w:t>
            </w:r>
            <w:r w:rsidRPr="00A52FC9">
              <w:rPr>
                <w:rFonts w:ascii="Garamond" w:hAnsi="Garamond"/>
                <w:color w:val="000000"/>
                <w:sz w:val="24"/>
                <w:szCs w:val="24"/>
              </w:rPr>
              <w:t xml:space="preserve">të rregulluara të </w:t>
            </w:r>
            <w:r w:rsidR="00F56BFC">
              <w:rPr>
                <w:rFonts w:ascii="Garamond" w:hAnsi="Garamond"/>
                <w:color w:val="000000"/>
                <w:sz w:val="24"/>
                <w:szCs w:val="24"/>
              </w:rPr>
              <w:t>n</w:t>
            </w:r>
            <w:r w:rsidRPr="00A52FC9">
              <w:rPr>
                <w:rFonts w:ascii="Garamond" w:hAnsi="Garamond"/>
                <w:color w:val="000000"/>
                <w:sz w:val="24"/>
                <w:szCs w:val="24"/>
              </w:rPr>
              <w:t>ivelit 2B – 15/85*(</w:t>
            </w:r>
            <w:r w:rsidR="000678A1" w:rsidRPr="00A52FC9">
              <w:rPr>
                <w:rFonts w:ascii="Garamond" w:hAnsi="Garamond"/>
                <w:color w:val="000000"/>
                <w:sz w:val="24"/>
                <w:szCs w:val="24"/>
              </w:rPr>
              <w:t xml:space="preserve">aktivet </w:t>
            </w:r>
            <w:r w:rsidRPr="00A52FC9">
              <w:rPr>
                <w:rFonts w:ascii="Garamond" w:hAnsi="Garamond"/>
                <w:color w:val="000000"/>
                <w:sz w:val="24"/>
                <w:szCs w:val="24"/>
              </w:rPr>
              <w:t xml:space="preserve">e rregulluara të </w:t>
            </w:r>
            <w:r w:rsidR="00F56BFC">
              <w:rPr>
                <w:rFonts w:ascii="Garamond" w:hAnsi="Garamond"/>
                <w:color w:val="000000"/>
                <w:sz w:val="24"/>
                <w:szCs w:val="24"/>
              </w:rPr>
              <w:t>n</w:t>
            </w:r>
            <w:r w:rsidRPr="00A52FC9">
              <w:rPr>
                <w:rFonts w:ascii="Garamond" w:hAnsi="Garamond"/>
                <w:color w:val="000000"/>
                <w:sz w:val="24"/>
                <w:szCs w:val="24"/>
              </w:rPr>
              <w:t xml:space="preserve">ivelit 1 + </w:t>
            </w:r>
            <w:r w:rsidR="000678A1" w:rsidRPr="00A52FC9">
              <w:rPr>
                <w:rFonts w:ascii="Garamond" w:hAnsi="Garamond"/>
                <w:color w:val="000000"/>
                <w:sz w:val="24"/>
                <w:szCs w:val="24"/>
              </w:rPr>
              <w:t xml:space="preserve">aktivet </w:t>
            </w:r>
            <w:r w:rsidRPr="00A52FC9">
              <w:rPr>
                <w:rFonts w:ascii="Garamond" w:hAnsi="Garamond"/>
                <w:color w:val="000000"/>
                <w:sz w:val="24"/>
                <w:szCs w:val="24"/>
              </w:rPr>
              <w:t xml:space="preserve">e rregulluara të </w:t>
            </w:r>
            <w:r w:rsidR="00F56BFC">
              <w:rPr>
                <w:rFonts w:ascii="Garamond" w:hAnsi="Garamond"/>
                <w:color w:val="000000"/>
                <w:sz w:val="24"/>
                <w:szCs w:val="24"/>
              </w:rPr>
              <w:t>n</w:t>
            </w:r>
            <w:r w:rsidRPr="00A52FC9">
              <w:rPr>
                <w:rFonts w:ascii="Garamond" w:hAnsi="Garamond"/>
                <w:color w:val="000000"/>
                <w:sz w:val="24"/>
                <w:szCs w:val="24"/>
              </w:rPr>
              <w:t xml:space="preserve">ivelit 2A), </w:t>
            </w:r>
            <w:r w:rsidR="000678A1" w:rsidRPr="00A52FC9">
              <w:rPr>
                <w:rFonts w:ascii="Garamond" w:hAnsi="Garamond"/>
                <w:color w:val="000000"/>
                <w:sz w:val="24"/>
                <w:szCs w:val="24"/>
              </w:rPr>
              <w:t xml:space="preserve">aktive </w:t>
            </w:r>
            <w:r w:rsidRPr="00A52FC9">
              <w:rPr>
                <w:rFonts w:ascii="Garamond" w:hAnsi="Garamond"/>
                <w:color w:val="000000"/>
                <w:sz w:val="24"/>
                <w:szCs w:val="24"/>
              </w:rPr>
              <w:t xml:space="preserve">të rregulluara të </w:t>
            </w:r>
            <w:r w:rsidR="00F56BFC">
              <w:rPr>
                <w:rFonts w:ascii="Garamond" w:hAnsi="Garamond"/>
                <w:color w:val="000000"/>
                <w:sz w:val="24"/>
                <w:szCs w:val="24"/>
              </w:rPr>
              <w:t>n</w:t>
            </w:r>
            <w:r w:rsidRPr="00A52FC9">
              <w:rPr>
                <w:rFonts w:ascii="Garamond" w:hAnsi="Garamond"/>
                <w:color w:val="000000"/>
                <w:sz w:val="24"/>
                <w:szCs w:val="24"/>
              </w:rPr>
              <w:t xml:space="preserve">ivelit 2B - 15/60* </w:t>
            </w:r>
            <w:r w:rsidR="000678A1" w:rsidRPr="00A52FC9">
              <w:rPr>
                <w:rFonts w:ascii="Garamond" w:hAnsi="Garamond"/>
                <w:color w:val="000000"/>
                <w:sz w:val="24"/>
                <w:szCs w:val="24"/>
              </w:rPr>
              <w:t xml:space="preserve">aktivet </w:t>
            </w:r>
            <w:r w:rsidRPr="00A52FC9">
              <w:rPr>
                <w:rFonts w:ascii="Garamond" w:hAnsi="Garamond"/>
                <w:color w:val="000000"/>
                <w:sz w:val="24"/>
                <w:szCs w:val="24"/>
              </w:rPr>
              <w:t xml:space="preserve">e rregulluara të </w:t>
            </w:r>
            <w:r w:rsidR="00F56BFC">
              <w:rPr>
                <w:rFonts w:ascii="Garamond" w:hAnsi="Garamond"/>
                <w:color w:val="000000"/>
                <w:sz w:val="24"/>
                <w:szCs w:val="24"/>
              </w:rPr>
              <w:t>n</w:t>
            </w:r>
            <w:r w:rsidRPr="00A52FC9">
              <w:rPr>
                <w:rFonts w:ascii="Garamond" w:hAnsi="Garamond"/>
                <w:color w:val="000000"/>
                <w:sz w:val="24"/>
                <w:szCs w:val="24"/>
              </w:rPr>
              <w:t xml:space="preserve">ivelit 1, 0) </w:t>
            </w:r>
          </w:p>
        </w:tc>
      </w:tr>
    </w:tbl>
    <w:p w14:paraId="0216B44F" w14:textId="77777777" w:rsidR="001A7477" w:rsidRPr="00A52FC9" w:rsidRDefault="001A7477" w:rsidP="00A51FEE">
      <w:pPr>
        <w:widowControl w:val="0"/>
        <w:autoSpaceDE w:val="0"/>
        <w:autoSpaceDN w:val="0"/>
        <w:adjustRightInd w:val="0"/>
        <w:spacing w:after="0" w:line="240" w:lineRule="auto"/>
        <w:jc w:val="both"/>
        <w:rPr>
          <w:rFonts w:ascii="Garamond" w:hAnsi="Garamond"/>
          <w:color w:val="000000"/>
          <w:sz w:val="24"/>
          <w:szCs w:val="24"/>
        </w:rPr>
      </w:pPr>
    </w:p>
    <w:tbl>
      <w:tblPr>
        <w:tblStyle w:val="TableGrid"/>
        <w:tblW w:w="0" w:type="auto"/>
        <w:tblLook w:val="04A0" w:firstRow="1" w:lastRow="0" w:firstColumn="1" w:lastColumn="0" w:noHBand="0" w:noVBand="1"/>
      </w:tblPr>
      <w:tblGrid>
        <w:gridCol w:w="8856"/>
      </w:tblGrid>
      <w:tr w:rsidR="001A7477" w:rsidRPr="00A52FC9" w14:paraId="0216B452" w14:textId="77777777" w:rsidTr="009562EB">
        <w:tc>
          <w:tcPr>
            <w:tcW w:w="9576" w:type="dxa"/>
          </w:tcPr>
          <w:p w14:paraId="0216B451" w14:textId="6C191ED4" w:rsidR="001A7477" w:rsidRPr="00A52FC9" w:rsidRDefault="001A7477" w:rsidP="00F56BFC">
            <w:pPr>
              <w:widowControl w:val="0"/>
              <w:autoSpaceDE w:val="0"/>
              <w:autoSpaceDN w:val="0"/>
              <w:adjustRightInd w:val="0"/>
              <w:jc w:val="both"/>
              <w:rPr>
                <w:rFonts w:ascii="Garamond" w:hAnsi="Garamond"/>
                <w:color w:val="000000"/>
                <w:sz w:val="24"/>
                <w:szCs w:val="24"/>
              </w:rPr>
            </w:pPr>
            <w:r w:rsidRPr="00A52FC9">
              <w:rPr>
                <w:rFonts w:ascii="Garamond" w:hAnsi="Garamond"/>
                <w:b/>
                <w:color w:val="000000"/>
                <w:sz w:val="24"/>
                <w:szCs w:val="24"/>
              </w:rPr>
              <w:t xml:space="preserve">Rregullimet për </w:t>
            </w:r>
            <w:r w:rsidRPr="00A52FC9">
              <w:rPr>
                <w:rFonts w:ascii="Garamond" w:hAnsi="Garamond"/>
                <w:b/>
                <w:i/>
                <w:color w:val="000000"/>
                <w:sz w:val="24"/>
                <w:szCs w:val="24"/>
              </w:rPr>
              <w:t>cap</w:t>
            </w:r>
            <w:r w:rsidRPr="00A52FC9">
              <w:rPr>
                <w:rFonts w:ascii="Garamond" w:hAnsi="Garamond"/>
                <w:b/>
                <w:color w:val="000000"/>
                <w:sz w:val="24"/>
                <w:szCs w:val="24"/>
              </w:rPr>
              <w:t>-in 40%</w:t>
            </w:r>
            <w:r w:rsidR="000678A1">
              <w:rPr>
                <w:rFonts w:ascii="Garamond" w:hAnsi="Garamond"/>
                <w:color w:val="000000"/>
                <w:sz w:val="24"/>
                <w:szCs w:val="24"/>
              </w:rPr>
              <w:t xml:space="preserve"> = Max (</w:t>
            </w:r>
            <w:r w:rsidR="000678A1" w:rsidRPr="00A52FC9">
              <w:rPr>
                <w:rFonts w:ascii="Garamond" w:hAnsi="Garamond"/>
                <w:color w:val="000000"/>
                <w:sz w:val="24"/>
                <w:szCs w:val="24"/>
              </w:rPr>
              <w:t xml:space="preserve">aktivet </w:t>
            </w:r>
            <w:r w:rsidRPr="00A52FC9">
              <w:rPr>
                <w:rFonts w:ascii="Garamond" w:hAnsi="Garamond"/>
                <w:color w:val="000000"/>
                <w:sz w:val="24"/>
                <w:szCs w:val="24"/>
              </w:rPr>
              <w:t xml:space="preserve">e rregulluara të </w:t>
            </w:r>
            <w:r w:rsidR="00F56BFC">
              <w:rPr>
                <w:rFonts w:ascii="Garamond" w:hAnsi="Garamond"/>
                <w:color w:val="000000"/>
                <w:sz w:val="24"/>
                <w:szCs w:val="24"/>
              </w:rPr>
              <w:t>n</w:t>
            </w:r>
            <w:r w:rsidRPr="00A52FC9">
              <w:rPr>
                <w:rFonts w:ascii="Garamond" w:hAnsi="Garamond"/>
                <w:color w:val="000000"/>
                <w:sz w:val="24"/>
                <w:szCs w:val="24"/>
              </w:rPr>
              <w:t xml:space="preserve">ivelit 2A + </w:t>
            </w:r>
            <w:r w:rsidR="000678A1" w:rsidRPr="00A52FC9">
              <w:rPr>
                <w:rFonts w:ascii="Garamond" w:hAnsi="Garamond"/>
                <w:color w:val="000000"/>
                <w:sz w:val="24"/>
                <w:szCs w:val="24"/>
              </w:rPr>
              <w:t xml:space="preserve">aktivet </w:t>
            </w:r>
            <w:r w:rsidRPr="00A52FC9">
              <w:rPr>
                <w:rFonts w:ascii="Garamond" w:hAnsi="Garamond"/>
                <w:color w:val="000000"/>
                <w:sz w:val="24"/>
                <w:szCs w:val="24"/>
              </w:rPr>
              <w:t xml:space="preserve">e rregulluara të </w:t>
            </w:r>
            <w:r w:rsidR="00F56BFC">
              <w:rPr>
                <w:rFonts w:ascii="Garamond" w:hAnsi="Garamond"/>
                <w:color w:val="000000"/>
                <w:sz w:val="24"/>
                <w:szCs w:val="24"/>
              </w:rPr>
              <w:t>n</w:t>
            </w:r>
            <w:r w:rsidRPr="00A52FC9">
              <w:rPr>
                <w:rFonts w:ascii="Garamond" w:hAnsi="Garamond"/>
                <w:color w:val="000000"/>
                <w:sz w:val="24"/>
                <w:szCs w:val="24"/>
              </w:rPr>
              <w:t xml:space="preserve">ivelit 2B – </w:t>
            </w:r>
            <w:r w:rsidR="000678A1" w:rsidRPr="00A52FC9">
              <w:rPr>
                <w:rFonts w:ascii="Garamond" w:hAnsi="Garamond"/>
                <w:color w:val="000000"/>
                <w:sz w:val="24"/>
                <w:szCs w:val="24"/>
              </w:rPr>
              <w:t xml:space="preserve">rregullimet </w:t>
            </w:r>
            <w:r w:rsidRPr="00A52FC9">
              <w:rPr>
                <w:rFonts w:ascii="Garamond" w:hAnsi="Garamond"/>
                <w:color w:val="000000"/>
                <w:sz w:val="24"/>
                <w:szCs w:val="24"/>
              </w:rPr>
              <w:t xml:space="preserve">për </w:t>
            </w:r>
            <w:r w:rsidRPr="00A52FC9">
              <w:rPr>
                <w:rFonts w:ascii="Garamond" w:hAnsi="Garamond"/>
                <w:i/>
                <w:color w:val="000000"/>
                <w:sz w:val="24"/>
                <w:szCs w:val="24"/>
              </w:rPr>
              <w:t>cap</w:t>
            </w:r>
            <w:r w:rsidRPr="00A52FC9">
              <w:rPr>
                <w:rFonts w:ascii="Garamond" w:hAnsi="Garamond"/>
                <w:color w:val="000000"/>
                <w:sz w:val="24"/>
                <w:szCs w:val="24"/>
              </w:rPr>
              <w:t>-in 15%) - 2/3*</w:t>
            </w:r>
            <w:r w:rsidR="000678A1" w:rsidRPr="00A52FC9">
              <w:rPr>
                <w:rFonts w:ascii="Garamond" w:hAnsi="Garamond"/>
                <w:color w:val="000000"/>
                <w:sz w:val="24"/>
                <w:szCs w:val="24"/>
              </w:rPr>
              <w:t xml:space="preserve">aktivet </w:t>
            </w:r>
            <w:r w:rsidRPr="00A52FC9">
              <w:rPr>
                <w:rFonts w:ascii="Garamond" w:hAnsi="Garamond"/>
                <w:color w:val="000000"/>
                <w:sz w:val="24"/>
                <w:szCs w:val="24"/>
              </w:rPr>
              <w:t xml:space="preserve">e rregulluara të </w:t>
            </w:r>
            <w:r w:rsidR="00F56BFC">
              <w:rPr>
                <w:rFonts w:ascii="Garamond" w:hAnsi="Garamond"/>
                <w:color w:val="000000"/>
                <w:sz w:val="24"/>
                <w:szCs w:val="24"/>
              </w:rPr>
              <w:t>n</w:t>
            </w:r>
            <w:r w:rsidRPr="00A52FC9">
              <w:rPr>
                <w:rFonts w:ascii="Garamond" w:hAnsi="Garamond"/>
                <w:color w:val="000000"/>
                <w:sz w:val="24"/>
                <w:szCs w:val="24"/>
              </w:rPr>
              <w:t xml:space="preserve">ivelit 1, 0) </w:t>
            </w:r>
          </w:p>
        </w:tc>
      </w:tr>
    </w:tbl>
    <w:p w14:paraId="0216B453" w14:textId="77777777" w:rsidR="001A7477" w:rsidRPr="00A52FC9" w:rsidRDefault="001A7477" w:rsidP="00A51FEE">
      <w:pPr>
        <w:widowControl w:val="0"/>
        <w:autoSpaceDE w:val="0"/>
        <w:autoSpaceDN w:val="0"/>
        <w:adjustRightInd w:val="0"/>
        <w:spacing w:after="0" w:line="240" w:lineRule="auto"/>
        <w:jc w:val="both"/>
        <w:rPr>
          <w:rFonts w:ascii="Garamond" w:hAnsi="Garamond"/>
          <w:color w:val="000000"/>
          <w:sz w:val="24"/>
          <w:szCs w:val="24"/>
        </w:rPr>
      </w:pPr>
    </w:p>
    <w:p w14:paraId="0216B454" w14:textId="7EDC78D2" w:rsidR="001A7477" w:rsidRPr="00A52FC9" w:rsidRDefault="00E21DD0" w:rsidP="00A52FC9">
      <w:pPr>
        <w:spacing w:after="0" w:line="240" w:lineRule="auto"/>
        <w:ind w:firstLine="284"/>
        <w:jc w:val="both"/>
        <w:rPr>
          <w:rFonts w:ascii="Garamond" w:hAnsi="Garamond"/>
          <w:sz w:val="24"/>
          <w:szCs w:val="24"/>
        </w:rPr>
      </w:pPr>
      <w:r>
        <w:rPr>
          <w:rFonts w:ascii="Garamond" w:hAnsi="Garamond"/>
          <w:sz w:val="24"/>
          <w:szCs w:val="24"/>
        </w:rPr>
        <w:t xml:space="preserve">3. </w:t>
      </w:r>
      <w:r w:rsidR="001A7477" w:rsidRPr="00A52FC9">
        <w:rPr>
          <w:rFonts w:ascii="Garamond" w:hAnsi="Garamond"/>
          <w:sz w:val="24"/>
          <w:szCs w:val="24"/>
        </w:rPr>
        <w:t xml:space="preserve">Në vijim paraqitet metodologjia e llogaritjes së </w:t>
      </w:r>
      <w:r w:rsidR="001A7477" w:rsidRPr="00F56BFC">
        <w:rPr>
          <w:rFonts w:ascii="Garamond" w:hAnsi="Garamond"/>
          <w:i/>
          <w:sz w:val="24"/>
          <w:szCs w:val="24"/>
        </w:rPr>
        <w:t>cap</w:t>
      </w:r>
      <w:r w:rsidR="001A7477" w:rsidRPr="00A52FC9">
        <w:rPr>
          <w:rFonts w:ascii="Garamond" w:hAnsi="Garamond"/>
          <w:sz w:val="24"/>
          <w:szCs w:val="24"/>
        </w:rPr>
        <w:t>-it të aktiveve të nivelit 2 (përfshirë edhe nivelin 2B), në lidhje me transaksionet afatshkurtra të financimit nëpërmjet titujve.</w:t>
      </w:r>
    </w:p>
    <w:p w14:paraId="0216B456" w14:textId="3C1A8386" w:rsidR="001A7477" w:rsidRPr="00A52FC9" w:rsidRDefault="00E21DD0" w:rsidP="00A52FC9">
      <w:pPr>
        <w:spacing w:after="0" w:line="240" w:lineRule="auto"/>
        <w:ind w:firstLine="284"/>
        <w:jc w:val="both"/>
        <w:rPr>
          <w:rFonts w:ascii="Garamond" w:hAnsi="Garamond"/>
          <w:sz w:val="24"/>
          <w:szCs w:val="24"/>
        </w:rPr>
      </w:pPr>
      <w:r>
        <w:rPr>
          <w:rFonts w:ascii="Garamond" w:hAnsi="Garamond"/>
          <w:sz w:val="24"/>
          <w:szCs w:val="24"/>
        </w:rPr>
        <w:t xml:space="preserve">a) </w:t>
      </w:r>
      <w:r w:rsidR="001A7477" w:rsidRPr="00A52FC9">
        <w:rPr>
          <w:rFonts w:ascii="Garamond" w:hAnsi="Garamond"/>
          <w:sz w:val="24"/>
          <w:szCs w:val="24"/>
        </w:rPr>
        <w:t xml:space="preserve">Llogaritja e </w:t>
      </w:r>
      <w:r w:rsidR="001A7477" w:rsidRPr="00F56BFC">
        <w:rPr>
          <w:rFonts w:ascii="Garamond" w:hAnsi="Garamond"/>
          <w:i/>
          <w:sz w:val="24"/>
          <w:szCs w:val="24"/>
        </w:rPr>
        <w:t>cap</w:t>
      </w:r>
      <w:r w:rsidR="001A7477" w:rsidRPr="00A52FC9">
        <w:rPr>
          <w:rFonts w:ascii="Garamond" w:hAnsi="Garamond"/>
          <w:sz w:val="24"/>
          <w:szCs w:val="24"/>
        </w:rPr>
        <w:t>-it prej 40% për aktivet e nivelit 2, duhet të marrë në konsideratë edhe ndikimin në rezervën e likuiditetit, të shumave të aktiveve të nivelit 1 dhe nivelit 2, të përfshira në transaksionet e financimit të garantuar (</w:t>
      </w:r>
      <w:r w:rsidR="001A7477" w:rsidRPr="00EC7F00">
        <w:rPr>
          <w:rFonts w:ascii="Garamond" w:hAnsi="Garamond"/>
          <w:i/>
          <w:sz w:val="24"/>
          <w:szCs w:val="24"/>
        </w:rPr>
        <w:t>secured funding transactions</w:t>
      </w:r>
      <w:r w:rsidR="001A7477" w:rsidRPr="00A52FC9">
        <w:rPr>
          <w:rFonts w:ascii="Garamond" w:hAnsi="Garamond"/>
          <w:sz w:val="24"/>
          <w:szCs w:val="24"/>
        </w:rPr>
        <w:t>), transaksionet e huadhënies së kolateralizuar (</w:t>
      </w:r>
      <w:r w:rsidR="001A7477" w:rsidRPr="00EC7F00">
        <w:rPr>
          <w:rFonts w:ascii="Garamond" w:hAnsi="Garamond"/>
          <w:i/>
          <w:sz w:val="24"/>
          <w:szCs w:val="24"/>
        </w:rPr>
        <w:t>secured lending transactions</w:t>
      </w:r>
      <w:r w:rsidR="001A7477" w:rsidRPr="00A52FC9">
        <w:rPr>
          <w:rFonts w:ascii="Garamond" w:hAnsi="Garamond"/>
          <w:sz w:val="24"/>
          <w:szCs w:val="24"/>
        </w:rPr>
        <w:t xml:space="preserve">) dhe transaksionet e </w:t>
      </w:r>
      <w:r w:rsidR="001A7477" w:rsidRPr="00EC7F00">
        <w:rPr>
          <w:rFonts w:ascii="Garamond" w:hAnsi="Garamond"/>
          <w:i/>
          <w:sz w:val="24"/>
          <w:szCs w:val="24"/>
        </w:rPr>
        <w:t>collateral swaps</w:t>
      </w:r>
      <w:r w:rsidR="001A7477" w:rsidRPr="00A52FC9">
        <w:rPr>
          <w:rFonts w:ascii="Garamond" w:hAnsi="Garamond"/>
          <w:sz w:val="24"/>
          <w:szCs w:val="24"/>
        </w:rPr>
        <w:t>, që maturohen brenda 30 ditëve kalendarike. Shuma maksimale e aktiveve të rregulluara (</w:t>
      </w:r>
      <w:r w:rsidR="001A7477" w:rsidRPr="00EC7F00">
        <w:rPr>
          <w:rFonts w:ascii="Garamond" w:hAnsi="Garamond"/>
          <w:i/>
          <w:sz w:val="24"/>
          <w:szCs w:val="24"/>
        </w:rPr>
        <w:t>adjusted</w:t>
      </w:r>
      <w:r w:rsidR="001A7477" w:rsidRPr="00A52FC9">
        <w:rPr>
          <w:rFonts w:ascii="Garamond" w:hAnsi="Garamond"/>
          <w:sz w:val="24"/>
          <w:szCs w:val="24"/>
        </w:rPr>
        <w:t xml:space="preserve">) të nivelit 2, në rezervën e likuiditetit, është e barabartë me dy të tretat e shumës së rregulluar të aktiveve të </w:t>
      </w:r>
      <w:r w:rsidR="00555507">
        <w:rPr>
          <w:rFonts w:ascii="Garamond" w:hAnsi="Garamond"/>
          <w:sz w:val="24"/>
          <w:szCs w:val="24"/>
        </w:rPr>
        <w:t>n</w:t>
      </w:r>
      <w:r w:rsidR="001A7477" w:rsidRPr="00A52FC9">
        <w:rPr>
          <w:rFonts w:ascii="Garamond" w:hAnsi="Garamond"/>
          <w:sz w:val="24"/>
          <w:szCs w:val="24"/>
        </w:rPr>
        <w:t xml:space="preserve">ivelit 1, pasi të jenë aplikuar </w:t>
      </w:r>
      <w:r w:rsidR="00555507" w:rsidRPr="00555507">
        <w:rPr>
          <w:rFonts w:ascii="Garamond" w:hAnsi="Garamond"/>
          <w:i/>
          <w:sz w:val="24"/>
          <w:szCs w:val="24"/>
        </w:rPr>
        <w:t>haircut</w:t>
      </w:r>
      <w:r w:rsidR="001A7477" w:rsidRPr="00A52FC9">
        <w:rPr>
          <w:rFonts w:ascii="Garamond" w:hAnsi="Garamond"/>
          <w:sz w:val="24"/>
          <w:szCs w:val="24"/>
        </w:rPr>
        <w:t xml:space="preserve">-et. Llogaritja e </w:t>
      </w:r>
      <w:r w:rsidR="00555507" w:rsidRPr="00555507">
        <w:rPr>
          <w:rFonts w:ascii="Garamond" w:hAnsi="Garamond"/>
          <w:i/>
          <w:sz w:val="24"/>
          <w:szCs w:val="24"/>
        </w:rPr>
        <w:t>cap</w:t>
      </w:r>
      <w:r w:rsidR="001A7477" w:rsidRPr="00A52FC9">
        <w:rPr>
          <w:rFonts w:ascii="Garamond" w:hAnsi="Garamond"/>
          <w:sz w:val="24"/>
          <w:szCs w:val="24"/>
        </w:rPr>
        <w:t xml:space="preserve">-it prej 40% për aktivet e </w:t>
      </w:r>
      <w:r w:rsidR="00555507">
        <w:rPr>
          <w:rFonts w:ascii="Garamond" w:hAnsi="Garamond"/>
          <w:sz w:val="24"/>
          <w:szCs w:val="24"/>
        </w:rPr>
        <w:t>n</w:t>
      </w:r>
      <w:r w:rsidR="001A7477" w:rsidRPr="00A52FC9">
        <w:rPr>
          <w:rFonts w:ascii="Garamond" w:hAnsi="Garamond"/>
          <w:sz w:val="24"/>
          <w:szCs w:val="24"/>
        </w:rPr>
        <w:t xml:space="preserve">ivelit 2, do të marrë parasysh çdo reduktim në aktivet e pranueshme të </w:t>
      </w:r>
      <w:r w:rsidR="00555507">
        <w:rPr>
          <w:rFonts w:ascii="Garamond" w:hAnsi="Garamond"/>
          <w:sz w:val="24"/>
          <w:szCs w:val="24"/>
        </w:rPr>
        <w:t>n</w:t>
      </w:r>
      <w:r w:rsidR="001A7477" w:rsidRPr="00A52FC9">
        <w:rPr>
          <w:rFonts w:ascii="Garamond" w:hAnsi="Garamond"/>
          <w:sz w:val="24"/>
          <w:szCs w:val="24"/>
        </w:rPr>
        <w:t xml:space="preserve">ivelit 2B, për shkak të </w:t>
      </w:r>
      <w:r w:rsidR="00555507" w:rsidRPr="00555507">
        <w:rPr>
          <w:rFonts w:ascii="Garamond" w:hAnsi="Garamond"/>
          <w:i/>
          <w:sz w:val="24"/>
          <w:szCs w:val="24"/>
        </w:rPr>
        <w:t>cap</w:t>
      </w:r>
      <w:r w:rsidR="001A7477" w:rsidRPr="00A52FC9">
        <w:rPr>
          <w:rFonts w:ascii="Garamond" w:hAnsi="Garamond"/>
          <w:sz w:val="24"/>
          <w:szCs w:val="24"/>
        </w:rPr>
        <w:t xml:space="preserve">-it prej 15% për aktivet e </w:t>
      </w:r>
      <w:r w:rsidR="00555507">
        <w:rPr>
          <w:rFonts w:ascii="Garamond" w:hAnsi="Garamond"/>
          <w:sz w:val="24"/>
          <w:szCs w:val="24"/>
        </w:rPr>
        <w:t>n</w:t>
      </w:r>
      <w:r w:rsidR="001A7477" w:rsidRPr="00A52FC9">
        <w:rPr>
          <w:rFonts w:ascii="Garamond" w:hAnsi="Garamond"/>
          <w:sz w:val="24"/>
          <w:szCs w:val="24"/>
        </w:rPr>
        <w:t>ivelit 2B.</w:t>
      </w:r>
    </w:p>
    <w:p w14:paraId="0216B458" w14:textId="0FEB6ECD" w:rsidR="001A7477" w:rsidRPr="00A52FC9" w:rsidRDefault="00E21DD0" w:rsidP="00A52FC9">
      <w:pPr>
        <w:spacing w:after="0" w:line="240" w:lineRule="auto"/>
        <w:ind w:firstLine="284"/>
        <w:jc w:val="both"/>
        <w:rPr>
          <w:rFonts w:ascii="Garamond" w:hAnsi="Garamond"/>
          <w:sz w:val="24"/>
          <w:szCs w:val="24"/>
        </w:rPr>
      </w:pPr>
      <w:r>
        <w:rPr>
          <w:rFonts w:ascii="Garamond" w:hAnsi="Garamond"/>
          <w:sz w:val="24"/>
          <w:szCs w:val="24"/>
        </w:rPr>
        <w:t xml:space="preserve">b) </w:t>
      </w:r>
      <w:r w:rsidR="001A7477" w:rsidRPr="00A52FC9">
        <w:rPr>
          <w:rFonts w:ascii="Garamond" w:hAnsi="Garamond"/>
          <w:sz w:val="24"/>
          <w:szCs w:val="24"/>
        </w:rPr>
        <w:t xml:space="preserve">Llogaritja e </w:t>
      </w:r>
      <w:r w:rsidR="00555507" w:rsidRPr="00555507">
        <w:rPr>
          <w:rFonts w:ascii="Garamond" w:hAnsi="Garamond"/>
          <w:i/>
          <w:sz w:val="24"/>
          <w:szCs w:val="24"/>
        </w:rPr>
        <w:t>cap</w:t>
      </w:r>
      <w:r w:rsidR="001A7477" w:rsidRPr="00A52FC9">
        <w:rPr>
          <w:rFonts w:ascii="Garamond" w:hAnsi="Garamond"/>
          <w:sz w:val="24"/>
          <w:szCs w:val="24"/>
        </w:rPr>
        <w:t>-it prej 15% për aktivet e nivelit 2B, duhet të marrë në konsideratë edhe ndikimin në rezervën e likuiditetit, të aktiveve që janë pjesë e rezervës së likuiditetit, të përfshira në transaksionet e financimit të garantuar (</w:t>
      </w:r>
      <w:r w:rsidR="001A7477" w:rsidRPr="00EC7F00">
        <w:rPr>
          <w:rFonts w:ascii="Garamond" w:hAnsi="Garamond"/>
          <w:i/>
          <w:sz w:val="24"/>
          <w:szCs w:val="24"/>
        </w:rPr>
        <w:t>secured funding transactions</w:t>
      </w:r>
      <w:r w:rsidR="001A7477" w:rsidRPr="00A52FC9">
        <w:rPr>
          <w:rFonts w:ascii="Garamond" w:hAnsi="Garamond"/>
          <w:sz w:val="24"/>
          <w:szCs w:val="24"/>
        </w:rPr>
        <w:t>), transaksionet e huadhënies së kolateralizuar (</w:t>
      </w:r>
      <w:r w:rsidR="001A7477" w:rsidRPr="00EC7F00">
        <w:rPr>
          <w:rFonts w:ascii="Garamond" w:hAnsi="Garamond"/>
          <w:i/>
          <w:sz w:val="24"/>
          <w:szCs w:val="24"/>
        </w:rPr>
        <w:t>secured lending transactions</w:t>
      </w:r>
      <w:r w:rsidR="001A7477" w:rsidRPr="00A52FC9">
        <w:rPr>
          <w:rFonts w:ascii="Garamond" w:hAnsi="Garamond"/>
          <w:sz w:val="24"/>
          <w:szCs w:val="24"/>
        </w:rPr>
        <w:t xml:space="preserve">) dhe transaksionet e </w:t>
      </w:r>
      <w:r w:rsidR="001A7477" w:rsidRPr="00E320A4">
        <w:rPr>
          <w:rFonts w:ascii="Garamond" w:hAnsi="Garamond"/>
          <w:i/>
          <w:sz w:val="24"/>
          <w:szCs w:val="24"/>
        </w:rPr>
        <w:t>collateral swaps</w:t>
      </w:r>
      <w:r w:rsidR="001A7477" w:rsidRPr="00A52FC9">
        <w:rPr>
          <w:rFonts w:ascii="Garamond" w:hAnsi="Garamond"/>
          <w:sz w:val="24"/>
          <w:szCs w:val="24"/>
        </w:rPr>
        <w:t>, që maturohen brenda 30 ditëve kalendarike. Shuma maksimale e aktiveve të rregulluara (</w:t>
      </w:r>
      <w:r w:rsidR="001A7477" w:rsidRPr="00EC7F00">
        <w:rPr>
          <w:rFonts w:ascii="Garamond" w:hAnsi="Garamond"/>
          <w:i/>
          <w:sz w:val="24"/>
          <w:szCs w:val="24"/>
        </w:rPr>
        <w:t>adjusted</w:t>
      </w:r>
      <w:r w:rsidR="001A7477" w:rsidRPr="00A52FC9">
        <w:rPr>
          <w:rFonts w:ascii="Garamond" w:hAnsi="Garamond"/>
          <w:sz w:val="24"/>
          <w:szCs w:val="24"/>
        </w:rPr>
        <w:t xml:space="preserve">) të nivelit 2B, në rezervën e likuiditetit, është e barabartë me 15/85 e shumës së rregulluar të aktiveve të </w:t>
      </w:r>
      <w:r w:rsidR="00E320A4" w:rsidRPr="00A52FC9">
        <w:rPr>
          <w:rFonts w:ascii="Garamond" w:hAnsi="Garamond"/>
          <w:sz w:val="24"/>
          <w:szCs w:val="24"/>
        </w:rPr>
        <w:t xml:space="preserve">nivelit </w:t>
      </w:r>
      <w:r w:rsidR="001A7477" w:rsidRPr="00A52FC9">
        <w:rPr>
          <w:rFonts w:ascii="Garamond" w:hAnsi="Garamond"/>
          <w:sz w:val="24"/>
          <w:szCs w:val="24"/>
        </w:rPr>
        <w:t xml:space="preserve">1 dhe </w:t>
      </w:r>
      <w:r w:rsidR="00E320A4" w:rsidRPr="00A52FC9">
        <w:rPr>
          <w:rFonts w:ascii="Garamond" w:hAnsi="Garamond"/>
          <w:sz w:val="24"/>
          <w:szCs w:val="24"/>
        </w:rPr>
        <w:t xml:space="preserve">nivelit </w:t>
      </w:r>
      <w:r w:rsidR="001A7477" w:rsidRPr="00A52FC9">
        <w:rPr>
          <w:rFonts w:ascii="Garamond" w:hAnsi="Garamond"/>
          <w:sz w:val="24"/>
          <w:szCs w:val="24"/>
        </w:rPr>
        <w:t xml:space="preserve">2A, ose në rastet kur </w:t>
      </w:r>
      <w:r w:rsidR="001A7477" w:rsidRPr="00EA38AE">
        <w:rPr>
          <w:rFonts w:ascii="Garamond" w:hAnsi="Garamond"/>
          <w:i/>
          <w:sz w:val="24"/>
          <w:szCs w:val="24"/>
        </w:rPr>
        <w:t>cap</w:t>
      </w:r>
      <w:r w:rsidR="001A7477" w:rsidRPr="00A52FC9">
        <w:rPr>
          <w:rFonts w:ascii="Garamond" w:hAnsi="Garamond"/>
          <w:sz w:val="24"/>
          <w:szCs w:val="24"/>
        </w:rPr>
        <w:t xml:space="preserve">-i prej 40% është i detyrueshëm, deri në kufirin maksimal prej 1/4 e shumës së aktiveve të rregulluara të </w:t>
      </w:r>
      <w:r w:rsidR="00E320A4">
        <w:rPr>
          <w:rFonts w:ascii="Garamond" w:hAnsi="Garamond"/>
          <w:sz w:val="24"/>
          <w:szCs w:val="24"/>
        </w:rPr>
        <w:t>n</w:t>
      </w:r>
      <w:r w:rsidR="001A7477" w:rsidRPr="00A52FC9">
        <w:rPr>
          <w:rFonts w:ascii="Garamond" w:hAnsi="Garamond"/>
          <w:sz w:val="24"/>
          <w:szCs w:val="24"/>
        </w:rPr>
        <w:t xml:space="preserve">ivelit 1, të dyja pasi të jenë aplikuar </w:t>
      </w:r>
      <w:r w:rsidR="001A7477" w:rsidRPr="00EA38AE">
        <w:rPr>
          <w:rFonts w:ascii="Garamond" w:hAnsi="Garamond"/>
          <w:i/>
          <w:sz w:val="24"/>
          <w:szCs w:val="24"/>
        </w:rPr>
        <w:t>haircut</w:t>
      </w:r>
      <w:r w:rsidR="001A7477" w:rsidRPr="00A52FC9">
        <w:rPr>
          <w:rFonts w:ascii="Garamond" w:hAnsi="Garamond"/>
          <w:sz w:val="24"/>
          <w:szCs w:val="24"/>
        </w:rPr>
        <w:t xml:space="preserve">-et. </w:t>
      </w:r>
    </w:p>
    <w:p w14:paraId="0216B45A" w14:textId="0C7E4124" w:rsidR="001A7477" w:rsidRPr="00A52FC9" w:rsidRDefault="00E21DD0" w:rsidP="00A52FC9">
      <w:pPr>
        <w:spacing w:after="0" w:line="240" w:lineRule="auto"/>
        <w:ind w:firstLine="284"/>
        <w:jc w:val="both"/>
        <w:rPr>
          <w:rFonts w:ascii="Garamond" w:hAnsi="Garamond"/>
          <w:sz w:val="24"/>
          <w:szCs w:val="24"/>
        </w:rPr>
      </w:pPr>
      <w:r>
        <w:rPr>
          <w:rFonts w:ascii="Garamond" w:hAnsi="Garamond"/>
          <w:sz w:val="24"/>
          <w:szCs w:val="24"/>
        </w:rPr>
        <w:t xml:space="preserve">4. </w:t>
      </w:r>
      <w:r w:rsidR="001A7477" w:rsidRPr="00A52FC9">
        <w:rPr>
          <w:rFonts w:ascii="Garamond" w:hAnsi="Garamond"/>
          <w:sz w:val="24"/>
          <w:szCs w:val="24"/>
        </w:rPr>
        <w:t xml:space="preserve">Vlera e rregulluar e aktiveve të </w:t>
      </w:r>
      <w:r w:rsidR="00A21E0F">
        <w:rPr>
          <w:rFonts w:ascii="Garamond" w:hAnsi="Garamond"/>
          <w:sz w:val="24"/>
          <w:szCs w:val="24"/>
        </w:rPr>
        <w:t>n</w:t>
      </w:r>
      <w:r w:rsidR="001A7477" w:rsidRPr="00A52FC9">
        <w:rPr>
          <w:rFonts w:ascii="Garamond" w:hAnsi="Garamond"/>
          <w:sz w:val="24"/>
          <w:szCs w:val="24"/>
        </w:rPr>
        <w:t xml:space="preserve">ivelit 1, përcaktohet si shuma e aktiveve të </w:t>
      </w:r>
      <w:r w:rsidR="00A21E0F">
        <w:rPr>
          <w:rFonts w:ascii="Garamond" w:hAnsi="Garamond"/>
          <w:sz w:val="24"/>
          <w:szCs w:val="24"/>
        </w:rPr>
        <w:t>n</w:t>
      </w:r>
      <w:r w:rsidR="001A7477" w:rsidRPr="00A52FC9">
        <w:rPr>
          <w:rFonts w:ascii="Garamond" w:hAnsi="Garamond"/>
          <w:sz w:val="24"/>
          <w:szCs w:val="24"/>
        </w:rPr>
        <w:t xml:space="preserve">ivelit 1, që do të rezultonte pas marrjes në konsideratë të transaksioneve afatshkurtra të financimit të garantuar, transaksioneve afatshkurtra të huadhënies së kolateralizuar dhe transaksioneve afatshkurtra të </w:t>
      </w:r>
      <w:r w:rsidR="001A7477" w:rsidRPr="005102E3">
        <w:rPr>
          <w:rFonts w:ascii="Garamond" w:hAnsi="Garamond"/>
          <w:i/>
          <w:sz w:val="24"/>
          <w:szCs w:val="24"/>
        </w:rPr>
        <w:t>collateral swaps</w:t>
      </w:r>
      <w:r w:rsidR="001A7477" w:rsidRPr="00A52FC9">
        <w:rPr>
          <w:rFonts w:ascii="Garamond" w:hAnsi="Garamond"/>
          <w:sz w:val="24"/>
          <w:szCs w:val="24"/>
        </w:rPr>
        <w:t xml:space="preserve">, që përfshijnë shkëmbimin e çdo aktivi që kualifikohet si aktiv likuid, me aktive të </w:t>
      </w:r>
      <w:r w:rsidR="00A21E0F">
        <w:rPr>
          <w:rFonts w:ascii="Garamond" w:hAnsi="Garamond"/>
          <w:sz w:val="24"/>
          <w:szCs w:val="24"/>
        </w:rPr>
        <w:t>n</w:t>
      </w:r>
      <w:r w:rsidR="001A7477" w:rsidRPr="00A52FC9">
        <w:rPr>
          <w:rFonts w:ascii="Garamond" w:hAnsi="Garamond"/>
          <w:sz w:val="24"/>
          <w:szCs w:val="24"/>
        </w:rPr>
        <w:t xml:space="preserve">ivelit 1 (përfshirë edhe paratë </w:t>
      </w:r>
      <w:r w:rsidR="001A7477" w:rsidRPr="004F73C6">
        <w:rPr>
          <w:rFonts w:ascii="Garamond" w:hAnsi="Garamond"/>
          <w:i/>
          <w:sz w:val="24"/>
          <w:szCs w:val="24"/>
        </w:rPr>
        <w:t>cash</w:t>
      </w:r>
      <w:r w:rsidR="001A7477" w:rsidRPr="00A52FC9">
        <w:rPr>
          <w:rFonts w:ascii="Garamond" w:hAnsi="Garamond"/>
          <w:sz w:val="24"/>
          <w:szCs w:val="24"/>
        </w:rPr>
        <w:t xml:space="preserve">), që plotësojnë ose duhet të plotësojnë, nëse janë të lira nga çdo barrë apo detyrim, kërkesat operacionale për aktivet likuide, të përcaktuara në këtë rregullore. </w:t>
      </w:r>
    </w:p>
    <w:p w14:paraId="0216B45C" w14:textId="269D2422" w:rsidR="001A7477" w:rsidRPr="00A52FC9" w:rsidRDefault="00E21DD0" w:rsidP="00A52FC9">
      <w:pPr>
        <w:spacing w:after="0" w:line="240" w:lineRule="auto"/>
        <w:ind w:firstLine="284"/>
        <w:jc w:val="both"/>
        <w:rPr>
          <w:rFonts w:ascii="Garamond" w:hAnsi="Garamond"/>
          <w:sz w:val="24"/>
          <w:szCs w:val="24"/>
        </w:rPr>
      </w:pPr>
      <w:r>
        <w:rPr>
          <w:rFonts w:ascii="Garamond" w:hAnsi="Garamond"/>
          <w:sz w:val="24"/>
          <w:szCs w:val="24"/>
        </w:rPr>
        <w:t xml:space="preserve">5. </w:t>
      </w:r>
      <w:r w:rsidR="001A7477" w:rsidRPr="00A52FC9">
        <w:rPr>
          <w:rFonts w:ascii="Garamond" w:hAnsi="Garamond"/>
          <w:sz w:val="24"/>
          <w:szCs w:val="24"/>
        </w:rPr>
        <w:t xml:space="preserve">Vlera e rregulluar e aktiveve të </w:t>
      </w:r>
      <w:r w:rsidR="00A21E0F">
        <w:rPr>
          <w:rFonts w:ascii="Garamond" w:hAnsi="Garamond"/>
          <w:sz w:val="24"/>
          <w:szCs w:val="24"/>
        </w:rPr>
        <w:t>n</w:t>
      </w:r>
      <w:r w:rsidR="001A7477" w:rsidRPr="00A52FC9">
        <w:rPr>
          <w:rFonts w:ascii="Garamond" w:hAnsi="Garamond"/>
          <w:sz w:val="24"/>
          <w:szCs w:val="24"/>
        </w:rPr>
        <w:t xml:space="preserve">ivelit 2A, përcaktohet si shuma e aktiveve të </w:t>
      </w:r>
      <w:r w:rsidR="00A21E0F">
        <w:rPr>
          <w:rFonts w:ascii="Garamond" w:hAnsi="Garamond"/>
          <w:sz w:val="24"/>
          <w:szCs w:val="24"/>
        </w:rPr>
        <w:t>n</w:t>
      </w:r>
      <w:r w:rsidR="001A7477" w:rsidRPr="00A52FC9">
        <w:rPr>
          <w:rFonts w:ascii="Garamond" w:hAnsi="Garamond"/>
          <w:sz w:val="24"/>
          <w:szCs w:val="24"/>
        </w:rPr>
        <w:t xml:space="preserve">ivelit 2A që do të rezultonte pas marrjes në konsideratë të transaksioneve afatshkurtra të financimit të garantuar, transaksioneve afatshkurtra të huadhënies së kolateralizuar dhe transaksioneve afatshkurtra të </w:t>
      </w:r>
      <w:r w:rsidR="001A7477" w:rsidRPr="00F84E75">
        <w:rPr>
          <w:rFonts w:ascii="Garamond" w:hAnsi="Garamond"/>
          <w:i/>
          <w:sz w:val="24"/>
          <w:szCs w:val="24"/>
        </w:rPr>
        <w:t>collateral swaps</w:t>
      </w:r>
      <w:r w:rsidR="001A7477" w:rsidRPr="00A52FC9">
        <w:rPr>
          <w:rFonts w:ascii="Garamond" w:hAnsi="Garamond"/>
          <w:sz w:val="24"/>
          <w:szCs w:val="24"/>
        </w:rPr>
        <w:t xml:space="preserve">, që përfshijnë shkëmbimin e çdo aktivi që kualifikohet si aktiv likuid, me aktive të </w:t>
      </w:r>
      <w:r w:rsidR="00A21E0F">
        <w:rPr>
          <w:rFonts w:ascii="Garamond" w:hAnsi="Garamond"/>
          <w:sz w:val="24"/>
          <w:szCs w:val="24"/>
        </w:rPr>
        <w:t>n</w:t>
      </w:r>
      <w:r w:rsidR="001A7477" w:rsidRPr="00A52FC9">
        <w:rPr>
          <w:rFonts w:ascii="Garamond" w:hAnsi="Garamond"/>
          <w:sz w:val="24"/>
          <w:szCs w:val="24"/>
        </w:rPr>
        <w:t xml:space="preserve">ivelit 2A, që plotësojnë ose duhet të plotësojnë, nëse janë të lira nga çdo barrë apo detyrim, kërkesat operacionale për aktivet likuide, të përcaktuara në këtë rregullore. </w:t>
      </w:r>
    </w:p>
    <w:p w14:paraId="0216B45E" w14:textId="14EAEB72" w:rsidR="001A7477" w:rsidRPr="00A52FC9" w:rsidRDefault="00E21DD0" w:rsidP="00A52FC9">
      <w:pPr>
        <w:spacing w:after="0" w:line="240" w:lineRule="auto"/>
        <w:ind w:firstLine="284"/>
        <w:jc w:val="both"/>
        <w:rPr>
          <w:rFonts w:ascii="Garamond" w:hAnsi="Garamond"/>
          <w:sz w:val="24"/>
          <w:szCs w:val="24"/>
        </w:rPr>
      </w:pPr>
      <w:r>
        <w:rPr>
          <w:rFonts w:ascii="Garamond" w:hAnsi="Garamond"/>
          <w:sz w:val="24"/>
          <w:szCs w:val="24"/>
        </w:rPr>
        <w:t xml:space="preserve">6. </w:t>
      </w:r>
      <w:r w:rsidR="001A7477" w:rsidRPr="00A52FC9">
        <w:rPr>
          <w:rFonts w:ascii="Garamond" w:hAnsi="Garamond"/>
          <w:sz w:val="24"/>
          <w:szCs w:val="24"/>
        </w:rPr>
        <w:t xml:space="preserve">Vlera e rregulluar e aktiveve të </w:t>
      </w:r>
      <w:r w:rsidR="00A21E0F">
        <w:rPr>
          <w:rFonts w:ascii="Garamond" w:hAnsi="Garamond"/>
          <w:sz w:val="24"/>
          <w:szCs w:val="24"/>
        </w:rPr>
        <w:t>n</w:t>
      </w:r>
      <w:r w:rsidR="001A7477" w:rsidRPr="00A52FC9">
        <w:rPr>
          <w:rFonts w:ascii="Garamond" w:hAnsi="Garamond"/>
          <w:sz w:val="24"/>
          <w:szCs w:val="24"/>
        </w:rPr>
        <w:t xml:space="preserve">ivelit 2B, përcaktohet si shuma e aktiveve të </w:t>
      </w:r>
      <w:r w:rsidR="00A21E0F">
        <w:rPr>
          <w:rFonts w:ascii="Garamond" w:hAnsi="Garamond"/>
          <w:sz w:val="24"/>
          <w:szCs w:val="24"/>
        </w:rPr>
        <w:t>n</w:t>
      </w:r>
      <w:r w:rsidR="001A7477" w:rsidRPr="00A52FC9">
        <w:rPr>
          <w:rFonts w:ascii="Garamond" w:hAnsi="Garamond"/>
          <w:sz w:val="24"/>
          <w:szCs w:val="24"/>
        </w:rPr>
        <w:t xml:space="preserve">ivelit 2B që do të rezultonte pas marrjes në konsideratë të transaksioneve afatshkurtra të financimit të garantuar, transaksioneve afatshkurtra të huadhënies së kolateralizuar dhe transaksioneve afatshkurtra të </w:t>
      </w:r>
      <w:r w:rsidR="001A7477" w:rsidRPr="0020550E">
        <w:rPr>
          <w:rFonts w:ascii="Garamond" w:hAnsi="Garamond"/>
          <w:i/>
          <w:sz w:val="24"/>
          <w:szCs w:val="24"/>
        </w:rPr>
        <w:t>collateral swaps</w:t>
      </w:r>
      <w:r w:rsidR="001A7477" w:rsidRPr="00A52FC9">
        <w:rPr>
          <w:rFonts w:ascii="Garamond" w:hAnsi="Garamond"/>
          <w:sz w:val="24"/>
          <w:szCs w:val="24"/>
        </w:rPr>
        <w:t xml:space="preserve">, që përfshijnë shkëmbimin e çdo aktivi që kualifikohet si aktiv likuid, me aktive të </w:t>
      </w:r>
      <w:r w:rsidR="00A21E0F">
        <w:rPr>
          <w:rFonts w:ascii="Garamond" w:hAnsi="Garamond"/>
          <w:sz w:val="24"/>
          <w:szCs w:val="24"/>
        </w:rPr>
        <w:t>n</w:t>
      </w:r>
      <w:r w:rsidR="001A7477" w:rsidRPr="00A52FC9">
        <w:rPr>
          <w:rFonts w:ascii="Garamond" w:hAnsi="Garamond"/>
          <w:sz w:val="24"/>
          <w:szCs w:val="24"/>
        </w:rPr>
        <w:t xml:space="preserve">ivelit 2B, që plotësojnë ose duhet të plotësojnë, nëse janë të lira nga çdo barrë apo detyrim, kërkesat operacionale për aktivet likuide, të përcaktuara në këtë rregullore. </w:t>
      </w:r>
    </w:p>
    <w:p w14:paraId="0216B460" w14:textId="17A2483F" w:rsidR="001A7477" w:rsidRPr="00A52FC9" w:rsidRDefault="00E21DD0" w:rsidP="00A52FC9">
      <w:pPr>
        <w:spacing w:after="0" w:line="240" w:lineRule="auto"/>
        <w:ind w:firstLine="284"/>
        <w:jc w:val="both"/>
        <w:rPr>
          <w:rFonts w:ascii="Garamond" w:hAnsi="Garamond"/>
          <w:sz w:val="24"/>
          <w:szCs w:val="24"/>
        </w:rPr>
      </w:pPr>
      <w:r>
        <w:rPr>
          <w:rFonts w:ascii="Garamond" w:hAnsi="Garamond"/>
          <w:sz w:val="24"/>
          <w:szCs w:val="24"/>
        </w:rPr>
        <w:t xml:space="preserve">7. </w:t>
      </w:r>
      <w:r w:rsidR="001A7477" w:rsidRPr="00A52FC9">
        <w:rPr>
          <w:rFonts w:ascii="Garamond" w:hAnsi="Garamond"/>
          <w:sz w:val="24"/>
          <w:szCs w:val="24"/>
        </w:rPr>
        <w:t xml:space="preserve">Në këtë kontekst, transaksionet afatshkurtra të përmendura më sipër, janë transaksione me afat maturimi deri në 30 ditë kalendarike. </w:t>
      </w:r>
    </w:p>
    <w:p w14:paraId="0216B462" w14:textId="47BA5E32" w:rsidR="001A7477" w:rsidRPr="00A52FC9" w:rsidRDefault="00E21DD0" w:rsidP="00A52FC9">
      <w:pPr>
        <w:spacing w:after="0" w:line="240" w:lineRule="auto"/>
        <w:ind w:firstLine="284"/>
        <w:jc w:val="both"/>
        <w:rPr>
          <w:rFonts w:ascii="Garamond" w:hAnsi="Garamond"/>
          <w:sz w:val="24"/>
          <w:szCs w:val="24"/>
        </w:rPr>
      </w:pPr>
      <w:r>
        <w:rPr>
          <w:rFonts w:ascii="Garamond" w:hAnsi="Garamond"/>
          <w:sz w:val="24"/>
          <w:szCs w:val="24"/>
        </w:rPr>
        <w:t xml:space="preserve">8. </w:t>
      </w:r>
      <w:r w:rsidR="001A7477" w:rsidRPr="00A52FC9">
        <w:rPr>
          <w:rFonts w:ascii="Garamond" w:hAnsi="Garamond"/>
          <w:sz w:val="24"/>
          <w:szCs w:val="24"/>
        </w:rPr>
        <w:t xml:space="preserve">Banka zbaton </w:t>
      </w:r>
      <w:r w:rsidR="001A7477" w:rsidRPr="00A21E0F">
        <w:rPr>
          <w:rFonts w:ascii="Garamond" w:hAnsi="Garamond"/>
          <w:i/>
          <w:sz w:val="24"/>
          <w:szCs w:val="24"/>
        </w:rPr>
        <w:t>haircut</w:t>
      </w:r>
      <w:r w:rsidR="001A7477" w:rsidRPr="00A52FC9">
        <w:rPr>
          <w:rFonts w:ascii="Garamond" w:hAnsi="Garamond"/>
          <w:sz w:val="24"/>
          <w:szCs w:val="24"/>
        </w:rPr>
        <w:t xml:space="preserve">-et, përpara llogaritjes së </w:t>
      </w:r>
      <w:r w:rsidR="001A7477" w:rsidRPr="00A21E0F">
        <w:rPr>
          <w:rFonts w:ascii="Garamond" w:hAnsi="Garamond"/>
          <w:i/>
          <w:sz w:val="24"/>
          <w:szCs w:val="24"/>
        </w:rPr>
        <w:t>cap</w:t>
      </w:r>
      <w:r w:rsidR="001A7477" w:rsidRPr="00A52FC9">
        <w:rPr>
          <w:rFonts w:ascii="Garamond" w:hAnsi="Garamond"/>
          <w:sz w:val="24"/>
          <w:szCs w:val="24"/>
        </w:rPr>
        <w:t>-eve përkatëse.</w:t>
      </w:r>
    </w:p>
    <w:p w14:paraId="0216B463" w14:textId="77777777" w:rsidR="001A7477" w:rsidRPr="00A52FC9" w:rsidRDefault="001A7477" w:rsidP="00A52FC9">
      <w:pPr>
        <w:spacing w:after="0" w:line="240" w:lineRule="auto"/>
        <w:ind w:firstLine="284"/>
        <w:jc w:val="both"/>
        <w:rPr>
          <w:rFonts w:ascii="Garamond" w:hAnsi="Garamond"/>
          <w:sz w:val="24"/>
          <w:szCs w:val="24"/>
        </w:rPr>
      </w:pPr>
      <w:r w:rsidRPr="00A52FC9">
        <w:rPr>
          <w:rFonts w:ascii="Garamond" w:hAnsi="Garamond"/>
          <w:sz w:val="24"/>
          <w:szCs w:val="24"/>
        </w:rPr>
        <w:t xml:space="preserve"> </w:t>
      </w:r>
    </w:p>
    <w:p w14:paraId="0216B465" w14:textId="77777777" w:rsidR="001A7477" w:rsidRPr="004F7012" w:rsidRDefault="001A7477" w:rsidP="00123FCD">
      <w:pPr>
        <w:spacing w:after="0" w:line="240" w:lineRule="auto"/>
        <w:ind w:firstLine="284"/>
        <w:jc w:val="center"/>
        <w:rPr>
          <w:rFonts w:ascii="Garamond" w:hAnsi="Garamond"/>
          <w:sz w:val="24"/>
          <w:szCs w:val="24"/>
        </w:rPr>
      </w:pPr>
      <w:r w:rsidRPr="004F7012">
        <w:rPr>
          <w:rFonts w:ascii="Garamond" w:hAnsi="Garamond"/>
          <w:sz w:val="24"/>
          <w:szCs w:val="24"/>
        </w:rPr>
        <w:t>ANEKSI 2</w:t>
      </w:r>
    </w:p>
    <w:p w14:paraId="0216B466" w14:textId="77777777" w:rsidR="001A7477" w:rsidRPr="00A52FC9" w:rsidRDefault="001A7477" w:rsidP="00A52FC9">
      <w:pPr>
        <w:spacing w:after="0" w:line="240" w:lineRule="auto"/>
        <w:ind w:firstLine="284"/>
        <w:jc w:val="both"/>
        <w:rPr>
          <w:rFonts w:ascii="Garamond" w:hAnsi="Garamond"/>
          <w:sz w:val="24"/>
          <w:szCs w:val="24"/>
        </w:rPr>
      </w:pPr>
    </w:p>
    <w:p w14:paraId="0216B467" w14:textId="77777777" w:rsidR="001A7477" w:rsidRPr="00A52FC9" w:rsidRDefault="001A7477" w:rsidP="00A52FC9">
      <w:pPr>
        <w:spacing w:after="0" w:line="240" w:lineRule="auto"/>
        <w:ind w:firstLine="284"/>
        <w:jc w:val="both"/>
        <w:rPr>
          <w:rFonts w:ascii="Garamond" w:hAnsi="Garamond"/>
          <w:sz w:val="24"/>
          <w:szCs w:val="24"/>
        </w:rPr>
      </w:pPr>
      <w:r w:rsidRPr="00A52FC9">
        <w:rPr>
          <w:rFonts w:ascii="Garamond" w:hAnsi="Garamond"/>
          <w:sz w:val="24"/>
          <w:szCs w:val="24"/>
        </w:rPr>
        <w:t>I.1 Formula për përllogaritjen e flukseve dalëse neto të likuiditetit</w:t>
      </w:r>
    </w:p>
    <w:p w14:paraId="0216B469" w14:textId="77777777" w:rsidR="001A7477" w:rsidRPr="00A52FC9" w:rsidRDefault="001A7477" w:rsidP="00A52FC9">
      <w:pPr>
        <w:spacing w:after="0" w:line="240" w:lineRule="auto"/>
        <w:ind w:firstLine="284"/>
        <w:jc w:val="both"/>
        <w:rPr>
          <w:rFonts w:ascii="Garamond" w:hAnsi="Garamond"/>
          <w:sz w:val="24"/>
          <w:szCs w:val="24"/>
        </w:rPr>
      </w:pPr>
      <w:r w:rsidRPr="00A52FC9">
        <w:rPr>
          <w:rFonts w:ascii="Garamond" w:hAnsi="Garamond"/>
          <w:sz w:val="24"/>
          <w:szCs w:val="24"/>
        </w:rPr>
        <w:t>Banka përdor formulën e mëposhtme për llogaritjen e flukseve dalëse neto të likuiditetit:</w:t>
      </w:r>
    </w:p>
    <w:p w14:paraId="0216B46A" w14:textId="77777777" w:rsidR="001A7477" w:rsidRPr="00A52FC9" w:rsidRDefault="001A7477" w:rsidP="00A51FEE">
      <w:pPr>
        <w:widowControl w:val="0"/>
        <w:spacing w:after="0" w:line="240" w:lineRule="auto"/>
        <w:rPr>
          <w:rFonts w:ascii="Garamond" w:hAnsi="Garamond"/>
          <w:sz w:val="24"/>
          <w:szCs w:val="24"/>
        </w:rPr>
      </w:pPr>
    </w:p>
    <w:tbl>
      <w:tblPr>
        <w:tblStyle w:val="TableGrid"/>
        <w:tblW w:w="0" w:type="auto"/>
        <w:tblLook w:val="04A0" w:firstRow="1" w:lastRow="0" w:firstColumn="1" w:lastColumn="0" w:noHBand="0" w:noVBand="1"/>
      </w:tblPr>
      <w:tblGrid>
        <w:gridCol w:w="8856"/>
      </w:tblGrid>
      <w:tr w:rsidR="001A7477" w:rsidRPr="00A52FC9" w14:paraId="0216B46F" w14:textId="77777777" w:rsidTr="00123FCD">
        <w:tc>
          <w:tcPr>
            <w:tcW w:w="8856" w:type="dxa"/>
          </w:tcPr>
          <w:p w14:paraId="0216B46D" w14:textId="3A5AAE8C" w:rsidR="001A7477" w:rsidRPr="00A52FC9" w:rsidRDefault="001A7477" w:rsidP="00A51FEE">
            <w:pPr>
              <w:widowControl w:val="0"/>
              <w:jc w:val="both"/>
              <w:rPr>
                <w:rFonts w:ascii="Garamond" w:hAnsi="Garamond"/>
                <w:sz w:val="24"/>
                <w:szCs w:val="24"/>
              </w:rPr>
            </w:pPr>
            <w:r w:rsidRPr="00A52FC9">
              <w:rPr>
                <w:rFonts w:ascii="Garamond" w:hAnsi="Garamond"/>
                <w:b/>
                <w:sz w:val="24"/>
                <w:szCs w:val="24"/>
              </w:rPr>
              <w:t xml:space="preserve">Flukset dalëse neto të likuiditetit = </w:t>
            </w:r>
            <w:r w:rsidRPr="00A52FC9">
              <w:rPr>
                <w:rFonts w:ascii="Garamond" w:hAnsi="Garamond"/>
                <w:sz w:val="24"/>
                <w:szCs w:val="24"/>
              </w:rPr>
              <w:t>Totali i flukseve dalëse – Min (</w:t>
            </w:r>
            <w:r w:rsidR="004F7012">
              <w:rPr>
                <w:rFonts w:ascii="Garamond" w:hAnsi="Garamond"/>
                <w:sz w:val="24"/>
                <w:szCs w:val="24"/>
              </w:rPr>
              <w:t>t</w:t>
            </w:r>
            <w:r w:rsidRPr="00A52FC9">
              <w:rPr>
                <w:rFonts w:ascii="Garamond" w:hAnsi="Garamond"/>
                <w:sz w:val="24"/>
                <w:szCs w:val="24"/>
              </w:rPr>
              <w:t>otali i flukseve hyrëse; 0.75* Totali i flukseve dalëse)</w:t>
            </w:r>
          </w:p>
          <w:p w14:paraId="0216B46E" w14:textId="77777777" w:rsidR="001A7477" w:rsidRPr="00A52FC9" w:rsidRDefault="001A7477" w:rsidP="00A51FEE">
            <w:pPr>
              <w:widowControl w:val="0"/>
              <w:rPr>
                <w:rFonts w:ascii="Garamond" w:hAnsi="Garamond"/>
                <w:sz w:val="24"/>
                <w:szCs w:val="24"/>
              </w:rPr>
            </w:pPr>
          </w:p>
        </w:tc>
      </w:tr>
    </w:tbl>
    <w:p w14:paraId="0216B470" w14:textId="77777777" w:rsidR="001A7477" w:rsidRPr="00A52FC9" w:rsidRDefault="001A7477" w:rsidP="00A51FEE">
      <w:pPr>
        <w:widowControl w:val="0"/>
        <w:spacing w:after="0" w:line="240" w:lineRule="auto"/>
        <w:rPr>
          <w:rFonts w:ascii="Garamond" w:hAnsi="Garamond"/>
          <w:sz w:val="24"/>
          <w:szCs w:val="24"/>
        </w:rPr>
      </w:pPr>
    </w:p>
    <w:p w14:paraId="0216B473" w14:textId="77777777" w:rsidR="001A7477" w:rsidRPr="004F7012" w:rsidRDefault="001A7477" w:rsidP="00A51FEE">
      <w:pPr>
        <w:widowControl w:val="0"/>
        <w:spacing w:after="0" w:line="240" w:lineRule="auto"/>
        <w:jc w:val="center"/>
        <w:rPr>
          <w:rFonts w:ascii="Garamond" w:hAnsi="Garamond"/>
          <w:sz w:val="24"/>
          <w:szCs w:val="24"/>
        </w:rPr>
      </w:pPr>
      <w:r w:rsidRPr="004F7012">
        <w:rPr>
          <w:rFonts w:ascii="Garamond" w:hAnsi="Garamond"/>
          <w:sz w:val="24"/>
          <w:szCs w:val="24"/>
        </w:rPr>
        <w:t>ANEKSI 3</w:t>
      </w:r>
    </w:p>
    <w:p w14:paraId="0216B474" w14:textId="77777777" w:rsidR="001A7477" w:rsidRPr="004F7012" w:rsidRDefault="001A7477" w:rsidP="00A51FEE">
      <w:pPr>
        <w:widowControl w:val="0"/>
        <w:spacing w:after="0" w:line="240" w:lineRule="auto"/>
        <w:jc w:val="center"/>
        <w:rPr>
          <w:rFonts w:ascii="Garamond" w:hAnsi="Garamond"/>
          <w:sz w:val="24"/>
          <w:szCs w:val="24"/>
        </w:rPr>
      </w:pPr>
      <w:r w:rsidRPr="004F7012">
        <w:rPr>
          <w:rFonts w:ascii="Garamond" w:hAnsi="Garamond"/>
          <w:sz w:val="24"/>
          <w:szCs w:val="24"/>
        </w:rPr>
        <w:t>RAPORTI I MBULIMIT ME LIKUIDITET</w:t>
      </w:r>
    </w:p>
    <w:p w14:paraId="0216B475" w14:textId="77777777" w:rsidR="001A7477" w:rsidRPr="004F7012" w:rsidRDefault="001A7477" w:rsidP="00A51FEE">
      <w:pPr>
        <w:widowControl w:val="0"/>
        <w:spacing w:after="0" w:line="240" w:lineRule="auto"/>
        <w:jc w:val="center"/>
        <w:rPr>
          <w:rFonts w:ascii="Garamond" w:hAnsi="Garamond"/>
          <w:sz w:val="24"/>
          <w:szCs w:val="24"/>
        </w:rPr>
      </w:pPr>
    </w:p>
    <w:p w14:paraId="0216B476" w14:textId="77777777" w:rsidR="001A7477" w:rsidRPr="00A52FC9" w:rsidRDefault="001A7477" w:rsidP="00A51FEE">
      <w:pPr>
        <w:widowControl w:val="0"/>
        <w:spacing w:after="0" w:line="240" w:lineRule="auto"/>
        <w:jc w:val="center"/>
        <w:rPr>
          <w:rFonts w:ascii="Garamond" w:hAnsi="Garamond"/>
          <w:b/>
          <w:sz w:val="24"/>
          <w:szCs w:val="24"/>
        </w:rPr>
      </w:pPr>
      <w:r w:rsidRPr="00A52FC9">
        <w:rPr>
          <w:rFonts w:ascii="Garamond" w:hAnsi="Garamond"/>
          <w:noProof/>
          <w:sz w:val="24"/>
          <w:szCs w:val="24"/>
          <w:lang w:val="en-US"/>
        </w:rPr>
        <w:drawing>
          <wp:inline distT="0" distB="0" distL="0" distR="0" wp14:anchorId="0216BDB4" wp14:editId="0216BDB5">
            <wp:extent cx="5926455" cy="175343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26455" cy="1753439"/>
                    </a:xfrm>
                    <a:prstGeom prst="rect">
                      <a:avLst/>
                    </a:prstGeom>
                    <a:noFill/>
                    <a:ln>
                      <a:noFill/>
                    </a:ln>
                  </pic:spPr>
                </pic:pic>
              </a:graphicData>
            </a:graphic>
          </wp:inline>
        </w:drawing>
      </w:r>
    </w:p>
    <w:p w14:paraId="0216B477" w14:textId="77777777" w:rsidR="001A7477" w:rsidRPr="00A52FC9" w:rsidRDefault="001A7477" w:rsidP="00A51FEE">
      <w:pPr>
        <w:widowControl w:val="0"/>
        <w:spacing w:after="0" w:line="240" w:lineRule="auto"/>
        <w:jc w:val="center"/>
        <w:rPr>
          <w:rFonts w:ascii="Garamond" w:hAnsi="Garamond"/>
          <w:b/>
          <w:sz w:val="24"/>
          <w:szCs w:val="24"/>
        </w:rPr>
      </w:pPr>
    </w:p>
    <w:p w14:paraId="0216B47A" w14:textId="77777777" w:rsidR="001A7477" w:rsidRPr="00A52FC9" w:rsidRDefault="001A7477" w:rsidP="00A51FEE">
      <w:pPr>
        <w:widowControl w:val="0"/>
        <w:spacing w:after="0" w:line="240" w:lineRule="auto"/>
        <w:jc w:val="center"/>
        <w:rPr>
          <w:rFonts w:ascii="Garamond" w:hAnsi="Garamond"/>
          <w:b/>
          <w:sz w:val="24"/>
          <w:szCs w:val="24"/>
        </w:rPr>
      </w:pPr>
      <w:r w:rsidRPr="00A52FC9">
        <w:rPr>
          <w:rFonts w:ascii="Garamond" w:hAnsi="Garamond"/>
          <w:noProof/>
          <w:sz w:val="24"/>
          <w:szCs w:val="24"/>
          <w:lang w:val="en-US"/>
        </w:rPr>
        <w:drawing>
          <wp:anchor distT="0" distB="0" distL="114300" distR="114300" simplePos="0" relativeHeight="251658240" behindDoc="1" locked="0" layoutInCell="1" allowOverlap="1" wp14:anchorId="0216BDB6" wp14:editId="0216BDB7">
            <wp:simplePos x="0" y="0"/>
            <wp:positionH relativeFrom="column">
              <wp:posOffset>-165735</wp:posOffset>
            </wp:positionH>
            <wp:positionV relativeFrom="paragraph">
              <wp:posOffset>97155</wp:posOffset>
            </wp:positionV>
            <wp:extent cx="6172200" cy="2514600"/>
            <wp:effectExtent l="0" t="0" r="0" b="0"/>
            <wp:wrapTight wrapText="bothSides">
              <wp:wrapPolygon edited="0">
                <wp:start x="1267" y="982"/>
                <wp:lineTo x="1267" y="20291"/>
                <wp:lineTo x="20200" y="20291"/>
                <wp:lineTo x="20200" y="982"/>
                <wp:lineTo x="1267" y="982"/>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72200" cy="2514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16B47B" w14:textId="77777777" w:rsidR="001A7477" w:rsidRPr="00A52FC9" w:rsidRDefault="001A7477" w:rsidP="00A51FEE">
      <w:pPr>
        <w:widowControl w:val="0"/>
        <w:spacing w:after="0" w:line="240" w:lineRule="auto"/>
        <w:jc w:val="center"/>
        <w:rPr>
          <w:rFonts w:ascii="Garamond" w:hAnsi="Garamond"/>
          <w:b/>
          <w:sz w:val="24"/>
          <w:szCs w:val="24"/>
        </w:rPr>
      </w:pPr>
    </w:p>
    <w:p w14:paraId="0216B47C" w14:textId="77777777" w:rsidR="001A7477" w:rsidRPr="008A6043" w:rsidRDefault="001A7477" w:rsidP="00A51FEE">
      <w:pPr>
        <w:widowControl w:val="0"/>
        <w:spacing w:after="0" w:line="240" w:lineRule="auto"/>
        <w:jc w:val="center"/>
        <w:rPr>
          <w:rFonts w:ascii="Times New Roman" w:hAnsi="Times New Roman"/>
          <w:b/>
          <w:sz w:val="24"/>
        </w:rPr>
      </w:pPr>
    </w:p>
    <w:p w14:paraId="18D3DA80" w14:textId="77777777" w:rsidR="00A62F87" w:rsidRDefault="00A62F87" w:rsidP="00A51FEE">
      <w:pPr>
        <w:widowControl w:val="0"/>
        <w:spacing w:after="0" w:line="240" w:lineRule="auto"/>
        <w:jc w:val="right"/>
        <w:rPr>
          <w:rFonts w:ascii="Times New Roman" w:hAnsi="Times New Roman"/>
          <w:b/>
          <w:sz w:val="24"/>
        </w:rPr>
      </w:pPr>
    </w:p>
    <w:p w14:paraId="127213FB" w14:textId="77777777" w:rsidR="00A62F87" w:rsidRDefault="00A62F87" w:rsidP="00A51FEE">
      <w:pPr>
        <w:widowControl w:val="0"/>
        <w:spacing w:after="0" w:line="240" w:lineRule="auto"/>
        <w:jc w:val="right"/>
        <w:rPr>
          <w:rFonts w:ascii="Times New Roman" w:hAnsi="Times New Roman"/>
          <w:b/>
          <w:sz w:val="24"/>
        </w:rPr>
      </w:pPr>
    </w:p>
    <w:p w14:paraId="1404DDD5" w14:textId="77777777" w:rsidR="006857E4" w:rsidRDefault="006857E4" w:rsidP="00A51FEE">
      <w:pPr>
        <w:widowControl w:val="0"/>
        <w:spacing w:after="0" w:line="240" w:lineRule="auto"/>
        <w:jc w:val="right"/>
        <w:rPr>
          <w:rFonts w:ascii="Times New Roman" w:hAnsi="Times New Roman"/>
          <w:b/>
          <w:sz w:val="24"/>
        </w:rPr>
      </w:pPr>
    </w:p>
    <w:p w14:paraId="19BEFCD6" w14:textId="77777777" w:rsidR="006857E4" w:rsidRDefault="006857E4" w:rsidP="00A51FEE">
      <w:pPr>
        <w:widowControl w:val="0"/>
        <w:spacing w:after="0" w:line="240" w:lineRule="auto"/>
        <w:jc w:val="right"/>
        <w:rPr>
          <w:rFonts w:ascii="Times New Roman" w:hAnsi="Times New Roman"/>
          <w:b/>
          <w:sz w:val="24"/>
        </w:rPr>
      </w:pPr>
    </w:p>
    <w:p w14:paraId="4EF66A05" w14:textId="77777777" w:rsidR="006857E4" w:rsidRDefault="006857E4" w:rsidP="00A51FEE">
      <w:pPr>
        <w:widowControl w:val="0"/>
        <w:spacing w:after="0" w:line="240" w:lineRule="auto"/>
        <w:jc w:val="right"/>
        <w:rPr>
          <w:rFonts w:ascii="Times New Roman" w:hAnsi="Times New Roman"/>
          <w:b/>
          <w:sz w:val="24"/>
        </w:rPr>
      </w:pPr>
    </w:p>
    <w:p w14:paraId="5E4E1835" w14:textId="77777777" w:rsidR="006857E4" w:rsidRDefault="006857E4" w:rsidP="00A51FEE">
      <w:pPr>
        <w:widowControl w:val="0"/>
        <w:spacing w:after="0" w:line="240" w:lineRule="auto"/>
        <w:jc w:val="right"/>
        <w:rPr>
          <w:rFonts w:ascii="Times New Roman" w:hAnsi="Times New Roman"/>
          <w:b/>
          <w:sz w:val="24"/>
        </w:rPr>
      </w:pPr>
    </w:p>
    <w:p w14:paraId="750393A6" w14:textId="77777777" w:rsidR="006857E4" w:rsidRDefault="006857E4" w:rsidP="00A51FEE">
      <w:pPr>
        <w:widowControl w:val="0"/>
        <w:spacing w:after="0" w:line="240" w:lineRule="auto"/>
        <w:jc w:val="right"/>
        <w:rPr>
          <w:rFonts w:ascii="Times New Roman" w:hAnsi="Times New Roman"/>
          <w:b/>
          <w:sz w:val="24"/>
        </w:rPr>
      </w:pPr>
    </w:p>
    <w:p w14:paraId="254444D0" w14:textId="77777777" w:rsidR="006857E4" w:rsidRDefault="006857E4" w:rsidP="00A51FEE">
      <w:pPr>
        <w:widowControl w:val="0"/>
        <w:spacing w:after="0" w:line="240" w:lineRule="auto"/>
        <w:jc w:val="right"/>
        <w:rPr>
          <w:rFonts w:ascii="Times New Roman" w:hAnsi="Times New Roman"/>
          <w:b/>
          <w:sz w:val="24"/>
        </w:rPr>
      </w:pPr>
    </w:p>
    <w:p w14:paraId="47109CA1" w14:textId="77777777" w:rsidR="006857E4" w:rsidRDefault="006857E4" w:rsidP="00A51FEE">
      <w:pPr>
        <w:widowControl w:val="0"/>
        <w:spacing w:after="0" w:line="240" w:lineRule="auto"/>
        <w:jc w:val="right"/>
        <w:rPr>
          <w:rFonts w:ascii="Times New Roman" w:hAnsi="Times New Roman"/>
          <w:b/>
          <w:sz w:val="24"/>
        </w:rPr>
      </w:pPr>
    </w:p>
    <w:p w14:paraId="6355A7C0" w14:textId="77777777" w:rsidR="006857E4" w:rsidRDefault="006857E4" w:rsidP="00A51FEE">
      <w:pPr>
        <w:widowControl w:val="0"/>
        <w:spacing w:after="0" w:line="240" w:lineRule="auto"/>
        <w:jc w:val="right"/>
        <w:rPr>
          <w:rFonts w:ascii="Times New Roman" w:hAnsi="Times New Roman"/>
          <w:b/>
          <w:sz w:val="24"/>
        </w:rPr>
      </w:pPr>
    </w:p>
    <w:p w14:paraId="681153BA" w14:textId="77777777" w:rsidR="006857E4" w:rsidRDefault="006857E4" w:rsidP="00A51FEE">
      <w:pPr>
        <w:widowControl w:val="0"/>
        <w:spacing w:after="0" w:line="240" w:lineRule="auto"/>
        <w:jc w:val="right"/>
        <w:rPr>
          <w:rFonts w:ascii="Times New Roman" w:hAnsi="Times New Roman"/>
          <w:b/>
          <w:sz w:val="24"/>
        </w:rPr>
      </w:pPr>
    </w:p>
    <w:p w14:paraId="7BC604BF" w14:textId="77777777" w:rsidR="006857E4" w:rsidRDefault="006857E4" w:rsidP="00A51FEE">
      <w:pPr>
        <w:widowControl w:val="0"/>
        <w:spacing w:after="0" w:line="240" w:lineRule="auto"/>
        <w:jc w:val="right"/>
        <w:rPr>
          <w:rFonts w:ascii="Times New Roman" w:hAnsi="Times New Roman"/>
          <w:b/>
          <w:sz w:val="24"/>
        </w:rPr>
      </w:pPr>
    </w:p>
    <w:p w14:paraId="76B10F17" w14:textId="77777777" w:rsidR="006857E4" w:rsidRDefault="006857E4" w:rsidP="00A51FEE">
      <w:pPr>
        <w:widowControl w:val="0"/>
        <w:spacing w:after="0" w:line="240" w:lineRule="auto"/>
        <w:jc w:val="right"/>
        <w:rPr>
          <w:rFonts w:ascii="Times New Roman" w:hAnsi="Times New Roman"/>
          <w:b/>
          <w:sz w:val="24"/>
        </w:rPr>
      </w:pPr>
    </w:p>
    <w:p w14:paraId="019CE15E" w14:textId="77777777" w:rsidR="006857E4" w:rsidRDefault="006857E4" w:rsidP="00A51FEE">
      <w:pPr>
        <w:widowControl w:val="0"/>
        <w:spacing w:after="0" w:line="240" w:lineRule="auto"/>
        <w:jc w:val="right"/>
        <w:rPr>
          <w:rFonts w:ascii="Times New Roman" w:hAnsi="Times New Roman"/>
          <w:b/>
          <w:sz w:val="24"/>
        </w:rPr>
      </w:pPr>
    </w:p>
    <w:p w14:paraId="7A7E77EF" w14:textId="77777777" w:rsidR="006857E4" w:rsidRDefault="006857E4" w:rsidP="00A51FEE">
      <w:pPr>
        <w:widowControl w:val="0"/>
        <w:spacing w:after="0" w:line="240" w:lineRule="auto"/>
        <w:jc w:val="right"/>
        <w:rPr>
          <w:rFonts w:ascii="Times New Roman" w:hAnsi="Times New Roman"/>
          <w:b/>
          <w:sz w:val="24"/>
        </w:rPr>
      </w:pPr>
    </w:p>
    <w:p w14:paraId="60CC1325" w14:textId="77777777" w:rsidR="006857E4" w:rsidRDefault="006857E4" w:rsidP="00A51FEE">
      <w:pPr>
        <w:widowControl w:val="0"/>
        <w:spacing w:after="0" w:line="240" w:lineRule="auto"/>
        <w:jc w:val="right"/>
        <w:rPr>
          <w:rFonts w:ascii="Times New Roman" w:hAnsi="Times New Roman"/>
          <w:b/>
          <w:sz w:val="24"/>
        </w:rPr>
      </w:pPr>
    </w:p>
    <w:p w14:paraId="10075979" w14:textId="77777777" w:rsidR="006857E4" w:rsidRDefault="006857E4" w:rsidP="00A51FEE">
      <w:pPr>
        <w:widowControl w:val="0"/>
        <w:spacing w:after="0" w:line="240" w:lineRule="auto"/>
        <w:jc w:val="right"/>
        <w:rPr>
          <w:rFonts w:ascii="Times New Roman" w:hAnsi="Times New Roman"/>
          <w:b/>
          <w:sz w:val="24"/>
        </w:rPr>
      </w:pPr>
    </w:p>
    <w:p w14:paraId="05002112" w14:textId="77777777" w:rsidR="006857E4" w:rsidRDefault="006857E4" w:rsidP="00A51FEE">
      <w:pPr>
        <w:widowControl w:val="0"/>
        <w:spacing w:after="0" w:line="240" w:lineRule="auto"/>
        <w:jc w:val="right"/>
        <w:rPr>
          <w:rFonts w:ascii="Times New Roman" w:hAnsi="Times New Roman"/>
          <w:b/>
          <w:sz w:val="24"/>
        </w:rPr>
      </w:pPr>
    </w:p>
    <w:p w14:paraId="71016629" w14:textId="77777777" w:rsidR="006857E4" w:rsidRDefault="006857E4" w:rsidP="00A51FEE">
      <w:pPr>
        <w:widowControl w:val="0"/>
        <w:spacing w:after="0" w:line="240" w:lineRule="auto"/>
        <w:jc w:val="right"/>
        <w:rPr>
          <w:rFonts w:ascii="Times New Roman" w:hAnsi="Times New Roman"/>
          <w:b/>
          <w:sz w:val="24"/>
        </w:rPr>
      </w:pPr>
    </w:p>
    <w:p w14:paraId="5DB91CB1" w14:textId="77777777" w:rsidR="006857E4" w:rsidRDefault="006857E4" w:rsidP="00A51FEE">
      <w:pPr>
        <w:widowControl w:val="0"/>
        <w:spacing w:after="0" w:line="240" w:lineRule="auto"/>
        <w:jc w:val="right"/>
        <w:rPr>
          <w:rFonts w:ascii="Times New Roman" w:hAnsi="Times New Roman"/>
          <w:b/>
          <w:sz w:val="24"/>
        </w:rPr>
      </w:pPr>
    </w:p>
    <w:p w14:paraId="218E9E6D" w14:textId="77777777" w:rsidR="006857E4" w:rsidRDefault="006857E4" w:rsidP="00A51FEE">
      <w:pPr>
        <w:widowControl w:val="0"/>
        <w:spacing w:after="0" w:line="240" w:lineRule="auto"/>
        <w:jc w:val="right"/>
        <w:rPr>
          <w:rFonts w:ascii="Times New Roman" w:hAnsi="Times New Roman"/>
          <w:b/>
          <w:sz w:val="24"/>
        </w:rPr>
      </w:pPr>
    </w:p>
    <w:p w14:paraId="77607331" w14:textId="77777777" w:rsidR="006857E4" w:rsidRDefault="006857E4" w:rsidP="00A51FEE">
      <w:pPr>
        <w:widowControl w:val="0"/>
        <w:spacing w:after="0" w:line="240" w:lineRule="auto"/>
        <w:jc w:val="right"/>
        <w:rPr>
          <w:rFonts w:ascii="Times New Roman" w:hAnsi="Times New Roman"/>
          <w:b/>
          <w:sz w:val="24"/>
        </w:rPr>
      </w:pPr>
    </w:p>
    <w:p w14:paraId="4A301676" w14:textId="77777777" w:rsidR="006857E4" w:rsidRDefault="006857E4" w:rsidP="00A51FEE">
      <w:pPr>
        <w:widowControl w:val="0"/>
        <w:spacing w:after="0" w:line="240" w:lineRule="auto"/>
        <w:jc w:val="right"/>
        <w:rPr>
          <w:rFonts w:ascii="Times New Roman" w:hAnsi="Times New Roman"/>
          <w:b/>
          <w:sz w:val="24"/>
        </w:rPr>
      </w:pPr>
    </w:p>
    <w:p w14:paraId="31DA89DB" w14:textId="77777777" w:rsidR="006857E4" w:rsidRDefault="006857E4" w:rsidP="00A51FEE">
      <w:pPr>
        <w:widowControl w:val="0"/>
        <w:spacing w:after="0" w:line="240" w:lineRule="auto"/>
        <w:jc w:val="right"/>
        <w:rPr>
          <w:rFonts w:ascii="Times New Roman" w:hAnsi="Times New Roman"/>
          <w:b/>
          <w:sz w:val="24"/>
        </w:rPr>
      </w:pPr>
    </w:p>
    <w:p w14:paraId="27E759FF" w14:textId="77777777" w:rsidR="006857E4" w:rsidRDefault="006857E4" w:rsidP="00A51FEE">
      <w:pPr>
        <w:widowControl w:val="0"/>
        <w:spacing w:after="0" w:line="240" w:lineRule="auto"/>
        <w:jc w:val="right"/>
        <w:rPr>
          <w:rFonts w:ascii="Times New Roman" w:hAnsi="Times New Roman"/>
          <w:b/>
          <w:sz w:val="24"/>
        </w:rPr>
      </w:pPr>
    </w:p>
    <w:p w14:paraId="71745164" w14:textId="77777777" w:rsidR="006857E4" w:rsidRDefault="006857E4" w:rsidP="00A51FEE">
      <w:pPr>
        <w:widowControl w:val="0"/>
        <w:spacing w:after="0" w:line="240" w:lineRule="auto"/>
        <w:jc w:val="right"/>
        <w:rPr>
          <w:rFonts w:ascii="Times New Roman" w:hAnsi="Times New Roman"/>
          <w:b/>
          <w:sz w:val="24"/>
        </w:rPr>
      </w:pPr>
    </w:p>
    <w:p w14:paraId="16636DA8" w14:textId="77777777" w:rsidR="006857E4" w:rsidRDefault="006857E4" w:rsidP="00A51FEE">
      <w:pPr>
        <w:widowControl w:val="0"/>
        <w:spacing w:after="0" w:line="240" w:lineRule="auto"/>
        <w:jc w:val="right"/>
        <w:rPr>
          <w:rFonts w:ascii="Times New Roman" w:hAnsi="Times New Roman"/>
          <w:b/>
          <w:sz w:val="24"/>
        </w:rPr>
      </w:pPr>
    </w:p>
    <w:p w14:paraId="7F7270F6" w14:textId="77777777" w:rsidR="006857E4" w:rsidRDefault="006857E4" w:rsidP="00A51FEE">
      <w:pPr>
        <w:widowControl w:val="0"/>
        <w:spacing w:after="0" w:line="240" w:lineRule="auto"/>
        <w:jc w:val="right"/>
        <w:rPr>
          <w:rFonts w:ascii="Times New Roman" w:hAnsi="Times New Roman"/>
          <w:b/>
          <w:sz w:val="24"/>
        </w:rPr>
      </w:pPr>
    </w:p>
    <w:p w14:paraId="646490A4" w14:textId="77777777" w:rsidR="006857E4" w:rsidRDefault="006857E4" w:rsidP="00A51FEE">
      <w:pPr>
        <w:widowControl w:val="0"/>
        <w:spacing w:after="0" w:line="240" w:lineRule="auto"/>
        <w:jc w:val="right"/>
        <w:rPr>
          <w:rFonts w:ascii="Times New Roman" w:hAnsi="Times New Roman"/>
          <w:b/>
          <w:sz w:val="24"/>
        </w:rPr>
      </w:pPr>
    </w:p>
    <w:p w14:paraId="694CE7C4" w14:textId="77777777" w:rsidR="006857E4" w:rsidRDefault="006857E4" w:rsidP="00A51FEE">
      <w:pPr>
        <w:widowControl w:val="0"/>
        <w:spacing w:after="0" w:line="240" w:lineRule="auto"/>
        <w:jc w:val="right"/>
        <w:rPr>
          <w:rFonts w:ascii="Times New Roman" w:hAnsi="Times New Roman"/>
          <w:b/>
          <w:sz w:val="24"/>
        </w:rPr>
      </w:pPr>
    </w:p>
    <w:p w14:paraId="0216B47F" w14:textId="77777777" w:rsidR="001A7477" w:rsidRPr="008A6043" w:rsidRDefault="001A7477" w:rsidP="00A51FEE">
      <w:pPr>
        <w:widowControl w:val="0"/>
        <w:spacing w:after="0" w:line="240" w:lineRule="auto"/>
        <w:jc w:val="right"/>
        <w:rPr>
          <w:rFonts w:ascii="Times New Roman" w:hAnsi="Times New Roman"/>
          <w:b/>
          <w:sz w:val="24"/>
        </w:rPr>
      </w:pPr>
      <w:r w:rsidRPr="008A6043">
        <w:rPr>
          <w:rFonts w:ascii="Times New Roman" w:hAnsi="Times New Roman"/>
          <w:b/>
          <w:sz w:val="24"/>
        </w:rPr>
        <w:t>Formulari 1</w:t>
      </w:r>
    </w:p>
    <w:p w14:paraId="0216B480" w14:textId="77777777" w:rsidR="001A7477" w:rsidRPr="008A6043" w:rsidRDefault="001A7477" w:rsidP="00A51FEE">
      <w:pPr>
        <w:widowControl w:val="0"/>
        <w:spacing w:after="0" w:line="240" w:lineRule="auto"/>
        <w:jc w:val="right"/>
        <w:rPr>
          <w:rFonts w:ascii="Times New Roman" w:hAnsi="Times New Roman"/>
          <w:sz w:val="24"/>
        </w:rPr>
      </w:pPr>
      <w:r w:rsidRPr="008A6043">
        <w:rPr>
          <w:rFonts w:ascii="Times New Roman" w:hAnsi="Times New Roman"/>
          <w:noProof/>
          <w:sz w:val="24"/>
          <w:lang w:val="en-US"/>
        </w:rPr>
        <w:drawing>
          <wp:inline distT="0" distB="0" distL="0" distR="0" wp14:anchorId="0216BDB8" wp14:editId="0216BDB9">
            <wp:extent cx="5610225" cy="80010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2130" cy="8003717"/>
                    </a:xfrm>
                    <a:prstGeom prst="rect">
                      <a:avLst/>
                    </a:prstGeom>
                    <a:noFill/>
                    <a:ln>
                      <a:noFill/>
                    </a:ln>
                  </pic:spPr>
                </pic:pic>
              </a:graphicData>
            </a:graphic>
          </wp:inline>
        </w:drawing>
      </w:r>
      <w:r w:rsidRPr="008A6043">
        <w:rPr>
          <w:rFonts w:ascii="Times New Roman" w:hAnsi="Times New Roman"/>
          <w:b/>
          <w:sz w:val="24"/>
        </w:rPr>
        <w:br w:type="page"/>
        <w:t>Formulari 2</w:t>
      </w:r>
      <w:r w:rsidRPr="008A6043">
        <w:rPr>
          <w:rFonts w:ascii="Times New Roman" w:hAnsi="Times New Roman"/>
          <w:sz w:val="24"/>
        </w:rPr>
        <w:t xml:space="preserve"> </w:t>
      </w:r>
    </w:p>
    <w:p w14:paraId="0216B481" w14:textId="77777777" w:rsidR="001A7477" w:rsidRPr="008A6043" w:rsidRDefault="001A7477" w:rsidP="00A51FEE">
      <w:pPr>
        <w:widowControl w:val="0"/>
        <w:spacing w:after="0" w:line="240" w:lineRule="auto"/>
        <w:rPr>
          <w:rFonts w:ascii="Times New Roman" w:hAnsi="Times New Roman"/>
          <w:sz w:val="24"/>
        </w:rPr>
      </w:pPr>
      <w:r w:rsidRPr="008A6043">
        <w:rPr>
          <w:rFonts w:ascii="Times New Roman" w:hAnsi="Times New Roman"/>
          <w:noProof/>
          <w:sz w:val="24"/>
          <w:lang w:val="en-US"/>
        </w:rPr>
        <w:drawing>
          <wp:inline distT="0" distB="0" distL="0" distR="0" wp14:anchorId="0216BDBA" wp14:editId="08F63555">
            <wp:extent cx="5702060" cy="7977603"/>
            <wp:effectExtent l="19050" t="19050" r="13335" b="2349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07104" cy="7984660"/>
                    </a:xfrm>
                    <a:prstGeom prst="rect">
                      <a:avLst/>
                    </a:prstGeom>
                    <a:noFill/>
                    <a:ln>
                      <a:solidFill>
                        <a:schemeClr val="accent1"/>
                      </a:solidFill>
                    </a:ln>
                  </pic:spPr>
                </pic:pic>
              </a:graphicData>
            </a:graphic>
          </wp:inline>
        </w:drawing>
      </w:r>
    </w:p>
    <w:p w14:paraId="0216B482" w14:textId="77777777" w:rsidR="001A7477" w:rsidRPr="008A6043" w:rsidRDefault="001A7477" w:rsidP="00A51FEE">
      <w:pPr>
        <w:widowControl w:val="0"/>
        <w:spacing w:after="0" w:line="240" w:lineRule="auto"/>
        <w:rPr>
          <w:rFonts w:ascii="Times New Roman" w:hAnsi="Times New Roman"/>
          <w:sz w:val="24"/>
        </w:rPr>
      </w:pPr>
    </w:p>
    <w:p w14:paraId="0216B483" w14:textId="77777777" w:rsidR="001A7477" w:rsidRPr="008A6043" w:rsidRDefault="001A7477" w:rsidP="00A51FEE">
      <w:pPr>
        <w:widowControl w:val="0"/>
        <w:spacing w:after="0" w:line="240" w:lineRule="auto"/>
        <w:rPr>
          <w:rFonts w:ascii="Times New Roman" w:hAnsi="Times New Roman"/>
          <w:sz w:val="24"/>
        </w:rPr>
      </w:pPr>
      <w:r w:rsidRPr="008A6043">
        <w:rPr>
          <w:rFonts w:ascii="Times New Roman" w:hAnsi="Times New Roman"/>
          <w:noProof/>
          <w:sz w:val="24"/>
          <w:lang w:val="en-US"/>
        </w:rPr>
        <w:drawing>
          <wp:inline distT="0" distB="0" distL="0" distR="0" wp14:anchorId="0216BDBC" wp14:editId="14547721">
            <wp:extent cx="5805577" cy="7960957"/>
            <wp:effectExtent l="19050" t="19050" r="24130" b="215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10713" cy="7967999"/>
                    </a:xfrm>
                    <a:prstGeom prst="rect">
                      <a:avLst/>
                    </a:prstGeom>
                    <a:noFill/>
                    <a:ln>
                      <a:solidFill>
                        <a:schemeClr val="accent1"/>
                      </a:solidFill>
                    </a:ln>
                  </pic:spPr>
                </pic:pic>
              </a:graphicData>
            </a:graphic>
          </wp:inline>
        </w:drawing>
      </w:r>
    </w:p>
    <w:p w14:paraId="0216B488" w14:textId="77777777" w:rsidR="001A7477" w:rsidRPr="008A6043" w:rsidRDefault="001A7477" w:rsidP="00A51FEE">
      <w:pPr>
        <w:widowControl w:val="0"/>
        <w:spacing w:after="0" w:line="240" w:lineRule="auto"/>
        <w:rPr>
          <w:rFonts w:ascii="Times New Roman" w:hAnsi="Times New Roman"/>
          <w:b/>
          <w:sz w:val="24"/>
        </w:rPr>
      </w:pPr>
      <w:r w:rsidRPr="008A6043">
        <w:rPr>
          <w:rFonts w:ascii="Times New Roman" w:hAnsi="Times New Roman"/>
          <w:noProof/>
          <w:sz w:val="24"/>
          <w:lang w:val="en-US"/>
        </w:rPr>
        <w:drawing>
          <wp:inline distT="0" distB="0" distL="0" distR="0" wp14:anchorId="0216BDBE" wp14:editId="2B3A7B02">
            <wp:extent cx="5612606" cy="6392848"/>
            <wp:effectExtent l="19050" t="19050" r="26670" b="273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2130" cy="6392306"/>
                    </a:xfrm>
                    <a:prstGeom prst="rect">
                      <a:avLst/>
                    </a:prstGeom>
                    <a:noFill/>
                    <a:ln>
                      <a:solidFill>
                        <a:schemeClr val="accent1"/>
                      </a:solidFill>
                    </a:ln>
                  </pic:spPr>
                </pic:pic>
              </a:graphicData>
            </a:graphic>
          </wp:inline>
        </w:drawing>
      </w:r>
    </w:p>
    <w:p w14:paraId="0216B489" w14:textId="77777777" w:rsidR="001A7477" w:rsidRPr="008A6043" w:rsidRDefault="001A7477" w:rsidP="00A51FEE">
      <w:pPr>
        <w:widowControl w:val="0"/>
        <w:spacing w:after="0" w:line="240" w:lineRule="auto"/>
        <w:rPr>
          <w:rFonts w:ascii="Times New Roman" w:hAnsi="Times New Roman"/>
          <w:b/>
          <w:sz w:val="24"/>
        </w:rPr>
      </w:pPr>
    </w:p>
    <w:p w14:paraId="0216B48A" w14:textId="77777777" w:rsidR="001A7477" w:rsidRPr="008A6043" w:rsidRDefault="001A7477" w:rsidP="00A51FEE">
      <w:pPr>
        <w:widowControl w:val="0"/>
        <w:spacing w:after="0" w:line="240" w:lineRule="auto"/>
        <w:rPr>
          <w:rFonts w:ascii="Times New Roman" w:hAnsi="Times New Roman"/>
          <w:b/>
          <w:sz w:val="24"/>
        </w:rPr>
      </w:pPr>
    </w:p>
    <w:p w14:paraId="56340DD5" w14:textId="77777777" w:rsidR="00123374" w:rsidRDefault="00123374" w:rsidP="00A51FEE">
      <w:pPr>
        <w:widowControl w:val="0"/>
        <w:spacing w:after="0" w:line="240" w:lineRule="auto"/>
        <w:jc w:val="right"/>
        <w:rPr>
          <w:rFonts w:ascii="Times New Roman" w:hAnsi="Times New Roman"/>
          <w:b/>
          <w:sz w:val="24"/>
        </w:rPr>
      </w:pPr>
    </w:p>
    <w:p w14:paraId="26037561" w14:textId="77777777" w:rsidR="00123374" w:rsidRDefault="00123374" w:rsidP="00A51FEE">
      <w:pPr>
        <w:widowControl w:val="0"/>
        <w:spacing w:after="0" w:line="240" w:lineRule="auto"/>
        <w:jc w:val="right"/>
        <w:rPr>
          <w:rFonts w:ascii="Times New Roman" w:hAnsi="Times New Roman"/>
          <w:b/>
          <w:sz w:val="24"/>
        </w:rPr>
      </w:pPr>
    </w:p>
    <w:p w14:paraId="6DBACB46" w14:textId="77777777" w:rsidR="00123374" w:rsidRDefault="00123374" w:rsidP="00A51FEE">
      <w:pPr>
        <w:widowControl w:val="0"/>
        <w:spacing w:after="0" w:line="240" w:lineRule="auto"/>
        <w:jc w:val="right"/>
        <w:rPr>
          <w:rFonts w:ascii="Times New Roman" w:hAnsi="Times New Roman"/>
          <w:b/>
          <w:sz w:val="24"/>
        </w:rPr>
      </w:pPr>
    </w:p>
    <w:p w14:paraId="32152FBF" w14:textId="77777777" w:rsidR="00123374" w:rsidRDefault="00123374" w:rsidP="00A51FEE">
      <w:pPr>
        <w:widowControl w:val="0"/>
        <w:spacing w:after="0" w:line="240" w:lineRule="auto"/>
        <w:jc w:val="right"/>
        <w:rPr>
          <w:rFonts w:ascii="Times New Roman" w:hAnsi="Times New Roman"/>
          <w:b/>
          <w:sz w:val="24"/>
        </w:rPr>
      </w:pPr>
    </w:p>
    <w:p w14:paraId="71D57AD7" w14:textId="77777777" w:rsidR="00123374" w:rsidRDefault="00123374" w:rsidP="00A51FEE">
      <w:pPr>
        <w:widowControl w:val="0"/>
        <w:spacing w:after="0" w:line="240" w:lineRule="auto"/>
        <w:jc w:val="right"/>
        <w:rPr>
          <w:rFonts w:ascii="Times New Roman" w:hAnsi="Times New Roman"/>
          <w:b/>
          <w:sz w:val="24"/>
        </w:rPr>
      </w:pPr>
    </w:p>
    <w:p w14:paraId="25D67CBF" w14:textId="77777777" w:rsidR="00123374" w:rsidRDefault="00123374" w:rsidP="00A51FEE">
      <w:pPr>
        <w:widowControl w:val="0"/>
        <w:spacing w:after="0" w:line="240" w:lineRule="auto"/>
        <w:jc w:val="right"/>
        <w:rPr>
          <w:rFonts w:ascii="Times New Roman" w:hAnsi="Times New Roman"/>
          <w:b/>
          <w:sz w:val="24"/>
        </w:rPr>
      </w:pPr>
    </w:p>
    <w:p w14:paraId="307C81EE" w14:textId="77777777" w:rsidR="00123374" w:rsidRDefault="00123374" w:rsidP="00A51FEE">
      <w:pPr>
        <w:widowControl w:val="0"/>
        <w:spacing w:after="0" w:line="240" w:lineRule="auto"/>
        <w:jc w:val="right"/>
        <w:rPr>
          <w:rFonts w:ascii="Times New Roman" w:hAnsi="Times New Roman"/>
          <w:b/>
          <w:sz w:val="24"/>
        </w:rPr>
      </w:pPr>
    </w:p>
    <w:p w14:paraId="3391596F" w14:textId="77777777" w:rsidR="00123374" w:rsidRDefault="00123374" w:rsidP="00A51FEE">
      <w:pPr>
        <w:widowControl w:val="0"/>
        <w:spacing w:after="0" w:line="240" w:lineRule="auto"/>
        <w:jc w:val="right"/>
        <w:rPr>
          <w:rFonts w:ascii="Times New Roman" w:hAnsi="Times New Roman"/>
          <w:b/>
          <w:sz w:val="24"/>
        </w:rPr>
      </w:pPr>
    </w:p>
    <w:p w14:paraId="0216B48C" w14:textId="77777777" w:rsidR="001A7477" w:rsidRPr="008A6043" w:rsidRDefault="001A7477" w:rsidP="00A51FEE">
      <w:pPr>
        <w:widowControl w:val="0"/>
        <w:spacing w:after="0" w:line="240" w:lineRule="auto"/>
        <w:jc w:val="right"/>
        <w:rPr>
          <w:rFonts w:ascii="Times New Roman" w:hAnsi="Times New Roman"/>
          <w:b/>
          <w:sz w:val="24"/>
        </w:rPr>
      </w:pPr>
      <w:r w:rsidRPr="008A6043">
        <w:rPr>
          <w:rFonts w:ascii="Times New Roman" w:hAnsi="Times New Roman"/>
          <w:b/>
          <w:sz w:val="24"/>
        </w:rPr>
        <w:t>Formulari 3</w:t>
      </w:r>
    </w:p>
    <w:p w14:paraId="0216B48D" w14:textId="61976C16" w:rsidR="001A7477" w:rsidRPr="008A6043" w:rsidRDefault="001A7477" w:rsidP="001204C7">
      <w:pPr>
        <w:widowControl w:val="0"/>
        <w:spacing w:after="0" w:line="240" w:lineRule="auto"/>
        <w:jc w:val="center"/>
        <w:rPr>
          <w:rFonts w:ascii="Times New Roman" w:hAnsi="Times New Roman"/>
          <w:b/>
          <w:sz w:val="24"/>
        </w:rPr>
      </w:pPr>
      <w:r w:rsidRPr="008A6043">
        <w:rPr>
          <w:rFonts w:ascii="Times New Roman" w:hAnsi="Times New Roman"/>
          <w:noProof/>
          <w:sz w:val="24"/>
          <w:lang w:val="en-US"/>
        </w:rPr>
        <w:drawing>
          <wp:inline distT="0" distB="0" distL="0" distR="0" wp14:anchorId="0216BDC0" wp14:editId="418D3783">
            <wp:extent cx="5900468" cy="7503618"/>
            <wp:effectExtent l="19050" t="19050" r="24130" b="215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96616" cy="7498720"/>
                    </a:xfrm>
                    <a:prstGeom prst="rect">
                      <a:avLst/>
                    </a:prstGeom>
                    <a:noFill/>
                    <a:ln>
                      <a:solidFill>
                        <a:schemeClr val="accent1"/>
                      </a:solidFill>
                    </a:ln>
                  </pic:spPr>
                </pic:pic>
              </a:graphicData>
            </a:graphic>
          </wp:inline>
        </w:drawing>
      </w:r>
    </w:p>
    <w:p w14:paraId="0216B48E" w14:textId="77777777" w:rsidR="001A7477" w:rsidRPr="008A6043" w:rsidRDefault="001A7477" w:rsidP="00A51FEE">
      <w:pPr>
        <w:widowControl w:val="0"/>
        <w:spacing w:after="0" w:line="240" w:lineRule="auto"/>
        <w:jc w:val="right"/>
        <w:rPr>
          <w:rFonts w:ascii="Times New Roman" w:hAnsi="Times New Roman"/>
          <w:b/>
          <w:sz w:val="24"/>
        </w:rPr>
      </w:pPr>
    </w:p>
    <w:p w14:paraId="0E25854B" w14:textId="77777777" w:rsidR="006D35EA" w:rsidRDefault="006D35EA" w:rsidP="00A51FEE">
      <w:pPr>
        <w:widowControl w:val="0"/>
        <w:spacing w:after="0" w:line="240" w:lineRule="auto"/>
        <w:jc w:val="right"/>
        <w:rPr>
          <w:rFonts w:ascii="Times New Roman" w:hAnsi="Times New Roman"/>
          <w:b/>
          <w:sz w:val="24"/>
        </w:rPr>
      </w:pPr>
    </w:p>
    <w:p w14:paraId="0216B490" w14:textId="77777777" w:rsidR="001A7477" w:rsidRPr="008A6043" w:rsidRDefault="001A7477" w:rsidP="00A51FEE">
      <w:pPr>
        <w:widowControl w:val="0"/>
        <w:spacing w:after="0" w:line="240" w:lineRule="auto"/>
        <w:jc w:val="right"/>
        <w:rPr>
          <w:rFonts w:ascii="Times New Roman" w:hAnsi="Times New Roman"/>
          <w:b/>
          <w:sz w:val="24"/>
        </w:rPr>
      </w:pPr>
      <w:r w:rsidRPr="008A6043">
        <w:rPr>
          <w:rFonts w:ascii="Times New Roman" w:hAnsi="Times New Roman"/>
          <w:b/>
          <w:sz w:val="24"/>
        </w:rPr>
        <w:t>Formulari 4</w:t>
      </w:r>
    </w:p>
    <w:p w14:paraId="0216B491" w14:textId="77777777" w:rsidR="001A7477" w:rsidRPr="008A6043" w:rsidRDefault="001A7477" w:rsidP="00A51FEE">
      <w:pPr>
        <w:widowControl w:val="0"/>
        <w:spacing w:after="0" w:line="240" w:lineRule="auto"/>
        <w:rPr>
          <w:rFonts w:ascii="Times New Roman" w:hAnsi="Times New Roman"/>
          <w:sz w:val="24"/>
        </w:rPr>
      </w:pPr>
      <w:r w:rsidRPr="008A6043">
        <w:rPr>
          <w:rFonts w:ascii="Times New Roman" w:hAnsi="Times New Roman"/>
          <w:noProof/>
          <w:sz w:val="24"/>
          <w:lang w:val="en-US"/>
        </w:rPr>
        <w:drawing>
          <wp:inline distT="0" distB="0" distL="0" distR="0" wp14:anchorId="0216BDC2" wp14:editId="584CAA54">
            <wp:extent cx="5613621" cy="6575729"/>
            <wp:effectExtent l="19050" t="19050" r="25400" b="158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2130" cy="6573983"/>
                    </a:xfrm>
                    <a:prstGeom prst="rect">
                      <a:avLst/>
                    </a:prstGeom>
                    <a:noFill/>
                    <a:ln>
                      <a:solidFill>
                        <a:schemeClr val="accent1"/>
                      </a:solidFill>
                    </a:ln>
                  </pic:spPr>
                </pic:pic>
              </a:graphicData>
            </a:graphic>
          </wp:inline>
        </w:drawing>
      </w:r>
    </w:p>
    <w:p w14:paraId="0216B492" w14:textId="77777777" w:rsidR="001A7477" w:rsidRPr="008A6043" w:rsidRDefault="001A7477" w:rsidP="00A51FEE">
      <w:pPr>
        <w:widowControl w:val="0"/>
        <w:spacing w:after="0" w:line="240" w:lineRule="auto"/>
        <w:rPr>
          <w:rFonts w:ascii="Times New Roman" w:hAnsi="Times New Roman"/>
          <w:sz w:val="24"/>
        </w:rPr>
      </w:pPr>
    </w:p>
    <w:p w14:paraId="0216B493" w14:textId="77777777" w:rsidR="001A7477" w:rsidRPr="008A6043" w:rsidRDefault="001A7477" w:rsidP="00A51FEE">
      <w:pPr>
        <w:widowControl w:val="0"/>
        <w:spacing w:after="0" w:line="240" w:lineRule="auto"/>
        <w:jc w:val="right"/>
        <w:rPr>
          <w:rFonts w:ascii="Times New Roman" w:hAnsi="Times New Roman"/>
          <w:sz w:val="24"/>
        </w:rPr>
      </w:pPr>
    </w:p>
    <w:p w14:paraId="0216B494" w14:textId="77777777" w:rsidR="001A7477" w:rsidRPr="008A6043" w:rsidRDefault="001A7477" w:rsidP="00A51FEE">
      <w:pPr>
        <w:widowControl w:val="0"/>
        <w:spacing w:after="0" w:line="240" w:lineRule="auto"/>
        <w:jc w:val="right"/>
        <w:rPr>
          <w:rFonts w:ascii="Times New Roman" w:hAnsi="Times New Roman"/>
          <w:sz w:val="24"/>
        </w:rPr>
      </w:pPr>
    </w:p>
    <w:p w14:paraId="0216B495" w14:textId="77777777" w:rsidR="001A7477" w:rsidRPr="008A6043" w:rsidRDefault="001A7477" w:rsidP="00A51FEE">
      <w:pPr>
        <w:widowControl w:val="0"/>
        <w:spacing w:after="0" w:line="240" w:lineRule="auto"/>
        <w:jc w:val="right"/>
        <w:rPr>
          <w:rFonts w:ascii="Times New Roman" w:hAnsi="Times New Roman"/>
          <w:b/>
          <w:sz w:val="24"/>
        </w:rPr>
      </w:pPr>
    </w:p>
    <w:p w14:paraId="195603A7" w14:textId="77777777" w:rsidR="000E27B9" w:rsidRDefault="000E27B9" w:rsidP="00A51FEE">
      <w:pPr>
        <w:widowControl w:val="0"/>
        <w:spacing w:after="0" w:line="240" w:lineRule="auto"/>
        <w:jc w:val="right"/>
        <w:rPr>
          <w:rFonts w:ascii="Times New Roman" w:hAnsi="Times New Roman"/>
          <w:b/>
          <w:sz w:val="24"/>
        </w:rPr>
      </w:pPr>
    </w:p>
    <w:p w14:paraId="13D6E7B3" w14:textId="77777777" w:rsidR="000E27B9" w:rsidRDefault="000E27B9" w:rsidP="00A51FEE">
      <w:pPr>
        <w:widowControl w:val="0"/>
        <w:spacing w:after="0" w:line="240" w:lineRule="auto"/>
        <w:jc w:val="right"/>
        <w:rPr>
          <w:rFonts w:ascii="Times New Roman" w:hAnsi="Times New Roman"/>
          <w:b/>
          <w:sz w:val="24"/>
        </w:rPr>
      </w:pPr>
    </w:p>
    <w:p w14:paraId="36838330" w14:textId="77777777" w:rsidR="000E27B9" w:rsidRDefault="000E27B9" w:rsidP="00A51FEE">
      <w:pPr>
        <w:widowControl w:val="0"/>
        <w:spacing w:after="0" w:line="240" w:lineRule="auto"/>
        <w:jc w:val="right"/>
        <w:rPr>
          <w:rFonts w:ascii="Times New Roman" w:hAnsi="Times New Roman"/>
          <w:b/>
          <w:sz w:val="24"/>
        </w:rPr>
      </w:pPr>
    </w:p>
    <w:p w14:paraId="6E4C9503" w14:textId="77777777" w:rsidR="000E27B9" w:rsidRDefault="000E27B9" w:rsidP="00A51FEE">
      <w:pPr>
        <w:widowControl w:val="0"/>
        <w:spacing w:after="0" w:line="240" w:lineRule="auto"/>
        <w:jc w:val="right"/>
        <w:rPr>
          <w:rFonts w:ascii="Times New Roman" w:hAnsi="Times New Roman"/>
          <w:b/>
          <w:sz w:val="24"/>
        </w:rPr>
      </w:pPr>
    </w:p>
    <w:p w14:paraId="0216B497" w14:textId="77777777" w:rsidR="001A7477" w:rsidRPr="00310852" w:rsidRDefault="001A7477" w:rsidP="00A51FEE">
      <w:pPr>
        <w:widowControl w:val="0"/>
        <w:spacing w:after="0" w:line="240" w:lineRule="auto"/>
        <w:jc w:val="right"/>
        <w:rPr>
          <w:rFonts w:ascii="Garamond" w:hAnsi="Garamond"/>
          <w:b/>
          <w:sz w:val="24"/>
        </w:rPr>
      </w:pPr>
      <w:r w:rsidRPr="00310852">
        <w:rPr>
          <w:rFonts w:ascii="Garamond" w:hAnsi="Garamond"/>
          <w:b/>
          <w:sz w:val="24"/>
        </w:rPr>
        <w:t>Formulari 5</w:t>
      </w:r>
    </w:p>
    <w:p w14:paraId="0216B498" w14:textId="77777777" w:rsidR="001A7477" w:rsidRDefault="001A7477" w:rsidP="00A51FEE">
      <w:pPr>
        <w:widowControl w:val="0"/>
        <w:spacing w:after="0" w:line="240" w:lineRule="auto"/>
        <w:rPr>
          <w:rFonts w:ascii="Times New Roman" w:hAnsi="Times New Roman"/>
          <w:sz w:val="24"/>
        </w:rPr>
      </w:pPr>
    </w:p>
    <w:p w14:paraId="0216B499" w14:textId="77777777" w:rsidR="001A7477" w:rsidRPr="008A6043" w:rsidRDefault="001A7477" w:rsidP="00A51FEE">
      <w:pPr>
        <w:widowControl w:val="0"/>
        <w:spacing w:after="0" w:line="240" w:lineRule="auto"/>
        <w:rPr>
          <w:rFonts w:ascii="Times New Roman" w:hAnsi="Times New Roman"/>
          <w:sz w:val="24"/>
        </w:rPr>
        <w:sectPr w:rsidR="001A7477" w:rsidRPr="008A6043" w:rsidSect="001A7477">
          <w:footerReference w:type="default" r:id="rId20"/>
          <w:headerReference w:type="first" r:id="rId21"/>
          <w:pgSz w:w="12240" w:h="15840"/>
          <w:pgMar w:top="1440" w:right="1800" w:bottom="1440" w:left="1800" w:header="720" w:footer="720" w:gutter="0"/>
          <w:cols w:space="720"/>
          <w:titlePg/>
          <w:docGrid w:linePitch="360"/>
        </w:sectPr>
      </w:pPr>
      <w:r w:rsidRPr="008A6043">
        <w:rPr>
          <w:rFonts w:ascii="Times New Roman" w:hAnsi="Times New Roman"/>
          <w:noProof/>
          <w:sz w:val="24"/>
          <w:lang w:val="en-US"/>
        </w:rPr>
        <w:drawing>
          <wp:inline distT="0" distB="0" distL="0" distR="0" wp14:anchorId="0216BDC4" wp14:editId="0216BDC5">
            <wp:extent cx="5612130" cy="6107981"/>
            <wp:effectExtent l="0" t="0" r="762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2130" cy="6107981"/>
                    </a:xfrm>
                    <a:prstGeom prst="rect">
                      <a:avLst/>
                    </a:prstGeom>
                    <a:noFill/>
                    <a:ln>
                      <a:noFill/>
                    </a:ln>
                  </pic:spPr>
                </pic:pic>
              </a:graphicData>
            </a:graphic>
          </wp:inline>
        </w:drawing>
      </w:r>
    </w:p>
    <w:p w14:paraId="0216B49A" w14:textId="77777777" w:rsidR="001A7477" w:rsidRPr="00A62F87" w:rsidRDefault="001A7477" w:rsidP="00A51FEE">
      <w:pPr>
        <w:widowControl w:val="0"/>
        <w:spacing w:after="0" w:line="240" w:lineRule="auto"/>
        <w:jc w:val="center"/>
        <w:rPr>
          <w:rFonts w:ascii="Garamond" w:hAnsi="Garamond"/>
          <w:sz w:val="24"/>
        </w:rPr>
      </w:pPr>
      <w:r w:rsidRPr="00A62F87">
        <w:rPr>
          <w:rFonts w:ascii="Garamond" w:hAnsi="Garamond"/>
          <w:sz w:val="24"/>
        </w:rPr>
        <w:t>ANEKSI 4</w:t>
      </w:r>
    </w:p>
    <w:p w14:paraId="0216B49B" w14:textId="77777777" w:rsidR="001A7477" w:rsidRPr="00A62F87" w:rsidRDefault="001A7477" w:rsidP="00A51FEE">
      <w:pPr>
        <w:widowControl w:val="0"/>
        <w:spacing w:after="0" w:line="240" w:lineRule="auto"/>
        <w:jc w:val="center"/>
        <w:rPr>
          <w:rFonts w:ascii="Garamond" w:hAnsi="Garamond"/>
          <w:sz w:val="24"/>
        </w:rPr>
      </w:pPr>
      <w:r w:rsidRPr="00A62F87">
        <w:rPr>
          <w:rFonts w:ascii="Garamond" w:hAnsi="Garamond"/>
          <w:sz w:val="24"/>
        </w:rPr>
        <w:t>FLUKSE DALËSE PËR PRODUKTE DHE SHËRBIME TË TJERA</w:t>
      </w:r>
    </w:p>
    <w:p w14:paraId="0216B49C" w14:textId="77777777" w:rsidR="001A7477" w:rsidRPr="00310852" w:rsidRDefault="001A7477" w:rsidP="00A51FEE">
      <w:pPr>
        <w:widowControl w:val="0"/>
        <w:spacing w:after="0" w:line="240" w:lineRule="auto"/>
        <w:jc w:val="right"/>
        <w:rPr>
          <w:rFonts w:ascii="Garamond" w:hAnsi="Garamond"/>
          <w:b/>
          <w:sz w:val="24"/>
        </w:rPr>
      </w:pPr>
      <w:r w:rsidRPr="00310852">
        <w:rPr>
          <w:rFonts w:ascii="Garamond" w:hAnsi="Garamond"/>
          <w:noProof/>
          <w:sz w:val="24"/>
          <w:lang w:val="en-US"/>
        </w:rPr>
        <w:drawing>
          <wp:anchor distT="0" distB="0" distL="114300" distR="114300" simplePos="0" relativeHeight="251658241" behindDoc="1" locked="0" layoutInCell="1" allowOverlap="1" wp14:anchorId="0216BDC6" wp14:editId="0216BDC7">
            <wp:simplePos x="0" y="0"/>
            <wp:positionH relativeFrom="column">
              <wp:posOffset>-198755</wp:posOffset>
            </wp:positionH>
            <wp:positionV relativeFrom="paragraph">
              <wp:posOffset>248285</wp:posOffset>
            </wp:positionV>
            <wp:extent cx="8686800" cy="4796155"/>
            <wp:effectExtent l="0" t="0" r="0" b="0"/>
            <wp:wrapTight wrapText="bothSides">
              <wp:wrapPolygon edited="0">
                <wp:start x="521" y="257"/>
                <wp:lineTo x="521" y="11067"/>
                <wp:lineTo x="616" y="11411"/>
                <wp:lineTo x="947" y="11411"/>
                <wp:lineTo x="521" y="11754"/>
                <wp:lineTo x="568" y="12612"/>
                <wp:lineTo x="1468" y="12783"/>
                <wp:lineTo x="900" y="14156"/>
                <wp:lineTo x="1421" y="15529"/>
                <wp:lineTo x="616" y="15614"/>
                <wp:lineTo x="521" y="15786"/>
                <wp:lineTo x="521" y="16901"/>
                <wp:lineTo x="1468" y="18274"/>
                <wp:lineTo x="1516" y="20676"/>
                <wp:lineTo x="1611" y="20848"/>
                <wp:lineTo x="2084" y="21019"/>
                <wp:lineTo x="7153" y="21019"/>
                <wp:lineTo x="12411" y="20419"/>
                <wp:lineTo x="12458" y="18531"/>
                <wp:lineTo x="10800" y="18274"/>
                <wp:lineTo x="20984" y="16987"/>
                <wp:lineTo x="21079" y="15786"/>
                <wp:lineTo x="20842" y="15614"/>
                <wp:lineTo x="19611" y="15529"/>
                <wp:lineTo x="19611" y="14156"/>
                <wp:lineTo x="20937" y="13384"/>
                <wp:lineTo x="20937" y="13212"/>
                <wp:lineTo x="19611" y="12783"/>
                <wp:lineTo x="20937" y="12612"/>
                <wp:lineTo x="20937" y="11754"/>
                <wp:lineTo x="19611" y="11411"/>
                <wp:lineTo x="20889" y="11411"/>
                <wp:lineTo x="21079" y="11239"/>
                <wp:lineTo x="20984" y="257"/>
                <wp:lineTo x="521" y="257"/>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686800" cy="4796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0852">
        <w:rPr>
          <w:rFonts w:ascii="Garamond" w:hAnsi="Garamond"/>
          <w:b/>
          <w:sz w:val="24"/>
        </w:rPr>
        <w:t>Formulari 6</w:t>
      </w:r>
    </w:p>
    <w:p w14:paraId="0216B49D" w14:textId="77777777" w:rsidR="001A7477" w:rsidRPr="008A6043" w:rsidRDefault="001A7477" w:rsidP="00A51FEE">
      <w:pPr>
        <w:widowControl w:val="0"/>
        <w:spacing w:after="0" w:line="240" w:lineRule="auto"/>
        <w:rPr>
          <w:rFonts w:ascii="Times New Roman" w:hAnsi="Times New Roman"/>
          <w:b/>
          <w:sz w:val="24"/>
        </w:rPr>
      </w:pPr>
    </w:p>
    <w:p w14:paraId="0216B49E" w14:textId="77777777" w:rsidR="001A7477" w:rsidRPr="008A6043" w:rsidRDefault="001A7477" w:rsidP="00A51FEE">
      <w:pPr>
        <w:widowControl w:val="0"/>
        <w:spacing w:after="0" w:line="240" w:lineRule="auto"/>
        <w:rPr>
          <w:rFonts w:ascii="Times New Roman" w:hAnsi="Times New Roman"/>
          <w:sz w:val="24"/>
        </w:rPr>
      </w:pPr>
    </w:p>
    <w:p w14:paraId="0216B49F" w14:textId="77777777" w:rsidR="001A7477" w:rsidRPr="008A6043" w:rsidRDefault="001A7477" w:rsidP="00A51FEE">
      <w:pPr>
        <w:widowControl w:val="0"/>
        <w:tabs>
          <w:tab w:val="left" w:pos="11933"/>
        </w:tabs>
        <w:spacing w:after="0" w:line="240" w:lineRule="auto"/>
        <w:rPr>
          <w:rFonts w:ascii="Times New Roman" w:hAnsi="Times New Roman"/>
          <w:sz w:val="24"/>
        </w:rPr>
        <w:sectPr w:rsidR="001A7477" w:rsidRPr="008A6043" w:rsidSect="009562EB">
          <w:pgSz w:w="15840" w:h="12240" w:orient="landscape"/>
          <w:pgMar w:top="1440" w:right="1440" w:bottom="1467" w:left="1440" w:header="720" w:footer="720" w:gutter="0"/>
          <w:cols w:space="720"/>
          <w:docGrid w:linePitch="360"/>
        </w:sectPr>
      </w:pPr>
    </w:p>
    <w:p w14:paraId="70751632" w14:textId="77777777" w:rsidR="00113FC7" w:rsidRDefault="001A7477" w:rsidP="001204C7">
      <w:pPr>
        <w:spacing w:after="0" w:line="240" w:lineRule="auto"/>
        <w:ind w:firstLine="284"/>
        <w:jc w:val="center"/>
        <w:rPr>
          <w:rFonts w:ascii="Garamond" w:hAnsi="Garamond"/>
          <w:sz w:val="24"/>
          <w:szCs w:val="24"/>
        </w:rPr>
      </w:pPr>
      <w:r w:rsidRPr="00310852">
        <w:rPr>
          <w:rFonts w:ascii="Garamond" w:hAnsi="Garamond"/>
          <w:sz w:val="24"/>
          <w:szCs w:val="24"/>
        </w:rPr>
        <w:t xml:space="preserve">UDHËZUES SHPJEGUES PËR PLOTËSIMIN E </w:t>
      </w:r>
    </w:p>
    <w:p w14:paraId="0216B4A0" w14:textId="56E16E47" w:rsidR="001A7477" w:rsidRPr="00310852" w:rsidRDefault="001A7477" w:rsidP="001204C7">
      <w:pPr>
        <w:spacing w:after="0" w:line="240" w:lineRule="auto"/>
        <w:ind w:firstLine="284"/>
        <w:jc w:val="center"/>
        <w:rPr>
          <w:rFonts w:ascii="Garamond" w:hAnsi="Garamond"/>
          <w:sz w:val="24"/>
          <w:szCs w:val="24"/>
        </w:rPr>
      </w:pPr>
      <w:r w:rsidRPr="00310852">
        <w:rPr>
          <w:rFonts w:ascii="Garamond" w:hAnsi="Garamond"/>
          <w:sz w:val="24"/>
          <w:szCs w:val="24"/>
        </w:rPr>
        <w:t>FORMULARËVE TË ANEKSIT 3</w:t>
      </w:r>
    </w:p>
    <w:p w14:paraId="102F3FC5" w14:textId="77777777" w:rsidR="001204C7" w:rsidRDefault="001204C7" w:rsidP="00310852">
      <w:pPr>
        <w:spacing w:after="0" w:line="240" w:lineRule="auto"/>
        <w:ind w:firstLine="284"/>
        <w:jc w:val="both"/>
        <w:rPr>
          <w:rFonts w:ascii="Garamond" w:hAnsi="Garamond"/>
          <w:sz w:val="24"/>
          <w:szCs w:val="24"/>
        </w:rPr>
      </w:pPr>
    </w:p>
    <w:p w14:paraId="0216B4A1" w14:textId="77777777" w:rsidR="001A7477" w:rsidRPr="00310852" w:rsidRDefault="001A7477" w:rsidP="00310852">
      <w:pPr>
        <w:spacing w:after="0" w:line="240" w:lineRule="auto"/>
        <w:ind w:firstLine="284"/>
        <w:jc w:val="both"/>
        <w:rPr>
          <w:rFonts w:ascii="Garamond" w:hAnsi="Garamond"/>
          <w:sz w:val="24"/>
          <w:szCs w:val="24"/>
        </w:rPr>
      </w:pPr>
      <w:r w:rsidRPr="00310852">
        <w:rPr>
          <w:rFonts w:ascii="Garamond" w:hAnsi="Garamond"/>
          <w:sz w:val="24"/>
          <w:szCs w:val="24"/>
        </w:rPr>
        <w:t>FORMULARI F1: AKTIVET LIKUIDE</w:t>
      </w:r>
    </w:p>
    <w:p w14:paraId="0216B4A2" w14:textId="77777777" w:rsidR="001A7477" w:rsidRPr="00310852" w:rsidRDefault="001A7477" w:rsidP="00310852">
      <w:pPr>
        <w:spacing w:after="0" w:line="240" w:lineRule="auto"/>
        <w:ind w:firstLine="284"/>
        <w:jc w:val="both"/>
        <w:rPr>
          <w:rFonts w:ascii="Garamond" w:hAnsi="Garamond"/>
          <w:sz w:val="24"/>
          <w:szCs w:val="24"/>
        </w:rPr>
      </w:pPr>
    </w:p>
    <w:p w14:paraId="0216B4A3" w14:textId="77777777" w:rsidR="001A7477" w:rsidRPr="00091FDE" w:rsidRDefault="001A7477" w:rsidP="00310852">
      <w:pPr>
        <w:spacing w:after="0" w:line="240" w:lineRule="auto"/>
        <w:ind w:firstLine="284"/>
        <w:jc w:val="both"/>
        <w:rPr>
          <w:rFonts w:ascii="Garamond" w:hAnsi="Garamond"/>
          <w:b/>
          <w:sz w:val="24"/>
          <w:szCs w:val="24"/>
        </w:rPr>
      </w:pPr>
      <w:r w:rsidRPr="00091FDE">
        <w:rPr>
          <w:rFonts w:ascii="Garamond" w:hAnsi="Garamond"/>
          <w:b/>
          <w:sz w:val="24"/>
          <w:szCs w:val="24"/>
        </w:rPr>
        <w:t xml:space="preserve">Shënime të përgjithshme </w:t>
      </w:r>
    </w:p>
    <w:p w14:paraId="0216B4A4" w14:textId="31D67DE8" w:rsidR="001A7477" w:rsidRPr="00310852" w:rsidRDefault="00091FDE" w:rsidP="00310852">
      <w:pPr>
        <w:spacing w:after="0" w:line="240" w:lineRule="auto"/>
        <w:ind w:firstLine="284"/>
        <w:jc w:val="both"/>
        <w:rPr>
          <w:rFonts w:ascii="Garamond" w:hAnsi="Garamond"/>
          <w:sz w:val="24"/>
          <w:szCs w:val="24"/>
        </w:rPr>
      </w:pPr>
      <w:r>
        <w:rPr>
          <w:rFonts w:ascii="Garamond" w:hAnsi="Garamond"/>
          <w:sz w:val="24"/>
          <w:szCs w:val="24"/>
        </w:rPr>
        <w:t xml:space="preserve">1. </w:t>
      </w:r>
      <w:r w:rsidR="001A7477" w:rsidRPr="00310852">
        <w:rPr>
          <w:rFonts w:ascii="Garamond" w:hAnsi="Garamond"/>
          <w:sz w:val="24"/>
          <w:szCs w:val="24"/>
        </w:rPr>
        <w:t>Formulari F1 është një formular përmbledhës, i cili përmban informacion rreth aktiveve të bankës, me qëllim raportimin e kërkesës për mbulimin me likuiditet, siç përcaktohet</w:t>
      </w:r>
      <w:r w:rsidR="001A7477" w:rsidRPr="00310852" w:rsidDel="0084075F">
        <w:rPr>
          <w:rFonts w:ascii="Garamond" w:hAnsi="Garamond"/>
          <w:sz w:val="24"/>
          <w:szCs w:val="24"/>
        </w:rPr>
        <w:t xml:space="preserve"> </w:t>
      </w:r>
      <w:r w:rsidR="001A7477" w:rsidRPr="00310852">
        <w:rPr>
          <w:rFonts w:ascii="Garamond" w:hAnsi="Garamond"/>
          <w:sz w:val="24"/>
          <w:szCs w:val="24"/>
        </w:rPr>
        <w:t xml:space="preserve">në këtë rregullore. Qelizat që nuk është e nevojshme të plotësohen nga banka, janë të shënuara me ngjyrë gri në formular. </w:t>
      </w:r>
    </w:p>
    <w:p w14:paraId="0216B4A5" w14:textId="3C4AB568" w:rsidR="001A7477" w:rsidRPr="00310852" w:rsidRDefault="00091FDE" w:rsidP="00310852">
      <w:pPr>
        <w:spacing w:after="0" w:line="240" w:lineRule="auto"/>
        <w:ind w:firstLine="284"/>
        <w:jc w:val="both"/>
        <w:rPr>
          <w:rFonts w:ascii="Garamond" w:hAnsi="Garamond"/>
          <w:sz w:val="24"/>
          <w:szCs w:val="24"/>
        </w:rPr>
      </w:pPr>
      <w:r>
        <w:rPr>
          <w:rFonts w:ascii="Garamond" w:hAnsi="Garamond"/>
          <w:sz w:val="24"/>
          <w:szCs w:val="24"/>
        </w:rPr>
        <w:t xml:space="preserve">2. </w:t>
      </w:r>
      <w:r w:rsidR="001A7477" w:rsidRPr="00310852">
        <w:rPr>
          <w:rFonts w:ascii="Garamond" w:hAnsi="Garamond"/>
          <w:sz w:val="24"/>
          <w:szCs w:val="24"/>
        </w:rPr>
        <w:t xml:space="preserve">Aktivet e raportuara në këtë formular, duhet të plotësojnë kërkesat e përcaktuara në </w:t>
      </w:r>
      <w:r w:rsidR="00C44634" w:rsidRPr="00310852">
        <w:rPr>
          <w:rFonts w:ascii="Garamond" w:hAnsi="Garamond"/>
          <w:sz w:val="24"/>
          <w:szCs w:val="24"/>
        </w:rPr>
        <w:t xml:space="preserve">kreun </w:t>
      </w:r>
      <w:r w:rsidR="001A7477" w:rsidRPr="00310852">
        <w:rPr>
          <w:rFonts w:ascii="Garamond" w:hAnsi="Garamond"/>
          <w:sz w:val="24"/>
          <w:szCs w:val="24"/>
        </w:rPr>
        <w:t>III të kësaj rregulloreje.</w:t>
      </w:r>
    </w:p>
    <w:p w14:paraId="0216B4A6" w14:textId="57028533" w:rsidR="001A7477" w:rsidRPr="00310852" w:rsidRDefault="00091FDE" w:rsidP="00310852">
      <w:pPr>
        <w:spacing w:after="0" w:line="240" w:lineRule="auto"/>
        <w:ind w:firstLine="284"/>
        <w:jc w:val="both"/>
        <w:rPr>
          <w:rFonts w:ascii="Garamond" w:hAnsi="Garamond"/>
          <w:sz w:val="24"/>
          <w:szCs w:val="24"/>
        </w:rPr>
      </w:pPr>
      <w:r>
        <w:rPr>
          <w:rFonts w:ascii="Garamond" w:hAnsi="Garamond"/>
          <w:sz w:val="24"/>
          <w:szCs w:val="24"/>
        </w:rPr>
        <w:t xml:space="preserve">3. </w:t>
      </w:r>
      <w:r w:rsidR="001A7477" w:rsidRPr="00310852">
        <w:rPr>
          <w:rFonts w:ascii="Garamond" w:hAnsi="Garamond"/>
          <w:sz w:val="24"/>
          <w:szCs w:val="24"/>
        </w:rPr>
        <w:t>Banka raporton këtë formular sipas monedhave përkatëse, siç përcaktohet në nenin 28 të kësaj rregulloreje.</w:t>
      </w:r>
    </w:p>
    <w:p w14:paraId="0216B4A7" w14:textId="695B502F" w:rsidR="001A7477" w:rsidRPr="00310852" w:rsidRDefault="00091FDE" w:rsidP="00310852">
      <w:pPr>
        <w:spacing w:after="0" w:line="240" w:lineRule="auto"/>
        <w:ind w:firstLine="284"/>
        <w:jc w:val="both"/>
        <w:rPr>
          <w:rFonts w:ascii="Garamond" w:hAnsi="Garamond"/>
          <w:sz w:val="24"/>
          <w:szCs w:val="24"/>
        </w:rPr>
      </w:pPr>
      <w:r>
        <w:rPr>
          <w:rFonts w:ascii="Garamond" w:hAnsi="Garamond"/>
          <w:sz w:val="24"/>
          <w:szCs w:val="24"/>
        </w:rPr>
        <w:t xml:space="preserve">4. </w:t>
      </w:r>
      <w:r w:rsidR="001A7477" w:rsidRPr="00310852">
        <w:rPr>
          <w:rFonts w:ascii="Garamond" w:hAnsi="Garamond"/>
          <w:sz w:val="24"/>
          <w:szCs w:val="24"/>
        </w:rPr>
        <w:t xml:space="preserve">Në përputhje me nenin 10 të kësaj rregulloreje, banka duhet të raportojë, aty ku është e përshtatshme, shumën/vlerën e tregut të aktiveve likuide, duke marrë parasysh flukset dalëse neto të likuiditetit dhe flukset hyrëse neto të likuiditetit që rezultojnë nga përfundimi i parakohshëm i mbrojtjeve të përcaktuara në nenin 9, pika 8 dhe në përputhje me </w:t>
      </w:r>
      <w:r w:rsidR="001A7477" w:rsidRPr="00C44634">
        <w:rPr>
          <w:rFonts w:ascii="Garamond" w:hAnsi="Garamond"/>
          <w:i/>
          <w:sz w:val="24"/>
          <w:szCs w:val="24"/>
        </w:rPr>
        <w:t>haircut</w:t>
      </w:r>
      <w:r w:rsidR="001A7477" w:rsidRPr="00310852">
        <w:rPr>
          <w:rFonts w:ascii="Garamond" w:hAnsi="Garamond"/>
          <w:sz w:val="24"/>
          <w:szCs w:val="24"/>
        </w:rPr>
        <w:t xml:space="preserve">-et përkatëse të përcaktuara në </w:t>
      </w:r>
      <w:r w:rsidR="00C44634">
        <w:rPr>
          <w:rFonts w:ascii="Garamond" w:hAnsi="Garamond"/>
          <w:sz w:val="24"/>
          <w:szCs w:val="24"/>
        </w:rPr>
        <w:t>k</w:t>
      </w:r>
      <w:r w:rsidR="001A7477" w:rsidRPr="00310852">
        <w:rPr>
          <w:rFonts w:ascii="Garamond" w:hAnsi="Garamond"/>
          <w:sz w:val="24"/>
          <w:szCs w:val="24"/>
        </w:rPr>
        <w:t>reun III të kësaj rregulloreje.</w:t>
      </w:r>
    </w:p>
    <w:p w14:paraId="0216B4A8" w14:textId="53D4EC27" w:rsidR="001A7477" w:rsidRPr="00310852" w:rsidRDefault="00091FDE" w:rsidP="00310852">
      <w:pPr>
        <w:spacing w:after="0" w:line="240" w:lineRule="auto"/>
        <w:ind w:firstLine="284"/>
        <w:jc w:val="both"/>
        <w:rPr>
          <w:rFonts w:ascii="Garamond" w:hAnsi="Garamond"/>
          <w:sz w:val="24"/>
          <w:szCs w:val="24"/>
        </w:rPr>
      </w:pPr>
      <w:r>
        <w:rPr>
          <w:rFonts w:ascii="Garamond" w:hAnsi="Garamond"/>
          <w:sz w:val="24"/>
          <w:szCs w:val="24"/>
        </w:rPr>
        <w:t xml:space="preserve">5. </w:t>
      </w:r>
      <w:r w:rsidR="001A7477" w:rsidRPr="00310852">
        <w:rPr>
          <w:rFonts w:ascii="Garamond" w:hAnsi="Garamond"/>
          <w:sz w:val="24"/>
          <w:szCs w:val="24"/>
        </w:rPr>
        <w:t xml:space="preserve">Në këtë rregullore, fjala </w:t>
      </w:r>
      <w:r w:rsidR="00DC795C">
        <w:rPr>
          <w:rFonts w:ascii="Garamond" w:hAnsi="Garamond"/>
          <w:sz w:val="24"/>
          <w:szCs w:val="24"/>
        </w:rPr>
        <w:t>“</w:t>
      </w:r>
      <w:r w:rsidR="001A7477" w:rsidRPr="00310852">
        <w:rPr>
          <w:rFonts w:ascii="Garamond" w:hAnsi="Garamond"/>
          <w:sz w:val="24"/>
          <w:szCs w:val="24"/>
        </w:rPr>
        <w:t>normë</w:t>
      </w:r>
      <w:r w:rsidR="00DC795C">
        <w:rPr>
          <w:rFonts w:ascii="Garamond" w:hAnsi="Garamond"/>
          <w:sz w:val="24"/>
          <w:szCs w:val="24"/>
        </w:rPr>
        <w:t>”</w:t>
      </w:r>
      <w:r w:rsidR="001A7477" w:rsidRPr="00310852">
        <w:rPr>
          <w:rFonts w:ascii="Garamond" w:hAnsi="Garamond"/>
          <w:sz w:val="24"/>
          <w:szCs w:val="24"/>
        </w:rPr>
        <w:t xml:space="preserve"> i referohet një numri midis 0 dhe 1, e cila shumëzohet me shumën/vlerën, duke përllogaritur shumën e ponderuar ose vlerën, respektivisht sipas nenit 10 të kësaj rregulloreje. </w:t>
      </w:r>
    </w:p>
    <w:p w14:paraId="0216B4A9" w14:textId="2A46AB42" w:rsidR="001A7477" w:rsidRPr="00310852" w:rsidRDefault="00091FDE" w:rsidP="00310852">
      <w:pPr>
        <w:spacing w:after="0" w:line="240" w:lineRule="auto"/>
        <w:ind w:firstLine="284"/>
        <w:jc w:val="both"/>
        <w:rPr>
          <w:rFonts w:ascii="Garamond" w:hAnsi="Garamond"/>
          <w:sz w:val="24"/>
          <w:szCs w:val="24"/>
        </w:rPr>
      </w:pPr>
      <w:r>
        <w:rPr>
          <w:rFonts w:ascii="Garamond" w:hAnsi="Garamond"/>
          <w:sz w:val="24"/>
          <w:szCs w:val="24"/>
        </w:rPr>
        <w:t xml:space="preserve">6. </w:t>
      </w:r>
      <w:r w:rsidR="001A7477" w:rsidRPr="00310852">
        <w:rPr>
          <w:rFonts w:ascii="Garamond" w:hAnsi="Garamond"/>
          <w:sz w:val="24"/>
          <w:szCs w:val="24"/>
        </w:rPr>
        <w:t>Banka nuk duhet të raportojë në mënyrë të dyfishtë zërat brenda dhe ndërmjet seksioneve 1.1, 1.2.1 dhe 1.2.2.</w:t>
      </w:r>
    </w:p>
    <w:p w14:paraId="0216B4AA" w14:textId="7424BE18" w:rsidR="001A7477" w:rsidRPr="00310852" w:rsidRDefault="00091FDE" w:rsidP="00310852">
      <w:pPr>
        <w:spacing w:after="0" w:line="240" w:lineRule="auto"/>
        <w:ind w:firstLine="284"/>
        <w:jc w:val="both"/>
        <w:rPr>
          <w:rFonts w:ascii="Garamond" w:hAnsi="Garamond"/>
          <w:sz w:val="24"/>
          <w:szCs w:val="24"/>
        </w:rPr>
      </w:pPr>
      <w:r>
        <w:rPr>
          <w:rFonts w:ascii="Garamond" w:hAnsi="Garamond"/>
          <w:sz w:val="24"/>
          <w:szCs w:val="24"/>
        </w:rPr>
        <w:t xml:space="preserve">7. </w:t>
      </w:r>
      <w:r w:rsidR="001A7477" w:rsidRPr="00310852">
        <w:rPr>
          <w:rFonts w:ascii="Garamond" w:hAnsi="Garamond"/>
          <w:sz w:val="24"/>
          <w:szCs w:val="24"/>
        </w:rPr>
        <w:t xml:space="preserve">Në këtë formular janë përfshirë edhe disa zëra memorandumi. Këta zëra duhet të plotësohen nga banka, ndonëse nuk janë shumë të nevojshëm për llogaritjen e raportit të mbulimit me likuiditet. Këta zëra sigurojnë informacionin e nevojshëm për Bankën e Shqipërisë, për të vlerësuar saktë përputhshmërinë e bankës me kërkesat për likuiditet. Në disa raste ata paraqesin një detajim më të hollësishëm të zërave të përfshirë në seksionet kryesore të formularëve, ndërsa në raste të tjera pasqyrojnë burime shtesë të likuiditetit që mund të ketë banka. </w:t>
      </w:r>
    </w:p>
    <w:p w14:paraId="0216B4AB" w14:textId="77777777" w:rsidR="001A7477" w:rsidRPr="00091FDE" w:rsidRDefault="001A7477" w:rsidP="00310852">
      <w:pPr>
        <w:spacing w:after="0" w:line="240" w:lineRule="auto"/>
        <w:ind w:firstLine="284"/>
        <w:jc w:val="both"/>
        <w:rPr>
          <w:rFonts w:ascii="Garamond" w:hAnsi="Garamond"/>
          <w:b/>
          <w:sz w:val="24"/>
          <w:szCs w:val="24"/>
        </w:rPr>
      </w:pPr>
      <w:r w:rsidRPr="00091FDE">
        <w:rPr>
          <w:rFonts w:ascii="Garamond" w:hAnsi="Garamond"/>
          <w:b/>
          <w:sz w:val="24"/>
          <w:szCs w:val="24"/>
        </w:rPr>
        <w:t>Shënime specifike për shlyerjen dhe transaksionet që do të fillojnë në të ardhmen (</w:t>
      </w:r>
      <w:r w:rsidRPr="006907E4">
        <w:rPr>
          <w:rFonts w:ascii="Garamond" w:hAnsi="Garamond"/>
          <w:b/>
          <w:i/>
          <w:sz w:val="24"/>
          <w:szCs w:val="24"/>
        </w:rPr>
        <w:t>forward starting transactions</w:t>
      </w:r>
      <w:r w:rsidRPr="00091FDE">
        <w:rPr>
          <w:rFonts w:ascii="Garamond" w:hAnsi="Garamond"/>
          <w:b/>
          <w:sz w:val="24"/>
          <w:szCs w:val="24"/>
        </w:rPr>
        <w:t xml:space="preserve">) </w:t>
      </w:r>
    </w:p>
    <w:p w14:paraId="0216B4AC" w14:textId="409D849F" w:rsidR="001A7477" w:rsidRPr="00310852" w:rsidRDefault="00091FDE" w:rsidP="00310852">
      <w:pPr>
        <w:spacing w:after="0" w:line="240" w:lineRule="auto"/>
        <w:ind w:firstLine="284"/>
        <w:jc w:val="both"/>
        <w:rPr>
          <w:rFonts w:ascii="Garamond" w:hAnsi="Garamond"/>
          <w:sz w:val="24"/>
          <w:szCs w:val="24"/>
        </w:rPr>
      </w:pPr>
      <w:r>
        <w:rPr>
          <w:rFonts w:ascii="Garamond" w:hAnsi="Garamond"/>
          <w:sz w:val="24"/>
          <w:szCs w:val="24"/>
        </w:rPr>
        <w:t xml:space="preserve">8. </w:t>
      </w:r>
      <w:r w:rsidR="001A7477" w:rsidRPr="00310852">
        <w:rPr>
          <w:rFonts w:ascii="Garamond" w:hAnsi="Garamond"/>
          <w:sz w:val="24"/>
          <w:szCs w:val="24"/>
        </w:rPr>
        <w:t>Të gjitha aktivet në përputhje me nenet 8, 9 dhe 10 të kësaj rregulloreje, të cilat ndodhen në stokun e aktiveve të bankës në datën e raportimit, do të raportohen në rreshtin përkatës në formularin F1, edhe nëse ato janë shitur ose përdorur në transaksione që do të fillojnë në të ardhmen (</w:t>
      </w:r>
      <w:r w:rsidR="001A7477" w:rsidRPr="006907E4">
        <w:rPr>
          <w:rFonts w:ascii="Garamond" w:hAnsi="Garamond"/>
          <w:i/>
          <w:sz w:val="24"/>
          <w:szCs w:val="24"/>
        </w:rPr>
        <w:t>forward starting</w:t>
      </w:r>
      <w:r w:rsidR="001A7477" w:rsidRPr="00310852">
        <w:rPr>
          <w:rFonts w:ascii="Garamond" w:hAnsi="Garamond"/>
          <w:sz w:val="24"/>
          <w:szCs w:val="24"/>
        </w:rPr>
        <w:t>). Në të njëjtën mënyrë, asnjë aktiv likuid nuk do të raportohet në formularin F1, nga transaksionet që do të fillojnë në të ardhmen (</w:t>
      </w:r>
      <w:r w:rsidR="001A7477" w:rsidRPr="006907E4">
        <w:rPr>
          <w:rFonts w:ascii="Garamond" w:hAnsi="Garamond"/>
          <w:i/>
          <w:sz w:val="24"/>
          <w:szCs w:val="24"/>
        </w:rPr>
        <w:t>forward starting</w:t>
      </w:r>
      <w:r w:rsidR="001A7477" w:rsidRPr="00310852">
        <w:rPr>
          <w:rFonts w:ascii="Garamond" w:hAnsi="Garamond"/>
          <w:sz w:val="24"/>
          <w:szCs w:val="24"/>
        </w:rPr>
        <w:t>), që i referohen blerjeve të aktiveve likuide të dakorduara kontraktualisht, por ende të pashlyera, si dhe blerjeve të ardhshme të aktiveve likuide.</w:t>
      </w:r>
    </w:p>
    <w:p w14:paraId="3721892C" w14:textId="77777777" w:rsidR="006907E4" w:rsidRDefault="006907E4" w:rsidP="00310852">
      <w:pPr>
        <w:spacing w:after="0" w:line="240" w:lineRule="auto"/>
        <w:ind w:firstLine="284"/>
        <w:jc w:val="both"/>
        <w:rPr>
          <w:rFonts w:ascii="Garamond" w:hAnsi="Garamond"/>
          <w:sz w:val="24"/>
          <w:szCs w:val="24"/>
        </w:rPr>
      </w:pPr>
    </w:p>
    <w:p w14:paraId="0216B4AD" w14:textId="77777777" w:rsidR="001A7477" w:rsidRPr="00310852" w:rsidRDefault="001A7477" w:rsidP="00310852">
      <w:pPr>
        <w:spacing w:after="0" w:line="240" w:lineRule="auto"/>
        <w:ind w:firstLine="284"/>
        <w:jc w:val="both"/>
        <w:rPr>
          <w:rFonts w:ascii="Garamond" w:hAnsi="Garamond"/>
          <w:sz w:val="24"/>
          <w:szCs w:val="24"/>
        </w:rPr>
      </w:pPr>
      <w:r w:rsidRPr="00310852">
        <w:rPr>
          <w:rFonts w:ascii="Garamond" w:hAnsi="Garamond"/>
          <w:sz w:val="24"/>
          <w:szCs w:val="24"/>
        </w:rPr>
        <w:t>Udhëzime në lidhje me kolonat specifike</w:t>
      </w:r>
    </w:p>
    <w:tbl>
      <w:tblPr>
        <w:tblStyle w:val="TableGrid"/>
        <w:tblW w:w="0" w:type="auto"/>
        <w:tblInd w:w="142" w:type="dxa"/>
        <w:tblLook w:val="04A0" w:firstRow="1" w:lastRow="0" w:firstColumn="1" w:lastColumn="0" w:noHBand="0" w:noVBand="1"/>
      </w:tblPr>
      <w:tblGrid>
        <w:gridCol w:w="1078"/>
        <w:gridCol w:w="7303"/>
      </w:tblGrid>
      <w:tr w:rsidR="001A7477" w:rsidRPr="006907E4" w14:paraId="0216B4B1" w14:textId="77777777" w:rsidTr="006907E4">
        <w:tc>
          <w:tcPr>
            <w:tcW w:w="1078" w:type="dxa"/>
            <w:shd w:val="clear" w:color="auto" w:fill="D9D9D9" w:themeFill="background1" w:themeFillShade="D9"/>
          </w:tcPr>
          <w:p w14:paraId="0216B4AF" w14:textId="77777777" w:rsidR="001A7477" w:rsidRPr="006907E4" w:rsidRDefault="001A7477" w:rsidP="00A51FEE">
            <w:pPr>
              <w:pStyle w:val="ListParagraph"/>
              <w:widowControl w:val="0"/>
              <w:spacing w:after="0" w:line="240" w:lineRule="auto"/>
              <w:ind w:left="0"/>
              <w:rPr>
                <w:rFonts w:ascii="Garamond" w:hAnsi="Garamond"/>
                <w:b/>
                <w:sz w:val="24"/>
                <w:lang w:val="sq-AL"/>
              </w:rPr>
            </w:pPr>
            <w:r w:rsidRPr="006907E4">
              <w:rPr>
                <w:rFonts w:ascii="Garamond" w:hAnsi="Garamond"/>
                <w:b/>
                <w:sz w:val="24"/>
                <w:lang w:val="sq-AL"/>
              </w:rPr>
              <w:t>Kolona</w:t>
            </w:r>
          </w:p>
        </w:tc>
        <w:tc>
          <w:tcPr>
            <w:tcW w:w="7303" w:type="dxa"/>
            <w:shd w:val="clear" w:color="auto" w:fill="D9D9D9" w:themeFill="background1" w:themeFillShade="D9"/>
          </w:tcPr>
          <w:p w14:paraId="0216B4B0" w14:textId="77777777" w:rsidR="001A7477" w:rsidRPr="006907E4" w:rsidRDefault="001A7477" w:rsidP="00A51FEE">
            <w:pPr>
              <w:pStyle w:val="Default"/>
              <w:widowControl w:val="0"/>
              <w:jc w:val="center"/>
              <w:rPr>
                <w:rFonts w:ascii="Garamond" w:hAnsi="Garamond"/>
                <w:b/>
                <w:color w:val="auto"/>
              </w:rPr>
            </w:pPr>
            <w:r w:rsidRPr="006907E4">
              <w:rPr>
                <w:rFonts w:ascii="Garamond" w:hAnsi="Garamond"/>
                <w:b/>
              </w:rPr>
              <w:t>Referencat e rregullores dhe udhëzime për plotësimin</w:t>
            </w:r>
          </w:p>
        </w:tc>
      </w:tr>
      <w:tr w:rsidR="001A7477" w:rsidRPr="00091FDE" w14:paraId="0216B4BA" w14:textId="77777777" w:rsidTr="006907E4">
        <w:tc>
          <w:tcPr>
            <w:tcW w:w="1078" w:type="dxa"/>
          </w:tcPr>
          <w:p w14:paraId="0216B4B2" w14:textId="77777777" w:rsidR="001A7477" w:rsidRPr="00091FDE" w:rsidRDefault="001A7477" w:rsidP="00A51FEE">
            <w:pPr>
              <w:pStyle w:val="ListParagraph"/>
              <w:widowControl w:val="0"/>
              <w:spacing w:after="0" w:line="240" w:lineRule="auto"/>
              <w:ind w:left="0"/>
              <w:rPr>
                <w:rFonts w:ascii="Garamond" w:hAnsi="Garamond"/>
                <w:b/>
                <w:sz w:val="24"/>
                <w:lang w:val="sq-AL"/>
              </w:rPr>
            </w:pPr>
          </w:p>
          <w:p w14:paraId="0216B4B3" w14:textId="77777777" w:rsidR="001A7477" w:rsidRPr="00091FDE" w:rsidRDefault="001A7477" w:rsidP="00A51FEE">
            <w:pPr>
              <w:pStyle w:val="ListParagraph"/>
              <w:widowControl w:val="0"/>
              <w:spacing w:after="0" w:line="240" w:lineRule="auto"/>
              <w:ind w:left="0"/>
              <w:rPr>
                <w:rFonts w:ascii="Garamond" w:hAnsi="Garamond"/>
                <w:b/>
                <w:sz w:val="24"/>
                <w:lang w:val="sq-AL"/>
              </w:rPr>
            </w:pPr>
            <w:r w:rsidRPr="00091FDE">
              <w:rPr>
                <w:rFonts w:ascii="Garamond" w:hAnsi="Garamond"/>
                <w:sz w:val="24"/>
                <w:lang w:val="sq-AL"/>
              </w:rPr>
              <w:t>010</w:t>
            </w:r>
          </w:p>
        </w:tc>
        <w:tc>
          <w:tcPr>
            <w:tcW w:w="7303" w:type="dxa"/>
          </w:tcPr>
          <w:p w14:paraId="0216B4B4" w14:textId="35E1EE74" w:rsidR="001A7477" w:rsidRPr="00D967CE" w:rsidRDefault="001A7477" w:rsidP="00A51FEE">
            <w:pPr>
              <w:pStyle w:val="ListParagraph"/>
              <w:widowControl w:val="0"/>
              <w:spacing w:after="0" w:line="240" w:lineRule="auto"/>
              <w:ind w:left="33"/>
              <w:jc w:val="both"/>
              <w:rPr>
                <w:rFonts w:ascii="Garamond" w:hAnsi="Garamond"/>
                <w:b/>
                <w:sz w:val="24"/>
                <w:lang w:val="sq-AL"/>
              </w:rPr>
            </w:pPr>
            <w:r w:rsidRPr="00D967CE">
              <w:rPr>
                <w:rFonts w:ascii="Garamond" w:hAnsi="Garamond"/>
                <w:b/>
                <w:sz w:val="24"/>
                <w:lang w:val="sq-AL"/>
              </w:rPr>
              <w:t>Shuma/</w:t>
            </w:r>
            <w:r w:rsidR="00D967CE">
              <w:rPr>
                <w:rFonts w:ascii="Garamond" w:hAnsi="Garamond"/>
                <w:b/>
                <w:sz w:val="24"/>
                <w:lang w:val="sq-AL"/>
              </w:rPr>
              <w:t>v</w:t>
            </w:r>
            <w:r w:rsidRPr="00D967CE">
              <w:rPr>
                <w:rFonts w:ascii="Garamond" w:hAnsi="Garamond"/>
                <w:b/>
                <w:sz w:val="24"/>
                <w:lang w:val="sq-AL"/>
              </w:rPr>
              <w:t>lera e tregut</w:t>
            </w:r>
          </w:p>
          <w:p w14:paraId="0216B4B5" w14:textId="7F2FD414" w:rsidR="001A7477" w:rsidRPr="00091FDE" w:rsidRDefault="001A7477" w:rsidP="00A51FEE">
            <w:pPr>
              <w:pStyle w:val="ListParagraph"/>
              <w:widowControl w:val="0"/>
              <w:spacing w:after="0" w:line="240" w:lineRule="auto"/>
              <w:ind w:left="33"/>
              <w:jc w:val="both"/>
              <w:rPr>
                <w:rFonts w:ascii="Garamond" w:hAnsi="Garamond"/>
                <w:b/>
                <w:sz w:val="24"/>
                <w:lang w:val="sq-AL"/>
              </w:rPr>
            </w:pPr>
            <w:r w:rsidRPr="00091FDE">
              <w:rPr>
                <w:rFonts w:ascii="Garamond" w:hAnsi="Garamond"/>
                <w:sz w:val="24"/>
                <w:lang w:val="sq-AL"/>
              </w:rPr>
              <w:t xml:space="preserve">Banka duhet të raportojë në kolonën 010, vlerën e tregut, ose shumën (kur është e aplikueshme), të aktiveve likuide të përcaktuara në </w:t>
            </w:r>
            <w:r w:rsidR="00CB718E">
              <w:rPr>
                <w:rFonts w:ascii="Garamond" w:hAnsi="Garamond"/>
                <w:sz w:val="24"/>
                <w:lang w:val="sq-AL"/>
              </w:rPr>
              <w:t>k</w:t>
            </w:r>
            <w:r w:rsidRPr="00091FDE">
              <w:rPr>
                <w:rFonts w:ascii="Garamond" w:hAnsi="Garamond"/>
                <w:sz w:val="24"/>
                <w:lang w:val="sq-AL"/>
              </w:rPr>
              <w:t>reun III të kësaj rregulloreje.</w:t>
            </w:r>
          </w:p>
          <w:p w14:paraId="0216B4B6" w14:textId="77777777" w:rsidR="001A7477" w:rsidRPr="00D967CE" w:rsidRDefault="001A7477" w:rsidP="00A51FEE">
            <w:pPr>
              <w:pStyle w:val="ListParagraph"/>
              <w:widowControl w:val="0"/>
              <w:spacing w:after="0" w:line="240" w:lineRule="auto"/>
              <w:ind w:left="33"/>
              <w:jc w:val="both"/>
              <w:rPr>
                <w:rFonts w:ascii="Garamond" w:hAnsi="Garamond"/>
                <w:b/>
                <w:sz w:val="24"/>
                <w:lang w:val="sq-AL"/>
              </w:rPr>
            </w:pPr>
            <w:r w:rsidRPr="00D967CE">
              <w:rPr>
                <w:rFonts w:ascii="Garamond" w:hAnsi="Garamond"/>
                <w:b/>
                <w:sz w:val="24"/>
                <w:lang w:val="sq-AL"/>
              </w:rPr>
              <w:t>Shuma/vlera e tregut e raportuar në kolonën 010:</w:t>
            </w:r>
          </w:p>
          <w:p w14:paraId="0216B4B7" w14:textId="1572AC4B" w:rsidR="001A7477" w:rsidRPr="00091FDE" w:rsidRDefault="001A7477" w:rsidP="00A51FEE">
            <w:pPr>
              <w:pStyle w:val="ListParagraph"/>
              <w:widowControl w:val="0"/>
              <w:spacing w:after="0" w:line="240" w:lineRule="auto"/>
              <w:ind w:left="33"/>
              <w:jc w:val="both"/>
              <w:rPr>
                <w:rFonts w:ascii="Garamond" w:hAnsi="Garamond"/>
                <w:b/>
                <w:sz w:val="24"/>
                <w:lang w:val="sq-AL"/>
              </w:rPr>
            </w:pPr>
            <w:r w:rsidRPr="00091FDE">
              <w:rPr>
                <w:rFonts w:ascii="Garamond" w:hAnsi="Garamond"/>
                <w:sz w:val="24"/>
                <w:lang w:val="sq-AL"/>
              </w:rPr>
              <w:t>-</w:t>
            </w:r>
            <w:r w:rsidR="009203DE">
              <w:rPr>
                <w:rFonts w:ascii="Garamond" w:hAnsi="Garamond"/>
                <w:sz w:val="24"/>
                <w:lang w:val="sq-AL"/>
              </w:rPr>
              <w:t xml:space="preserve"> </w:t>
            </w:r>
            <w:r w:rsidRPr="00091FDE">
              <w:rPr>
                <w:rFonts w:ascii="Garamond" w:hAnsi="Garamond"/>
                <w:sz w:val="24"/>
                <w:lang w:val="sq-AL"/>
              </w:rPr>
              <w:t>do të marrë parasysh flukset dalëse neto dhe flukset hyrëse neto të likuiditetit, në rast të përfundimit të parakohshëm të mbrojtjes të përcaktuar në nenin 9, pika 8 të rregullores;</w:t>
            </w:r>
          </w:p>
          <w:p w14:paraId="0216B4B8" w14:textId="74759556" w:rsidR="001A7477" w:rsidRPr="00091FDE" w:rsidRDefault="001A7477" w:rsidP="00A51FEE">
            <w:pPr>
              <w:pStyle w:val="ListParagraph"/>
              <w:widowControl w:val="0"/>
              <w:spacing w:after="0" w:line="240" w:lineRule="auto"/>
              <w:ind w:left="33"/>
              <w:jc w:val="both"/>
              <w:rPr>
                <w:rFonts w:ascii="Garamond" w:hAnsi="Garamond"/>
                <w:b/>
                <w:sz w:val="24"/>
                <w:lang w:val="sq-AL"/>
              </w:rPr>
            </w:pPr>
            <w:r w:rsidRPr="00091FDE">
              <w:rPr>
                <w:rFonts w:ascii="Garamond" w:hAnsi="Garamond"/>
                <w:sz w:val="24"/>
                <w:lang w:val="sq-AL"/>
              </w:rPr>
              <w:t>-</w:t>
            </w:r>
            <w:r w:rsidR="009203DE">
              <w:rPr>
                <w:rFonts w:ascii="Garamond" w:hAnsi="Garamond"/>
                <w:sz w:val="24"/>
                <w:lang w:val="sq-AL"/>
              </w:rPr>
              <w:t xml:space="preserve"> </w:t>
            </w:r>
            <w:r w:rsidRPr="00091FDE">
              <w:rPr>
                <w:rFonts w:ascii="Garamond" w:hAnsi="Garamond"/>
                <w:sz w:val="24"/>
                <w:lang w:val="sq-AL"/>
              </w:rPr>
              <w:t xml:space="preserve">nuk do të marrë parasysh </w:t>
            </w:r>
            <w:r w:rsidRPr="00091FDE">
              <w:rPr>
                <w:rFonts w:ascii="Garamond" w:hAnsi="Garamond"/>
                <w:i/>
                <w:sz w:val="24"/>
                <w:lang w:val="sq-AL"/>
              </w:rPr>
              <w:t>haircut</w:t>
            </w:r>
            <w:r w:rsidRPr="00091FDE">
              <w:rPr>
                <w:rFonts w:ascii="Garamond" w:hAnsi="Garamond"/>
                <w:sz w:val="24"/>
                <w:lang w:val="sq-AL"/>
              </w:rPr>
              <w:t xml:space="preserve">-et e përcaktuara në </w:t>
            </w:r>
            <w:r w:rsidR="00CB718E">
              <w:rPr>
                <w:rFonts w:ascii="Garamond" w:hAnsi="Garamond"/>
                <w:sz w:val="24"/>
                <w:lang w:val="sq-AL"/>
              </w:rPr>
              <w:t>k</w:t>
            </w:r>
            <w:r w:rsidRPr="00091FDE">
              <w:rPr>
                <w:rFonts w:ascii="Garamond" w:hAnsi="Garamond"/>
                <w:sz w:val="24"/>
                <w:lang w:val="sq-AL"/>
              </w:rPr>
              <w:t>reun III të rregullores</w:t>
            </w:r>
            <w:r w:rsidR="009203DE">
              <w:rPr>
                <w:rFonts w:ascii="Garamond" w:hAnsi="Garamond"/>
                <w:sz w:val="24"/>
                <w:lang w:val="sq-AL"/>
              </w:rPr>
              <w:t>.</w:t>
            </w:r>
          </w:p>
          <w:p w14:paraId="0216B4B9" w14:textId="77777777" w:rsidR="001A7477" w:rsidRPr="00091FDE" w:rsidRDefault="001A7477" w:rsidP="00A51FEE">
            <w:pPr>
              <w:pStyle w:val="ListParagraph"/>
              <w:widowControl w:val="0"/>
              <w:spacing w:after="0" w:line="240" w:lineRule="auto"/>
              <w:ind w:left="0"/>
              <w:jc w:val="both"/>
              <w:rPr>
                <w:rFonts w:ascii="Garamond" w:hAnsi="Garamond"/>
                <w:sz w:val="24"/>
                <w:lang w:val="sq-AL"/>
              </w:rPr>
            </w:pPr>
            <w:r w:rsidRPr="00091FDE">
              <w:rPr>
                <w:rFonts w:ascii="Garamond" w:hAnsi="Garamond"/>
                <w:sz w:val="24"/>
                <w:lang w:val="sq-AL"/>
              </w:rPr>
              <w:t xml:space="preserve">Referuar nenit 9, pika 8 të rregullores, banka duhet të marrë në konsideratë flukset neto të parasë, të cilat mund të jenë flukse dalëse ose flukse hyrëse, që do të rezultonin në rast të përfundimit të mbrojtjes në datën e raportimit. Banka në këtë rast nuk merr në konsideratë, ndryshimet e ardhshme në vlerën e aktivit. </w:t>
            </w:r>
          </w:p>
        </w:tc>
      </w:tr>
      <w:tr w:rsidR="001A7477" w:rsidRPr="00091FDE" w14:paraId="0216B4BF" w14:textId="77777777" w:rsidTr="006907E4">
        <w:tc>
          <w:tcPr>
            <w:tcW w:w="1078" w:type="dxa"/>
          </w:tcPr>
          <w:p w14:paraId="0216B4BB" w14:textId="77777777" w:rsidR="001A7477" w:rsidRPr="00091FDE" w:rsidRDefault="001A7477" w:rsidP="00A51FEE">
            <w:pPr>
              <w:pStyle w:val="ListParagraph"/>
              <w:widowControl w:val="0"/>
              <w:spacing w:after="0" w:line="240" w:lineRule="auto"/>
              <w:ind w:left="0"/>
              <w:rPr>
                <w:rFonts w:ascii="Garamond" w:hAnsi="Garamond"/>
                <w:b/>
                <w:sz w:val="24"/>
                <w:lang w:val="sq-AL"/>
              </w:rPr>
            </w:pPr>
          </w:p>
          <w:p w14:paraId="0216B4BC" w14:textId="77777777" w:rsidR="001A7477" w:rsidRPr="00091FDE" w:rsidRDefault="001A7477" w:rsidP="00A51FEE">
            <w:pPr>
              <w:pStyle w:val="ListParagraph"/>
              <w:widowControl w:val="0"/>
              <w:spacing w:after="0" w:line="240" w:lineRule="auto"/>
              <w:ind w:left="0"/>
              <w:rPr>
                <w:rFonts w:ascii="Garamond" w:hAnsi="Garamond"/>
                <w:b/>
                <w:sz w:val="24"/>
                <w:lang w:val="sq-AL"/>
              </w:rPr>
            </w:pPr>
            <w:r w:rsidRPr="00091FDE">
              <w:rPr>
                <w:rFonts w:ascii="Garamond" w:hAnsi="Garamond"/>
                <w:sz w:val="24"/>
                <w:lang w:val="sq-AL"/>
              </w:rPr>
              <w:t>020</w:t>
            </w:r>
          </w:p>
        </w:tc>
        <w:tc>
          <w:tcPr>
            <w:tcW w:w="7303" w:type="dxa"/>
          </w:tcPr>
          <w:p w14:paraId="0216B4BD" w14:textId="77777777" w:rsidR="001A7477" w:rsidRPr="00A546E0" w:rsidRDefault="001A7477" w:rsidP="00A51FEE">
            <w:pPr>
              <w:pStyle w:val="ListParagraph"/>
              <w:widowControl w:val="0"/>
              <w:spacing w:after="0" w:line="240" w:lineRule="auto"/>
              <w:ind w:left="33"/>
              <w:jc w:val="both"/>
              <w:rPr>
                <w:rFonts w:ascii="Garamond" w:hAnsi="Garamond"/>
                <w:b/>
                <w:sz w:val="24"/>
                <w:lang w:val="sq-AL"/>
              </w:rPr>
            </w:pPr>
            <w:r w:rsidRPr="00A546E0">
              <w:rPr>
                <w:rFonts w:ascii="Garamond" w:hAnsi="Garamond"/>
                <w:b/>
                <w:sz w:val="24"/>
                <w:lang w:val="sq-AL"/>
              </w:rPr>
              <w:t>Norma standarde</w:t>
            </w:r>
          </w:p>
          <w:p w14:paraId="0216B4BE" w14:textId="5823F093" w:rsidR="001A7477" w:rsidRPr="00091FDE" w:rsidRDefault="001A7477" w:rsidP="00CB718E">
            <w:pPr>
              <w:pStyle w:val="ListParagraph"/>
              <w:widowControl w:val="0"/>
              <w:spacing w:after="0" w:line="240" w:lineRule="auto"/>
              <w:ind w:left="33"/>
              <w:jc w:val="both"/>
              <w:rPr>
                <w:rFonts w:ascii="Garamond" w:hAnsi="Garamond"/>
                <w:b/>
                <w:sz w:val="24"/>
                <w:lang w:val="sq-AL"/>
              </w:rPr>
            </w:pPr>
            <w:r w:rsidRPr="00091FDE">
              <w:rPr>
                <w:rFonts w:ascii="Garamond" w:hAnsi="Garamond"/>
                <w:sz w:val="24"/>
                <w:lang w:val="sq-AL"/>
              </w:rPr>
              <w:t xml:space="preserve">Kolona 020 përmban normat (peshat) që pasqyrojnë shumën që do të rezultojë pas aplikimit të </w:t>
            </w:r>
            <w:r w:rsidRPr="00091FDE">
              <w:rPr>
                <w:rFonts w:ascii="Garamond" w:hAnsi="Garamond"/>
                <w:i/>
                <w:sz w:val="24"/>
                <w:lang w:val="sq-AL"/>
              </w:rPr>
              <w:t>haircut</w:t>
            </w:r>
            <w:r w:rsidRPr="00091FDE">
              <w:rPr>
                <w:rFonts w:ascii="Garamond" w:hAnsi="Garamond"/>
                <w:sz w:val="24"/>
                <w:lang w:val="sq-AL"/>
              </w:rPr>
              <w:t xml:space="preserve">-eve përkatëse të përcaktuara në </w:t>
            </w:r>
            <w:r w:rsidR="00CB718E">
              <w:rPr>
                <w:rFonts w:ascii="Garamond" w:hAnsi="Garamond"/>
                <w:sz w:val="24"/>
                <w:lang w:val="sq-AL"/>
              </w:rPr>
              <w:t>k</w:t>
            </w:r>
            <w:r w:rsidRPr="00091FDE">
              <w:rPr>
                <w:rFonts w:ascii="Garamond" w:hAnsi="Garamond"/>
                <w:sz w:val="24"/>
                <w:lang w:val="sq-AL"/>
              </w:rPr>
              <w:t xml:space="preserve">reun III të rregullores. Normat synojnë të reflektojnë reduktimin në vlerën e aktiveve likuide, pas aplikimit të </w:t>
            </w:r>
            <w:r w:rsidRPr="00091FDE">
              <w:rPr>
                <w:rFonts w:ascii="Garamond" w:hAnsi="Garamond"/>
                <w:i/>
                <w:sz w:val="24"/>
                <w:lang w:val="sq-AL"/>
              </w:rPr>
              <w:t>haircut</w:t>
            </w:r>
            <w:r w:rsidRPr="00091FDE">
              <w:rPr>
                <w:rFonts w:ascii="Garamond" w:hAnsi="Garamond"/>
                <w:sz w:val="24"/>
                <w:lang w:val="sq-AL"/>
              </w:rPr>
              <w:t>-eve përkatëse.</w:t>
            </w:r>
          </w:p>
        </w:tc>
      </w:tr>
      <w:tr w:rsidR="001A7477" w:rsidRPr="00091FDE" w14:paraId="0216B4C4" w14:textId="77777777" w:rsidTr="006907E4">
        <w:tc>
          <w:tcPr>
            <w:tcW w:w="1078" w:type="dxa"/>
          </w:tcPr>
          <w:p w14:paraId="0216B4C0" w14:textId="77777777" w:rsidR="001A7477" w:rsidRPr="00091FDE" w:rsidRDefault="001A7477" w:rsidP="00A51FEE">
            <w:pPr>
              <w:pStyle w:val="ListParagraph"/>
              <w:widowControl w:val="0"/>
              <w:spacing w:after="0" w:line="240" w:lineRule="auto"/>
              <w:ind w:left="0"/>
              <w:rPr>
                <w:rFonts w:ascii="Garamond" w:hAnsi="Garamond"/>
                <w:b/>
                <w:sz w:val="24"/>
                <w:lang w:val="sq-AL"/>
              </w:rPr>
            </w:pPr>
          </w:p>
          <w:p w14:paraId="0216B4C1" w14:textId="77777777" w:rsidR="001A7477" w:rsidRPr="00091FDE" w:rsidRDefault="001A7477" w:rsidP="00A51FEE">
            <w:pPr>
              <w:pStyle w:val="ListParagraph"/>
              <w:widowControl w:val="0"/>
              <w:spacing w:after="0" w:line="240" w:lineRule="auto"/>
              <w:ind w:left="0"/>
              <w:rPr>
                <w:rFonts w:ascii="Garamond" w:hAnsi="Garamond"/>
                <w:b/>
                <w:sz w:val="24"/>
                <w:lang w:val="sq-AL"/>
              </w:rPr>
            </w:pPr>
            <w:r w:rsidRPr="00091FDE">
              <w:rPr>
                <w:rFonts w:ascii="Garamond" w:hAnsi="Garamond"/>
                <w:sz w:val="24"/>
                <w:lang w:val="sq-AL"/>
              </w:rPr>
              <w:t>030</w:t>
            </w:r>
          </w:p>
        </w:tc>
        <w:tc>
          <w:tcPr>
            <w:tcW w:w="7303" w:type="dxa"/>
          </w:tcPr>
          <w:p w14:paraId="0216B4C2" w14:textId="77777777" w:rsidR="001A7477" w:rsidRPr="00A546E0" w:rsidRDefault="001A7477" w:rsidP="00A51FEE">
            <w:pPr>
              <w:pStyle w:val="ListParagraph"/>
              <w:widowControl w:val="0"/>
              <w:spacing w:after="0" w:line="240" w:lineRule="auto"/>
              <w:ind w:left="33"/>
              <w:jc w:val="both"/>
              <w:rPr>
                <w:rFonts w:ascii="Garamond" w:hAnsi="Garamond"/>
                <w:b/>
                <w:sz w:val="24"/>
                <w:lang w:val="sq-AL"/>
              </w:rPr>
            </w:pPr>
            <w:r w:rsidRPr="00A546E0">
              <w:rPr>
                <w:rFonts w:ascii="Garamond" w:hAnsi="Garamond"/>
                <w:b/>
                <w:sz w:val="24"/>
                <w:lang w:val="sq-AL"/>
              </w:rPr>
              <w:t>Norma e zbatuar</w:t>
            </w:r>
          </w:p>
          <w:p w14:paraId="0216B4C3" w14:textId="71E559CE" w:rsidR="001A7477" w:rsidRPr="00091FDE" w:rsidRDefault="001A7477" w:rsidP="00CB718E">
            <w:pPr>
              <w:pStyle w:val="ListParagraph"/>
              <w:widowControl w:val="0"/>
              <w:spacing w:after="0" w:line="240" w:lineRule="auto"/>
              <w:ind w:left="33"/>
              <w:jc w:val="both"/>
              <w:rPr>
                <w:rFonts w:ascii="Garamond" w:hAnsi="Garamond"/>
                <w:b/>
                <w:sz w:val="24"/>
                <w:lang w:val="sq-AL"/>
              </w:rPr>
            </w:pPr>
            <w:r w:rsidRPr="00091FDE">
              <w:rPr>
                <w:rFonts w:ascii="Garamond" w:hAnsi="Garamond"/>
                <w:sz w:val="24"/>
                <w:lang w:val="sq-AL"/>
              </w:rPr>
              <w:t xml:space="preserve">Banka duhet të raportojë në kolonën 030 normën e zbatuar prej saj, për aktivet likuide të përcaktuara në </w:t>
            </w:r>
            <w:r w:rsidR="00CB718E">
              <w:rPr>
                <w:rFonts w:ascii="Garamond" w:hAnsi="Garamond"/>
                <w:sz w:val="24"/>
                <w:lang w:val="sq-AL"/>
              </w:rPr>
              <w:t>k</w:t>
            </w:r>
            <w:r w:rsidRPr="00091FDE">
              <w:rPr>
                <w:rFonts w:ascii="Garamond" w:hAnsi="Garamond"/>
                <w:sz w:val="24"/>
                <w:lang w:val="sq-AL"/>
              </w:rPr>
              <w:t xml:space="preserve">reun III të rregullores. Normat e zbatuara mund të rezultojnë në vlera mesatare të ponderuara dhe do të raportohen në numra dhjetorë (d.m.th. 1.00 për një normë të zbatueshme prej 100%, ose 0.50 për një normë të zbatueshme prej 50%). Normat e zbatuara mund të reflektojnë, por nuk kufizohen në, karakteristikat specifike të bankës apo të vendit. </w:t>
            </w:r>
          </w:p>
        </w:tc>
      </w:tr>
      <w:tr w:rsidR="001A7477" w:rsidRPr="00091FDE" w14:paraId="0216B4C9" w14:textId="77777777" w:rsidTr="006907E4">
        <w:tc>
          <w:tcPr>
            <w:tcW w:w="1078" w:type="dxa"/>
          </w:tcPr>
          <w:p w14:paraId="0216B4C5" w14:textId="77777777" w:rsidR="001A7477" w:rsidRPr="00091FDE" w:rsidRDefault="001A7477" w:rsidP="00A51FEE">
            <w:pPr>
              <w:pStyle w:val="ListParagraph"/>
              <w:widowControl w:val="0"/>
              <w:spacing w:after="0" w:line="240" w:lineRule="auto"/>
              <w:ind w:left="0"/>
              <w:rPr>
                <w:rFonts w:ascii="Garamond" w:hAnsi="Garamond"/>
                <w:b/>
                <w:sz w:val="24"/>
                <w:lang w:val="sq-AL"/>
              </w:rPr>
            </w:pPr>
          </w:p>
          <w:p w14:paraId="0216B4C6" w14:textId="77777777" w:rsidR="001A7477" w:rsidRPr="00091FDE" w:rsidRDefault="001A7477" w:rsidP="00A51FEE">
            <w:pPr>
              <w:pStyle w:val="ListParagraph"/>
              <w:widowControl w:val="0"/>
              <w:spacing w:after="0" w:line="240" w:lineRule="auto"/>
              <w:ind w:left="0"/>
              <w:rPr>
                <w:rFonts w:ascii="Garamond" w:hAnsi="Garamond"/>
                <w:b/>
                <w:sz w:val="24"/>
                <w:lang w:val="sq-AL"/>
              </w:rPr>
            </w:pPr>
            <w:r w:rsidRPr="00091FDE">
              <w:rPr>
                <w:rFonts w:ascii="Garamond" w:hAnsi="Garamond"/>
                <w:sz w:val="24"/>
                <w:lang w:val="sq-AL"/>
              </w:rPr>
              <w:t>040</w:t>
            </w:r>
          </w:p>
        </w:tc>
        <w:tc>
          <w:tcPr>
            <w:tcW w:w="7303" w:type="dxa"/>
          </w:tcPr>
          <w:p w14:paraId="0216B4C7" w14:textId="77777777" w:rsidR="001A7477" w:rsidRPr="00A546E0" w:rsidRDefault="001A7477" w:rsidP="00A51FEE">
            <w:pPr>
              <w:pStyle w:val="ListParagraph"/>
              <w:widowControl w:val="0"/>
              <w:spacing w:after="0" w:line="240" w:lineRule="auto"/>
              <w:ind w:left="33"/>
              <w:jc w:val="both"/>
              <w:rPr>
                <w:rFonts w:ascii="Garamond" w:hAnsi="Garamond"/>
                <w:b/>
                <w:sz w:val="24"/>
                <w:lang w:val="sq-AL"/>
              </w:rPr>
            </w:pPr>
            <w:r w:rsidRPr="00A546E0">
              <w:rPr>
                <w:rFonts w:ascii="Garamond" w:hAnsi="Garamond"/>
                <w:b/>
                <w:sz w:val="24"/>
                <w:lang w:val="sq-AL"/>
              </w:rPr>
              <w:t>Vlera sipas nenit 10 të rregullores</w:t>
            </w:r>
          </w:p>
          <w:p w14:paraId="0216B4C8" w14:textId="77777777" w:rsidR="001A7477" w:rsidRPr="00091FDE" w:rsidRDefault="001A7477" w:rsidP="00A51FEE">
            <w:pPr>
              <w:pStyle w:val="ListParagraph"/>
              <w:widowControl w:val="0"/>
              <w:spacing w:after="0" w:line="240" w:lineRule="auto"/>
              <w:ind w:left="33"/>
              <w:jc w:val="both"/>
              <w:rPr>
                <w:rFonts w:ascii="Garamond" w:hAnsi="Garamond"/>
                <w:b/>
                <w:sz w:val="24"/>
                <w:lang w:val="sq-AL"/>
              </w:rPr>
            </w:pPr>
            <w:r w:rsidRPr="00091FDE">
              <w:rPr>
                <w:rFonts w:ascii="Garamond" w:hAnsi="Garamond"/>
                <w:sz w:val="24"/>
                <w:lang w:val="sq-AL"/>
              </w:rPr>
              <w:t>Banka duhet të raportojë në kolonën 040 vlerën e aktiveve likuide në përputhje me përcaktimet e nenit 10 të rregullores. Kjo vlerë është shuma/vlera e tregut, që merr në konsideratë flukset dalëse neto dhe flukset hyrëse neto të likuiditetit, në rast të përfundimit të parakohshëm të mbrojtjes, e shumëzuar me normën e zbatuar.</w:t>
            </w:r>
          </w:p>
        </w:tc>
      </w:tr>
    </w:tbl>
    <w:p w14:paraId="63540B61" w14:textId="77777777" w:rsidR="00B431BD" w:rsidRDefault="00B431BD" w:rsidP="00A51FEE">
      <w:pPr>
        <w:pStyle w:val="ListParagraph"/>
        <w:widowControl w:val="0"/>
        <w:spacing w:after="0" w:line="240" w:lineRule="auto"/>
        <w:ind w:left="142" w:hanging="426"/>
        <w:jc w:val="both"/>
        <w:rPr>
          <w:rFonts w:ascii="Garamond" w:hAnsi="Garamond"/>
          <w:sz w:val="24"/>
          <w:lang w:val="sq-AL"/>
        </w:rPr>
      </w:pPr>
    </w:p>
    <w:p w14:paraId="0216B4CB" w14:textId="203F4AB3" w:rsidR="001A7477" w:rsidRPr="008A6043" w:rsidRDefault="001A7477" w:rsidP="00A51FEE">
      <w:pPr>
        <w:pStyle w:val="ListParagraph"/>
        <w:widowControl w:val="0"/>
        <w:spacing w:after="0" w:line="240" w:lineRule="auto"/>
        <w:ind w:left="142" w:hanging="426"/>
        <w:jc w:val="both"/>
        <w:rPr>
          <w:rFonts w:ascii="Times New Roman" w:hAnsi="Times New Roman"/>
          <w:sz w:val="24"/>
          <w:u w:val="single"/>
          <w:lang w:val="sq-AL"/>
        </w:rPr>
      </w:pPr>
      <w:r w:rsidRPr="00B431BD">
        <w:rPr>
          <w:rFonts w:ascii="Garamond" w:hAnsi="Garamond"/>
          <w:sz w:val="24"/>
          <w:lang w:val="sq-AL"/>
        </w:rPr>
        <w:t>Udhëzime në lidhje me rreshtat specifikë</w:t>
      </w:r>
    </w:p>
    <w:tbl>
      <w:tblPr>
        <w:tblStyle w:val="TableGrid"/>
        <w:tblW w:w="0" w:type="auto"/>
        <w:tblInd w:w="142" w:type="dxa"/>
        <w:tblLook w:val="04A0" w:firstRow="1" w:lastRow="0" w:firstColumn="1" w:lastColumn="0" w:noHBand="0" w:noVBand="1"/>
      </w:tblPr>
      <w:tblGrid>
        <w:gridCol w:w="1081"/>
        <w:gridCol w:w="7300"/>
      </w:tblGrid>
      <w:tr w:rsidR="001A7477" w:rsidRPr="006907E4" w14:paraId="0216B4CE" w14:textId="77777777" w:rsidTr="008A6043">
        <w:tc>
          <w:tcPr>
            <w:tcW w:w="1100" w:type="dxa"/>
            <w:shd w:val="clear" w:color="auto" w:fill="D9D9D9" w:themeFill="background1" w:themeFillShade="D9"/>
          </w:tcPr>
          <w:p w14:paraId="0216B4CC" w14:textId="77777777" w:rsidR="001A7477" w:rsidRPr="006907E4" w:rsidRDefault="001A7477" w:rsidP="00A51FEE">
            <w:pPr>
              <w:pStyle w:val="ListParagraph"/>
              <w:widowControl w:val="0"/>
              <w:spacing w:after="0" w:line="240" w:lineRule="auto"/>
              <w:ind w:left="0"/>
              <w:rPr>
                <w:rFonts w:ascii="Garamond" w:hAnsi="Garamond"/>
                <w:b/>
                <w:sz w:val="24"/>
                <w:lang w:val="sq-AL"/>
              </w:rPr>
            </w:pPr>
            <w:r w:rsidRPr="006907E4">
              <w:rPr>
                <w:rFonts w:ascii="Garamond" w:hAnsi="Garamond"/>
                <w:b/>
                <w:sz w:val="24"/>
                <w:lang w:val="sq-AL"/>
              </w:rPr>
              <w:t>Rreshti</w:t>
            </w:r>
          </w:p>
        </w:tc>
        <w:tc>
          <w:tcPr>
            <w:tcW w:w="8108" w:type="dxa"/>
            <w:shd w:val="clear" w:color="auto" w:fill="D9D9D9" w:themeFill="background1" w:themeFillShade="D9"/>
          </w:tcPr>
          <w:p w14:paraId="0216B4CD" w14:textId="77777777" w:rsidR="001A7477" w:rsidRPr="006907E4" w:rsidRDefault="001A7477" w:rsidP="00A51FEE">
            <w:pPr>
              <w:pStyle w:val="ListParagraph"/>
              <w:widowControl w:val="0"/>
              <w:spacing w:after="0" w:line="240" w:lineRule="auto"/>
              <w:ind w:left="0"/>
              <w:rPr>
                <w:rFonts w:ascii="Garamond" w:hAnsi="Garamond"/>
                <w:b/>
                <w:sz w:val="24"/>
                <w:lang w:val="sq-AL"/>
              </w:rPr>
            </w:pPr>
            <w:r w:rsidRPr="006907E4">
              <w:rPr>
                <w:rFonts w:ascii="Garamond" w:hAnsi="Garamond"/>
                <w:b/>
                <w:sz w:val="24"/>
                <w:lang w:val="sq-AL"/>
              </w:rPr>
              <w:t>Referencat e rregullores dhe udhëzime për plotësimin</w:t>
            </w:r>
          </w:p>
        </w:tc>
      </w:tr>
      <w:tr w:rsidR="001A7477" w:rsidRPr="00091FDE" w14:paraId="0216B4D5" w14:textId="77777777" w:rsidTr="008A6043">
        <w:tc>
          <w:tcPr>
            <w:tcW w:w="1100" w:type="dxa"/>
          </w:tcPr>
          <w:p w14:paraId="0216B4CF" w14:textId="77777777" w:rsidR="001A7477" w:rsidRPr="00091FDE" w:rsidRDefault="001A7477" w:rsidP="00A51FEE">
            <w:pPr>
              <w:pStyle w:val="ListParagraph"/>
              <w:widowControl w:val="0"/>
              <w:spacing w:after="0" w:line="240" w:lineRule="auto"/>
              <w:ind w:left="0"/>
              <w:rPr>
                <w:rFonts w:ascii="Garamond" w:hAnsi="Garamond"/>
                <w:b/>
                <w:sz w:val="24"/>
                <w:lang w:val="sq-AL"/>
              </w:rPr>
            </w:pPr>
          </w:p>
          <w:p w14:paraId="0216B4D0" w14:textId="77777777" w:rsidR="001A7477" w:rsidRPr="00091FDE" w:rsidRDefault="001A7477" w:rsidP="00A51FEE">
            <w:pPr>
              <w:pStyle w:val="ListParagraph"/>
              <w:widowControl w:val="0"/>
              <w:spacing w:after="0" w:line="240" w:lineRule="auto"/>
              <w:ind w:left="0"/>
              <w:rPr>
                <w:rFonts w:ascii="Garamond" w:hAnsi="Garamond"/>
                <w:b/>
                <w:sz w:val="24"/>
                <w:lang w:val="sq-AL"/>
              </w:rPr>
            </w:pPr>
            <w:r w:rsidRPr="00091FDE">
              <w:rPr>
                <w:rFonts w:ascii="Garamond" w:hAnsi="Garamond"/>
                <w:sz w:val="24"/>
                <w:lang w:val="sq-AL"/>
              </w:rPr>
              <w:t>010</w:t>
            </w:r>
          </w:p>
        </w:tc>
        <w:tc>
          <w:tcPr>
            <w:tcW w:w="8108" w:type="dxa"/>
          </w:tcPr>
          <w:p w14:paraId="0216B4D1" w14:textId="77777777" w:rsidR="001A7477" w:rsidRPr="002D6967" w:rsidRDefault="001A7477" w:rsidP="00A51FEE">
            <w:pPr>
              <w:pStyle w:val="ListParagraph"/>
              <w:widowControl w:val="0"/>
              <w:spacing w:after="0" w:line="240" w:lineRule="auto"/>
              <w:ind w:left="33"/>
              <w:jc w:val="both"/>
              <w:rPr>
                <w:rFonts w:ascii="Garamond" w:hAnsi="Garamond"/>
                <w:b/>
                <w:sz w:val="24"/>
                <w:lang w:val="sq-AL"/>
              </w:rPr>
            </w:pPr>
            <w:r w:rsidRPr="002D6967">
              <w:rPr>
                <w:rFonts w:ascii="Garamond" w:hAnsi="Garamond"/>
                <w:b/>
                <w:sz w:val="24"/>
                <w:lang w:val="sq-AL"/>
              </w:rPr>
              <w:t xml:space="preserve">1. Aktivet likuide totale të parregulluara </w:t>
            </w:r>
          </w:p>
          <w:p w14:paraId="0216B4D2" w14:textId="77777777" w:rsidR="001A7477" w:rsidRPr="00091FDE" w:rsidRDefault="001A7477" w:rsidP="00A51FEE">
            <w:pPr>
              <w:pStyle w:val="ListParagraph"/>
              <w:widowControl w:val="0"/>
              <w:spacing w:after="0" w:line="240" w:lineRule="auto"/>
              <w:ind w:left="33"/>
              <w:jc w:val="both"/>
              <w:rPr>
                <w:rFonts w:ascii="Garamond" w:hAnsi="Garamond"/>
                <w:b/>
                <w:i/>
                <w:sz w:val="24"/>
                <w:lang w:val="sq-AL"/>
              </w:rPr>
            </w:pPr>
            <w:r w:rsidRPr="00091FDE">
              <w:rPr>
                <w:rFonts w:ascii="Garamond" w:hAnsi="Garamond"/>
                <w:i/>
                <w:sz w:val="24"/>
                <w:lang w:val="sq-AL"/>
              </w:rPr>
              <w:t>Kreu III i rregullores</w:t>
            </w:r>
          </w:p>
          <w:p w14:paraId="0216B4D3" w14:textId="77777777" w:rsidR="001A7477" w:rsidRPr="00091FDE" w:rsidRDefault="001A7477" w:rsidP="00A51FEE">
            <w:pPr>
              <w:pStyle w:val="ListParagraph"/>
              <w:widowControl w:val="0"/>
              <w:spacing w:after="0" w:line="240" w:lineRule="auto"/>
              <w:ind w:left="33"/>
              <w:jc w:val="both"/>
              <w:rPr>
                <w:rFonts w:ascii="Garamond" w:hAnsi="Garamond"/>
                <w:b/>
                <w:sz w:val="24"/>
                <w:lang w:val="sq-AL"/>
              </w:rPr>
            </w:pPr>
            <w:r w:rsidRPr="00091FDE">
              <w:rPr>
                <w:rFonts w:ascii="Garamond" w:hAnsi="Garamond"/>
                <w:sz w:val="24"/>
                <w:lang w:val="sq-AL"/>
              </w:rPr>
              <w:t xml:space="preserve">Banka raporton shumën/vlerën e tregut totale të aktiveve likuide, në kolonën 010. </w:t>
            </w:r>
          </w:p>
          <w:p w14:paraId="0216B4D4" w14:textId="77777777" w:rsidR="001A7477" w:rsidRPr="00091FDE" w:rsidRDefault="001A7477" w:rsidP="00A51FEE">
            <w:pPr>
              <w:pStyle w:val="ListParagraph"/>
              <w:widowControl w:val="0"/>
              <w:spacing w:after="0" w:line="240" w:lineRule="auto"/>
              <w:ind w:left="33"/>
              <w:jc w:val="both"/>
              <w:rPr>
                <w:rFonts w:ascii="Garamond" w:hAnsi="Garamond"/>
                <w:sz w:val="24"/>
                <w:lang w:val="sq-AL"/>
              </w:rPr>
            </w:pPr>
            <w:r w:rsidRPr="00091FDE">
              <w:rPr>
                <w:rFonts w:ascii="Garamond" w:hAnsi="Garamond"/>
                <w:sz w:val="24"/>
                <w:lang w:val="sq-AL"/>
              </w:rPr>
              <w:t>Banka raporton vlerën totale të aktiveve likuide sipas nenit 10 të rregullores, në kolonën 040.</w:t>
            </w:r>
          </w:p>
        </w:tc>
      </w:tr>
      <w:tr w:rsidR="001A7477" w:rsidRPr="00091FDE" w14:paraId="0216B4DD" w14:textId="77777777" w:rsidTr="008A6043">
        <w:tc>
          <w:tcPr>
            <w:tcW w:w="1100" w:type="dxa"/>
          </w:tcPr>
          <w:p w14:paraId="0216B4D6" w14:textId="77777777" w:rsidR="001A7477" w:rsidRPr="00091FDE" w:rsidRDefault="001A7477" w:rsidP="00A51FEE">
            <w:pPr>
              <w:pStyle w:val="ListParagraph"/>
              <w:widowControl w:val="0"/>
              <w:spacing w:after="0" w:line="240" w:lineRule="auto"/>
              <w:ind w:left="0"/>
              <w:rPr>
                <w:rFonts w:ascii="Garamond" w:hAnsi="Garamond"/>
                <w:b/>
                <w:sz w:val="24"/>
                <w:lang w:val="sq-AL"/>
              </w:rPr>
            </w:pPr>
          </w:p>
          <w:p w14:paraId="0216B4D7" w14:textId="77777777" w:rsidR="001A7477" w:rsidRPr="00091FDE" w:rsidRDefault="001A7477" w:rsidP="00A51FEE">
            <w:pPr>
              <w:pStyle w:val="ListParagraph"/>
              <w:widowControl w:val="0"/>
              <w:spacing w:after="0" w:line="240" w:lineRule="auto"/>
              <w:ind w:left="0"/>
              <w:rPr>
                <w:rFonts w:ascii="Garamond" w:hAnsi="Garamond"/>
                <w:b/>
                <w:sz w:val="24"/>
                <w:lang w:val="sq-AL"/>
              </w:rPr>
            </w:pPr>
            <w:r w:rsidRPr="00091FDE">
              <w:rPr>
                <w:rFonts w:ascii="Garamond" w:hAnsi="Garamond"/>
                <w:sz w:val="24"/>
                <w:lang w:val="sq-AL"/>
              </w:rPr>
              <w:t>020</w:t>
            </w:r>
          </w:p>
        </w:tc>
        <w:tc>
          <w:tcPr>
            <w:tcW w:w="8108" w:type="dxa"/>
          </w:tcPr>
          <w:p w14:paraId="0216B4D8" w14:textId="77777777" w:rsidR="001A7477" w:rsidRPr="002D6967" w:rsidRDefault="001A7477" w:rsidP="00A51FEE">
            <w:pPr>
              <w:pStyle w:val="ListParagraph"/>
              <w:widowControl w:val="0"/>
              <w:spacing w:after="0" w:line="240" w:lineRule="auto"/>
              <w:ind w:left="33"/>
              <w:jc w:val="both"/>
              <w:rPr>
                <w:rFonts w:ascii="Garamond" w:hAnsi="Garamond"/>
                <w:b/>
                <w:sz w:val="24"/>
                <w:lang w:val="sq-AL"/>
              </w:rPr>
            </w:pPr>
            <w:r w:rsidRPr="002D6967">
              <w:rPr>
                <w:rFonts w:ascii="Garamond" w:hAnsi="Garamond"/>
                <w:b/>
                <w:sz w:val="24"/>
                <w:lang w:val="sq-AL"/>
              </w:rPr>
              <w:t xml:space="preserve">1.1 Aktivet totale të nivelit 1 të parregulluara </w:t>
            </w:r>
          </w:p>
          <w:p w14:paraId="0216B4D9" w14:textId="77777777" w:rsidR="001A7477" w:rsidRPr="00091FDE" w:rsidRDefault="001A7477" w:rsidP="00A51FEE">
            <w:pPr>
              <w:pStyle w:val="ListParagraph"/>
              <w:widowControl w:val="0"/>
              <w:spacing w:after="0" w:line="240" w:lineRule="auto"/>
              <w:ind w:left="33"/>
              <w:jc w:val="both"/>
              <w:rPr>
                <w:rFonts w:ascii="Garamond" w:hAnsi="Garamond"/>
                <w:b/>
                <w:i/>
                <w:sz w:val="24"/>
                <w:lang w:val="sq-AL"/>
              </w:rPr>
            </w:pPr>
            <w:r w:rsidRPr="00091FDE">
              <w:rPr>
                <w:rFonts w:ascii="Garamond" w:hAnsi="Garamond"/>
                <w:i/>
                <w:sz w:val="24"/>
                <w:lang w:val="sq-AL"/>
              </w:rPr>
              <w:t xml:space="preserve">Neni 11 i rregullores </w:t>
            </w:r>
          </w:p>
          <w:p w14:paraId="0216B4DA" w14:textId="77777777" w:rsidR="001A7477" w:rsidRPr="00091FDE" w:rsidRDefault="001A7477" w:rsidP="00A51FEE">
            <w:pPr>
              <w:pStyle w:val="ListParagraph"/>
              <w:widowControl w:val="0"/>
              <w:spacing w:after="0" w:line="240" w:lineRule="auto"/>
              <w:ind w:left="33"/>
              <w:jc w:val="both"/>
              <w:rPr>
                <w:rFonts w:ascii="Garamond" w:hAnsi="Garamond"/>
                <w:b/>
                <w:sz w:val="24"/>
                <w:lang w:val="sq-AL"/>
              </w:rPr>
            </w:pPr>
            <w:r w:rsidRPr="00091FDE">
              <w:rPr>
                <w:rFonts w:ascii="Garamond" w:hAnsi="Garamond"/>
                <w:sz w:val="24"/>
                <w:lang w:val="sq-AL"/>
              </w:rPr>
              <w:t>Aktivet e raportuara në këtë seksion janë identifikuar qartë si aktive të nivelit 1, në përputhje me kërkesat e rregullores.</w:t>
            </w:r>
          </w:p>
          <w:p w14:paraId="0216B4DB" w14:textId="77777777" w:rsidR="001A7477" w:rsidRPr="00091FDE" w:rsidRDefault="001A7477" w:rsidP="00A51FEE">
            <w:pPr>
              <w:pStyle w:val="ListParagraph"/>
              <w:widowControl w:val="0"/>
              <w:spacing w:after="0" w:line="240" w:lineRule="auto"/>
              <w:ind w:left="0"/>
              <w:jc w:val="both"/>
              <w:rPr>
                <w:rFonts w:ascii="Garamond" w:hAnsi="Garamond"/>
                <w:b/>
                <w:sz w:val="24"/>
                <w:lang w:val="sq-AL"/>
              </w:rPr>
            </w:pPr>
            <w:r w:rsidRPr="00091FDE">
              <w:rPr>
                <w:rFonts w:ascii="Garamond" w:hAnsi="Garamond"/>
                <w:sz w:val="24"/>
                <w:lang w:val="sq-AL"/>
              </w:rPr>
              <w:t>Banka raporton shumën/vlerën e tregut totale të aktiveve të nivelit 1, në kolonën 010.</w:t>
            </w:r>
          </w:p>
          <w:p w14:paraId="0216B4DC" w14:textId="77777777" w:rsidR="001A7477" w:rsidRPr="00091FDE" w:rsidRDefault="001A7477" w:rsidP="00A51FEE">
            <w:pPr>
              <w:pStyle w:val="ListParagraph"/>
              <w:widowControl w:val="0"/>
              <w:spacing w:after="0" w:line="240" w:lineRule="auto"/>
              <w:ind w:left="33"/>
              <w:jc w:val="both"/>
              <w:rPr>
                <w:rFonts w:ascii="Garamond" w:hAnsi="Garamond"/>
                <w:sz w:val="24"/>
                <w:lang w:val="sq-AL"/>
              </w:rPr>
            </w:pPr>
            <w:r w:rsidRPr="00091FDE">
              <w:rPr>
                <w:rFonts w:ascii="Garamond" w:hAnsi="Garamond"/>
                <w:sz w:val="24"/>
                <w:lang w:val="sq-AL"/>
              </w:rPr>
              <w:t>Banka raporton vlerën totale të aktiveve likuide të nivelit 1, sipas nenit 10 të rregullores, në kolonën</w:t>
            </w:r>
            <w:r w:rsidRPr="00091FDE" w:rsidDel="00BA0DE4">
              <w:rPr>
                <w:rFonts w:ascii="Garamond" w:hAnsi="Garamond"/>
                <w:sz w:val="24"/>
                <w:lang w:val="sq-AL"/>
              </w:rPr>
              <w:t xml:space="preserve"> </w:t>
            </w:r>
            <w:r w:rsidRPr="00091FDE">
              <w:rPr>
                <w:rFonts w:ascii="Garamond" w:hAnsi="Garamond"/>
                <w:sz w:val="24"/>
                <w:lang w:val="sq-AL"/>
              </w:rPr>
              <w:t>040.</w:t>
            </w:r>
          </w:p>
        </w:tc>
      </w:tr>
      <w:tr w:rsidR="001A7477" w:rsidRPr="00091FDE" w14:paraId="0216B4E3" w14:textId="77777777" w:rsidTr="008A6043">
        <w:tc>
          <w:tcPr>
            <w:tcW w:w="1100" w:type="dxa"/>
          </w:tcPr>
          <w:p w14:paraId="0216B4DE" w14:textId="77777777" w:rsidR="001A7477" w:rsidRPr="00091FDE" w:rsidRDefault="001A7477" w:rsidP="00A51FEE">
            <w:pPr>
              <w:pStyle w:val="ListParagraph"/>
              <w:widowControl w:val="0"/>
              <w:spacing w:after="0" w:line="240" w:lineRule="auto"/>
              <w:ind w:left="0"/>
              <w:rPr>
                <w:rFonts w:ascii="Garamond" w:hAnsi="Garamond"/>
                <w:b/>
                <w:sz w:val="24"/>
                <w:lang w:val="sq-AL"/>
              </w:rPr>
            </w:pPr>
          </w:p>
          <w:p w14:paraId="0216B4DF" w14:textId="77777777" w:rsidR="001A7477" w:rsidRPr="00091FDE" w:rsidRDefault="001A7477" w:rsidP="00A51FEE">
            <w:pPr>
              <w:pStyle w:val="ListParagraph"/>
              <w:widowControl w:val="0"/>
              <w:spacing w:after="0" w:line="240" w:lineRule="auto"/>
              <w:ind w:left="0"/>
              <w:rPr>
                <w:rFonts w:ascii="Garamond" w:hAnsi="Garamond"/>
                <w:b/>
                <w:sz w:val="24"/>
                <w:lang w:val="sq-AL"/>
              </w:rPr>
            </w:pPr>
            <w:r w:rsidRPr="00091FDE">
              <w:rPr>
                <w:rFonts w:ascii="Garamond" w:hAnsi="Garamond"/>
                <w:sz w:val="24"/>
                <w:lang w:val="sq-AL"/>
              </w:rPr>
              <w:t>030</w:t>
            </w:r>
          </w:p>
        </w:tc>
        <w:tc>
          <w:tcPr>
            <w:tcW w:w="8108" w:type="dxa"/>
          </w:tcPr>
          <w:p w14:paraId="0216B4E0" w14:textId="3A887806" w:rsidR="001A7477" w:rsidRPr="002D6967" w:rsidRDefault="001A7477" w:rsidP="00A51FEE">
            <w:pPr>
              <w:pStyle w:val="ListParagraph"/>
              <w:widowControl w:val="0"/>
              <w:spacing w:after="0" w:line="240" w:lineRule="auto"/>
              <w:ind w:left="0" w:firstLine="33"/>
              <w:jc w:val="both"/>
              <w:rPr>
                <w:rFonts w:ascii="Garamond" w:hAnsi="Garamond"/>
                <w:b/>
                <w:sz w:val="24"/>
                <w:lang w:val="sq-AL"/>
              </w:rPr>
            </w:pPr>
            <w:r w:rsidRPr="002D6967">
              <w:rPr>
                <w:rFonts w:ascii="Garamond" w:hAnsi="Garamond"/>
                <w:b/>
                <w:sz w:val="24"/>
                <w:lang w:val="sq-AL"/>
              </w:rPr>
              <w:t>1.1.1 Arka (monedha dhe kartëmonedha)</w:t>
            </w:r>
          </w:p>
          <w:p w14:paraId="0216B4E1" w14:textId="20D43DC5" w:rsidR="001A7477" w:rsidRPr="00091FDE" w:rsidRDefault="001A7477" w:rsidP="00A51FEE">
            <w:pPr>
              <w:pStyle w:val="ListParagraph"/>
              <w:widowControl w:val="0"/>
              <w:spacing w:after="0" w:line="240" w:lineRule="auto"/>
              <w:ind w:left="33"/>
              <w:jc w:val="both"/>
              <w:rPr>
                <w:rFonts w:ascii="Garamond" w:hAnsi="Garamond"/>
                <w:b/>
                <w:i/>
                <w:sz w:val="24"/>
                <w:lang w:val="sq-AL"/>
              </w:rPr>
            </w:pPr>
            <w:r w:rsidRPr="00091FDE">
              <w:rPr>
                <w:rFonts w:ascii="Garamond" w:hAnsi="Garamond"/>
                <w:i/>
                <w:sz w:val="24"/>
                <w:lang w:val="sq-AL"/>
              </w:rPr>
              <w:t xml:space="preserve">Neni 11, pika 1, shkronja </w:t>
            </w:r>
            <w:r w:rsidR="00DC795C">
              <w:rPr>
                <w:rFonts w:ascii="Garamond" w:hAnsi="Garamond"/>
                <w:i/>
                <w:sz w:val="24"/>
                <w:lang w:val="sq-AL"/>
              </w:rPr>
              <w:t>“</w:t>
            </w:r>
            <w:r w:rsidRPr="00091FDE">
              <w:rPr>
                <w:rFonts w:ascii="Garamond" w:hAnsi="Garamond"/>
                <w:i/>
                <w:sz w:val="24"/>
                <w:lang w:val="sq-AL"/>
              </w:rPr>
              <w:t>a</w:t>
            </w:r>
            <w:r w:rsidR="00DC795C">
              <w:rPr>
                <w:rFonts w:ascii="Garamond" w:hAnsi="Garamond"/>
                <w:i/>
                <w:sz w:val="24"/>
                <w:lang w:val="sq-AL"/>
              </w:rPr>
              <w:t>”</w:t>
            </w:r>
            <w:r w:rsidRPr="00091FDE">
              <w:rPr>
                <w:rFonts w:ascii="Garamond" w:hAnsi="Garamond"/>
                <w:i/>
                <w:sz w:val="24"/>
                <w:lang w:val="sq-AL"/>
              </w:rPr>
              <w:t xml:space="preserve"> e rregullores </w:t>
            </w:r>
          </w:p>
          <w:p w14:paraId="0216B4E2" w14:textId="77777777" w:rsidR="001A7477" w:rsidRPr="00091FDE" w:rsidRDefault="001A7477" w:rsidP="00A51FEE">
            <w:pPr>
              <w:pStyle w:val="ListParagraph"/>
              <w:widowControl w:val="0"/>
              <w:spacing w:after="0" w:line="240" w:lineRule="auto"/>
              <w:ind w:left="0" w:firstLine="33"/>
              <w:jc w:val="both"/>
              <w:rPr>
                <w:rFonts w:ascii="Garamond" w:hAnsi="Garamond"/>
                <w:sz w:val="24"/>
                <w:lang w:val="sq-AL"/>
              </w:rPr>
            </w:pPr>
            <w:r w:rsidRPr="00091FDE">
              <w:rPr>
                <w:rFonts w:ascii="Garamond" w:hAnsi="Garamond"/>
                <w:sz w:val="24"/>
                <w:lang w:val="sq-AL"/>
              </w:rPr>
              <w:t xml:space="preserve">Shuma totale e parave </w:t>
            </w:r>
            <w:r w:rsidRPr="00091FDE">
              <w:rPr>
                <w:rFonts w:ascii="Garamond" w:hAnsi="Garamond"/>
                <w:i/>
                <w:sz w:val="24"/>
                <w:lang w:val="sq-AL"/>
              </w:rPr>
              <w:t>cash</w:t>
            </w:r>
            <w:r w:rsidRPr="00091FDE">
              <w:rPr>
                <w:rFonts w:ascii="Garamond" w:hAnsi="Garamond"/>
                <w:sz w:val="24"/>
                <w:lang w:val="sq-AL"/>
              </w:rPr>
              <w:t xml:space="preserve">, përfshirë monedhat dhe kartëmonedhat. </w:t>
            </w:r>
          </w:p>
        </w:tc>
      </w:tr>
      <w:tr w:rsidR="001A7477" w:rsidRPr="00091FDE" w14:paraId="0216B4E9" w14:textId="77777777" w:rsidTr="00091FDE">
        <w:trPr>
          <w:trHeight w:val="2728"/>
        </w:trPr>
        <w:tc>
          <w:tcPr>
            <w:tcW w:w="1100" w:type="dxa"/>
          </w:tcPr>
          <w:p w14:paraId="0216B4E4" w14:textId="77777777" w:rsidR="001A7477" w:rsidRPr="00091FDE" w:rsidRDefault="001A7477" w:rsidP="00A51FEE">
            <w:pPr>
              <w:pStyle w:val="ListParagraph"/>
              <w:widowControl w:val="0"/>
              <w:spacing w:after="0" w:line="240" w:lineRule="auto"/>
              <w:ind w:left="0"/>
              <w:rPr>
                <w:rFonts w:ascii="Garamond" w:hAnsi="Garamond"/>
                <w:b/>
                <w:sz w:val="24"/>
                <w:lang w:val="sq-AL"/>
              </w:rPr>
            </w:pPr>
          </w:p>
          <w:p w14:paraId="0216B4E5" w14:textId="77777777" w:rsidR="001A7477" w:rsidRPr="00091FDE" w:rsidRDefault="001A7477" w:rsidP="00A51FEE">
            <w:pPr>
              <w:pStyle w:val="ListParagraph"/>
              <w:widowControl w:val="0"/>
              <w:spacing w:after="0" w:line="240" w:lineRule="auto"/>
              <w:ind w:left="0"/>
              <w:rPr>
                <w:rFonts w:ascii="Garamond" w:hAnsi="Garamond"/>
                <w:b/>
                <w:sz w:val="24"/>
                <w:lang w:val="sq-AL"/>
              </w:rPr>
            </w:pPr>
            <w:r w:rsidRPr="00091FDE">
              <w:rPr>
                <w:rFonts w:ascii="Garamond" w:hAnsi="Garamond"/>
                <w:sz w:val="24"/>
                <w:lang w:val="sq-AL"/>
              </w:rPr>
              <w:t>040</w:t>
            </w:r>
          </w:p>
        </w:tc>
        <w:tc>
          <w:tcPr>
            <w:tcW w:w="8108" w:type="dxa"/>
          </w:tcPr>
          <w:p w14:paraId="0216B4E6" w14:textId="77777777" w:rsidR="001A7477" w:rsidRPr="00737761" w:rsidRDefault="001A7477" w:rsidP="00A51FEE">
            <w:pPr>
              <w:pStyle w:val="ListParagraph"/>
              <w:widowControl w:val="0"/>
              <w:spacing w:after="0" w:line="240" w:lineRule="auto"/>
              <w:ind w:left="33" w:hanging="33"/>
              <w:jc w:val="both"/>
              <w:rPr>
                <w:rFonts w:ascii="Garamond" w:hAnsi="Garamond"/>
                <w:b/>
                <w:sz w:val="24"/>
                <w:lang w:val="sq-AL"/>
              </w:rPr>
            </w:pPr>
            <w:r w:rsidRPr="00737761">
              <w:rPr>
                <w:rFonts w:ascii="Garamond" w:hAnsi="Garamond"/>
                <w:b/>
                <w:sz w:val="24"/>
                <w:lang w:val="sq-AL"/>
              </w:rPr>
              <w:t>1.1.2 Rezerva në Bankën Qendrore, deri në masën e lejuar të përdorimit të saj</w:t>
            </w:r>
          </w:p>
          <w:p w14:paraId="0216B4E7" w14:textId="3C2B1E9F" w:rsidR="001A7477" w:rsidRPr="00091FDE" w:rsidRDefault="001A7477" w:rsidP="00A51FEE">
            <w:pPr>
              <w:pStyle w:val="ListParagraph"/>
              <w:widowControl w:val="0"/>
              <w:spacing w:after="0" w:line="240" w:lineRule="auto"/>
              <w:ind w:left="33"/>
              <w:jc w:val="both"/>
              <w:rPr>
                <w:rFonts w:ascii="Garamond" w:hAnsi="Garamond"/>
                <w:b/>
                <w:i/>
                <w:sz w:val="24"/>
                <w:lang w:val="sq-AL"/>
              </w:rPr>
            </w:pPr>
            <w:r w:rsidRPr="00091FDE">
              <w:rPr>
                <w:rFonts w:ascii="Garamond" w:hAnsi="Garamond"/>
                <w:i/>
                <w:sz w:val="24"/>
                <w:lang w:val="sq-AL"/>
              </w:rPr>
              <w:t xml:space="preserve">Neni 11, pika 1, shkronja </w:t>
            </w:r>
            <w:r w:rsidR="00DC795C">
              <w:rPr>
                <w:rFonts w:ascii="Garamond" w:hAnsi="Garamond"/>
                <w:i/>
                <w:sz w:val="24"/>
                <w:lang w:val="sq-AL"/>
              </w:rPr>
              <w:t>“</w:t>
            </w:r>
            <w:r w:rsidRPr="00091FDE">
              <w:rPr>
                <w:rFonts w:ascii="Garamond" w:hAnsi="Garamond"/>
                <w:i/>
                <w:sz w:val="24"/>
                <w:lang w:val="sq-AL"/>
              </w:rPr>
              <w:t>b</w:t>
            </w:r>
            <w:r w:rsidR="00DC795C">
              <w:rPr>
                <w:rFonts w:ascii="Garamond" w:hAnsi="Garamond"/>
                <w:i/>
                <w:sz w:val="24"/>
                <w:lang w:val="sq-AL"/>
              </w:rPr>
              <w:t>”</w:t>
            </w:r>
            <w:r w:rsidRPr="00091FDE">
              <w:rPr>
                <w:rFonts w:ascii="Garamond" w:hAnsi="Garamond"/>
                <w:i/>
                <w:sz w:val="24"/>
                <w:lang w:val="sq-AL"/>
              </w:rPr>
              <w:t xml:space="preserve">, nënpika </w:t>
            </w:r>
            <w:r w:rsidR="00DC795C">
              <w:rPr>
                <w:rFonts w:ascii="Garamond" w:hAnsi="Garamond"/>
                <w:i/>
                <w:sz w:val="24"/>
                <w:lang w:val="sq-AL"/>
              </w:rPr>
              <w:t>“</w:t>
            </w:r>
            <w:r w:rsidRPr="00091FDE">
              <w:rPr>
                <w:rFonts w:ascii="Garamond" w:hAnsi="Garamond"/>
                <w:i/>
                <w:sz w:val="24"/>
                <w:lang w:val="sq-AL"/>
              </w:rPr>
              <w:t>iii</w:t>
            </w:r>
            <w:r w:rsidR="00DC795C">
              <w:rPr>
                <w:rFonts w:ascii="Garamond" w:hAnsi="Garamond"/>
                <w:i/>
                <w:sz w:val="24"/>
                <w:lang w:val="sq-AL"/>
              </w:rPr>
              <w:t>”</w:t>
            </w:r>
            <w:r w:rsidRPr="00091FDE">
              <w:rPr>
                <w:rFonts w:ascii="Garamond" w:hAnsi="Garamond"/>
                <w:i/>
                <w:sz w:val="24"/>
                <w:lang w:val="sq-AL"/>
              </w:rPr>
              <w:t xml:space="preserve"> e rregullores </w:t>
            </w:r>
          </w:p>
          <w:p w14:paraId="0216B4E8" w14:textId="77777777" w:rsidR="001A7477" w:rsidRPr="00091FDE" w:rsidRDefault="001A7477" w:rsidP="00A51FEE">
            <w:pPr>
              <w:widowControl w:val="0"/>
              <w:tabs>
                <w:tab w:val="left" w:pos="0"/>
              </w:tabs>
              <w:jc w:val="both"/>
              <w:rPr>
                <w:rFonts w:ascii="Garamond" w:hAnsi="Garamond"/>
                <w:sz w:val="24"/>
              </w:rPr>
            </w:pPr>
            <w:r w:rsidRPr="00091FDE">
              <w:rPr>
                <w:rFonts w:ascii="Garamond" w:hAnsi="Garamond"/>
                <w:sz w:val="24"/>
              </w:rPr>
              <w:t>Shuma totale e rezervës së detyrueshme, që mund të tërhiqet gjatë periudhave të stresit, deri në masën e lejuar të përdorimit të saj, nga Banka e Shqipërisë, si dhe për filialet ose degët e bankës në vendet e huaja, nga banka qendrore e atij vendi, me kusht që ekspozimeve ndaj bankës qendrore ose qeverisë qendrore përkatëse të vendit të huaj, u është caktuar cilësia e kredisë e shkallës 1 nga një ECAI e emëruar, në përputhje me nenin 12, pika 2 të rregullores së mjaftueshmërisë së kapitalit.</w:t>
            </w:r>
          </w:p>
        </w:tc>
      </w:tr>
      <w:tr w:rsidR="001A7477" w:rsidRPr="00091FDE" w14:paraId="0216B4EF" w14:textId="77777777" w:rsidTr="008A6043">
        <w:tc>
          <w:tcPr>
            <w:tcW w:w="1100" w:type="dxa"/>
          </w:tcPr>
          <w:p w14:paraId="0216B4EA" w14:textId="77777777" w:rsidR="001A7477" w:rsidRPr="00091FDE" w:rsidRDefault="001A7477" w:rsidP="00A51FEE">
            <w:pPr>
              <w:pStyle w:val="ListParagraph"/>
              <w:widowControl w:val="0"/>
              <w:spacing w:after="0" w:line="240" w:lineRule="auto"/>
              <w:ind w:left="0"/>
              <w:rPr>
                <w:rFonts w:ascii="Garamond" w:hAnsi="Garamond"/>
                <w:b/>
                <w:sz w:val="24"/>
                <w:lang w:val="sq-AL"/>
              </w:rPr>
            </w:pPr>
          </w:p>
          <w:p w14:paraId="0216B4EB" w14:textId="77777777" w:rsidR="001A7477" w:rsidRPr="00091FDE" w:rsidRDefault="001A7477" w:rsidP="00A51FEE">
            <w:pPr>
              <w:pStyle w:val="ListParagraph"/>
              <w:widowControl w:val="0"/>
              <w:spacing w:after="0" w:line="240" w:lineRule="auto"/>
              <w:ind w:left="0"/>
              <w:rPr>
                <w:rFonts w:ascii="Garamond" w:hAnsi="Garamond"/>
                <w:b/>
                <w:sz w:val="24"/>
                <w:lang w:val="sq-AL"/>
              </w:rPr>
            </w:pPr>
            <w:r w:rsidRPr="00091FDE">
              <w:rPr>
                <w:rFonts w:ascii="Garamond" w:hAnsi="Garamond"/>
                <w:sz w:val="24"/>
                <w:lang w:val="sq-AL"/>
              </w:rPr>
              <w:t>050</w:t>
            </w:r>
          </w:p>
        </w:tc>
        <w:tc>
          <w:tcPr>
            <w:tcW w:w="8108" w:type="dxa"/>
          </w:tcPr>
          <w:p w14:paraId="0216B4EC" w14:textId="77777777" w:rsidR="001A7477" w:rsidRPr="00737761" w:rsidRDefault="001A7477" w:rsidP="00A51FEE">
            <w:pPr>
              <w:pStyle w:val="ListParagraph"/>
              <w:widowControl w:val="0"/>
              <w:spacing w:after="0" w:line="240" w:lineRule="auto"/>
              <w:ind w:left="33" w:right="-136"/>
              <w:jc w:val="both"/>
              <w:rPr>
                <w:rFonts w:ascii="Garamond" w:hAnsi="Garamond"/>
                <w:b/>
                <w:sz w:val="24"/>
                <w:lang w:val="sq-AL"/>
              </w:rPr>
            </w:pPr>
            <w:r w:rsidRPr="00737761">
              <w:rPr>
                <w:rFonts w:ascii="Garamond" w:hAnsi="Garamond"/>
                <w:b/>
                <w:sz w:val="24"/>
                <w:lang w:val="sq-AL"/>
              </w:rPr>
              <w:t>1.1.3 Aktive që përfaqësojnë pretendime ndaj ose të garantuara nga bankat qendrore</w:t>
            </w:r>
          </w:p>
          <w:p w14:paraId="0216B4ED" w14:textId="5372C297" w:rsidR="001A7477" w:rsidRPr="00091FDE" w:rsidRDefault="001A7477" w:rsidP="00A51FEE">
            <w:pPr>
              <w:pStyle w:val="ListParagraph"/>
              <w:widowControl w:val="0"/>
              <w:spacing w:after="0" w:line="240" w:lineRule="auto"/>
              <w:ind w:left="33"/>
              <w:jc w:val="both"/>
              <w:rPr>
                <w:rFonts w:ascii="Garamond" w:hAnsi="Garamond"/>
                <w:b/>
                <w:i/>
                <w:sz w:val="24"/>
                <w:lang w:val="sq-AL"/>
              </w:rPr>
            </w:pPr>
            <w:r w:rsidRPr="00091FDE">
              <w:rPr>
                <w:rFonts w:ascii="Garamond" w:hAnsi="Garamond"/>
                <w:i/>
                <w:sz w:val="24"/>
                <w:lang w:val="sq-AL"/>
              </w:rPr>
              <w:t xml:space="preserve">Neni 11, pika 1, shkronja </w:t>
            </w:r>
            <w:r w:rsidR="00DC795C">
              <w:rPr>
                <w:rFonts w:ascii="Garamond" w:hAnsi="Garamond"/>
                <w:i/>
                <w:sz w:val="24"/>
                <w:lang w:val="sq-AL"/>
              </w:rPr>
              <w:t>“</w:t>
            </w:r>
            <w:r w:rsidRPr="00091FDE">
              <w:rPr>
                <w:rFonts w:ascii="Garamond" w:hAnsi="Garamond"/>
                <w:i/>
                <w:sz w:val="24"/>
                <w:lang w:val="sq-AL"/>
              </w:rPr>
              <w:t>b</w:t>
            </w:r>
            <w:r w:rsidR="00DC795C">
              <w:rPr>
                <w:rFonts w:ascii="Garamond" w:hAnsi="Garamond"/>
                <w:i/>
                <w:sz w:val="24"/>
                <w:lang w:val="sq-AL"/>
              </w:rPr>
              <w:t>”</w:t>
            </w:r>
            <w:r w:rsidRPr="00091FDE">
              <w:rPr>
                <w:rFonts w:ascii="Garamond" w:hAnsi="Garamond"/>
                <w:i/>
                <w:sz w:val="24"/>
                <w:lang w:val="sq-AL"/>
              </w:rPr>
              <w:t xml:space="preserve">, nënpikat </w:t>
            </w:r>
            <w:r w:rsidR="00DC795C">
              <w:rPr>
                <w:rFonts w:ascii="Garamond" w:hAnsi="Garamond"/>
                <w:i/>
                <w:sz w:val="24"/>
                <w:lang w:val="sq-AL"/>
              </w:rPr>
              <w:t>“</w:t>
            </w:r>
            <w:r w:rsidRPr="00091FDE">
              <w:rPr>
                <w:rFonts w:ascii="Garamond" w:hAnsi="Garamond"/>
                <w:i/>
                <w:sz w:val="24"/>
                <w:lang w:val="sq-AL"/>
              </w:rPr>
              <w:t>i</w:t>
            </w:r>
            <w:r w:rsidR="00DC795C">
              <w:rPr>
                <w:rFonts w:ascii="Garamond" w:hAnsi="Garamond"/>
                <w:i/>
                <w:sz w:val="24"/>
                <w:lang w:val="sq-AL"/>
              </w:rPr>
              <w:t>”</w:t>
            </w:r>
            <w:r w:rsidRPr="00091FDE">
              <w:rPr>
                <w:rFonts w:ascii="Garamond" w:hAnsi="Garamond"/>
                <w:i/>
                <w:sz w:val="24"/>
                <w:lang w:val="sq-AL"/>
              </w:rPr>
              <w:t xml:space="preserve"> dhe </w:t>
            </w:r>
            <w:r w:rsidR="00DC795C">
              <w:rPr>
                <w:rFonts w:ascii="Garamond" w:hAnsi="Garamond"/>
                <w:i/>
                <w:sz w:val="24"/>
                <w:lang w:val="sq-AL"/>
              </w:rPr>
              <w:t>“</w:t>
            </w:r>
            <w:r w:rsidRPr="00091FDE">
              <w:rPr>
                <w:rFonts w:ascii="Garamond" w:hAnsi="Garamond"/>
                <w:i/>
                <w:sz w:val="24"/>
                <w:lang w:val="sq-AL"/>
              </w:rPr>
              <w:t>ii</w:t>
            </w:r>
            <w:r w:rsidR="00DC795C">
              <w:rPr>
                <w:rFonts w:ascii="Garamond" w:hAnsi="Garamond"/>
                <w:i/>
                <w:sz w:val="24"/>
                <w:lang w:val="sq-AL"/>
              </w:rPr>
              <w:t>”</w:t>
            </w:r>
            <w:r w:rsidRPr="00091FDE">
              <w:rPr>
                <w:rFonts w:ascii="Garamond" w:hAnsi="Garamond"/>
                <w:i/>
                <w:sz w:val="24"/>
                <w:lang w:val="sq-AL"/>
              </w:rPr>
              <w:t xml:space="preserve"> të rregullores </w:t>
            </w:r>
          </w:p>
          <w:p w14:paraId="0216B4EE" w14:textId="77777777" w:rsidR="001A7477" w:rsidRPr="00091FDE" w:rsidRDefault="001A7477" w:rsidP="00A51FEE">
            <w:pPr>
              <w:pStyle w:val="ListParagraph"/>
              <w:widowControl w:val="0"/>
              <w:tabs>
                <w:tab w:val="left" w:pos="33"/>
              </w:tabs>
              <w:spacing w:after="0" w:line="240" w:lineRule="auto"/>
              <w:ind w:left="33"/>
              <w:jc w:val="both"/>
              <w:rPr>
                <w:rFonts w:ascii="Garamond" w:hAnsi="Garamond"/>
                <w:sz w:val="24"/>
                <w:lang w:val="sq-AL"/>
              </w:rPr>
            </w:pPr>
            <w:r w:rsidRPr="00091FDE">
              <w:rPr>
                <w:rFonts w:ascii="Garamond" w:hAnsi="Garamond"/>
                <w:sz w:val="24"/>
                <w:lang w:val="sq-AL"/>
              </w:rPr>
              <w:t>Aktive që përfaqësojnë pretendime ndaj ose të garantuara nga Banka e Shqipërisë dhe nga bankat qendrore të vendeve të huaja, me kusht që ekspozimeve ndaj bankës qendrore ose qeverisë qendrore të këtyre vendeve, u është caktuar cilësia e kredisë e shkallës 1 nga një ECAI e emëruar, në përputhje me nenin 12, pika 2 të rregullores së mjaftueshmërisë së kapitalit.</w:t>
            </w:r>
          </w:p>
        </w:tc>
      </w:tr>
      <w:tr w:rsidR="001A7477" w:rsidRPr="00091FDE" w14:paraId="0216B4F5" w14:textId="77777777" w:rsidTr="008A6043">
        <w:tc>
          <w:tcPr>
            <w:tcW w:w="1100" w:type="dxa"/>
          </w:tcPr>
          <w:p w14:paraId="0216B4F0" w14:textId="77777777" w:rsidR="001A7477" w:rsidRPr="00091FDE" w:rsidRDefault="001A7477" w:rsidP="00A51FEE">
            <w:pPr>
              <w:pStyle w:val="ListParagraph"/>
              <w:widowControl w:val="0"/>
              <w:spacing w:after="0" w:line="240" w:lineRule="auto"/>
              <w:ind w:left="0"/>
              <w:rPr>
                <w:rFonts w:ascii="Garamond" w:hAnsi="Garamond"/>
                <w:b/>
                <w:sz w:val="24"/>
                <w:lang w:val="sq-AL"/>
              </w:rPr>
            </w:pPr>
          </w:p>
          <w:p w14:paraId="0216B4F1" w14:textId="77777777" w:rsidR="001A7477" w:rsidRPr="00091FDE" w:rsidRDefault="001A7477" w:rsidP="00A51FEE">
            <w:pPr>
              <w:pStyle w:val="ListParagraph"/>
              <w:widowControl w:val="0"/>
              <w:spacing w:after="0" w:line="240" w:lineRule="auto"/>
              <w:ind w:left="0"/>
              <w:rPr>
                <w:rFonts w:ascii="Garamond" w:hAnsi="Garamond"/>
                <w:b/>
                <w:sz w:val="24"/>
                <w:lang w:val="sq-AL"/>
              </w:rPr>
            </w:pPr>
            <w:r w:rsidRPr="00091FDE">
              <w:rPr>
                <w:rFonts w:ascii="Garamond" w:hAnsi="Garamond"/>
                <w:sz w:val="24"/>
                <w:lang w:val="sq-AL"/>
              </w:rPr>
              <w:t>060</w:t>
            </w:r>
          </w:p>
        </w:tc>
        <w:tc>
          <w:tcPr>
            <w:tcW w:w="8108" w:type="dxa"/>
          </w:tcPr>
          <w:p w14:paraId="0216B4F2" w14:textId="77777777" w:rsidR="001A7477" w:rsidRPr="00644694" w:rsidRDefault="001A7477" w:rsidP="00A51FEE">
            <w:pPr>
              <w:pStyle w:val="ListParagraph"/>
              <w:widowControl w:val="0"/>
              <w:spacing w:after="0" w:line="240" w:lineRule="auto"/>
              <w:ind w:left="33"/>
              <w:jc w:val="both"/>
              <w:rPr>
                <w:rFonts w:ascii="Garamond" w:hAnsi="Garamond"/>
                <w:b/>
                <w:sz w:val="24"/>
                <w:lang w:val="sq-AL"/>
              </w:rPr>
            </w:pPr>
            <w:r w:rsidRPr="00644694">
              <w:rPr>
                <w:rFonts w:ascii="Garamond" w:hAnsi="Garamond"/>
                <w:b/>
                <w:sz w:val="24"/>
                <w:lang w:val="sq-AL"/>
              </w:rPr>
              <w:t>1.1.4 Aktive që përfaqësojnë pretendime ndaj ose të garantuara nga qeveria shqiptare (në monedhën vendase)</w:t>
            </w:r>
          </w:p>
          <w:p w14:paraId="0216B4F3" w14:textId="1FBF9F14" w:rsidR="001A7477" w:rsidRPr="00091FDE" w:rsidRDefault="001A7477" w:rsidP="00A51FEE">
            <w:pPr>
              <w:pStyle w:val="ListParagraph"/>
              <w:widowControl w:val="0"/>
              <w:spacing w:after="0" w:line="240" w:lineRule="auto"/>
              <w:ind w:left="0" w:firstLine="33"/>
              <w:jc w:val="both"/>
              <w:rPr>
                <w:rFonts w:ascii="Garamond" w:hAnsi="Garamond"/>
                <w:b/>
                <w:i/>
                <w:sz w:val="24"/>
                <w:lang w:val="sq-AL"/>
              </w:rPr>
            </w:pPr>
            <w:r w:rsidRPr="00091FDE">
              <w:rPr>
                <w:rFonts w:ascii="Garamond" w:hAnsi="Garamond"/>
                <w:i/>
                <w:sz w:val="24"/>
                <w:lang w:val="sq-AL"/>
              </w:rPr>
              <w:t xml:space="preserve">Neni 11, pika 1, shkronja </w:t>
            </w:r>
            <w:r w:rsidR="00DC795C">
              <w:rPr>
                <w:rFonts w:ascii="Garamond" w:hAnsi="Garamond"/>
                <w:i/>
                <w:sz w:val="24"/>
                <w:lang w:val="sq-AL"/>
              </w:rPr>
              <w:t>“</w:t>
            </w:r>
            <w:r w:rsidRPr="00091FDE">
              <w:rPr>
                <w:rFonts w:ascii="Garamond" w:hAnsi="Garamond"/>
                <w:i/>
                <w:sz w:val="24"/>
                <w:lang w:val="sq-AL"/>
              </w:rPr>
              <w:t>c</w:t>
            </w:r>
            <w:r w:rsidR="00DC795C">
              <w:rPr>
                <w:rFonts w:ascii="Garamond" w:hAnsi="Garamond"/>
                <w:i/>
                <w:sz w:val="24"/>
                <w:lang w:val="sq-AL"/>
              </w:rPr>
              <w:t>”</w:t>
            </w:r>
            <w:r w:rsidRPr="00091FDE">
              <w:rPr>
                <w:rFonts w:ascii="Garamond" w:hAnsi="Garamond"/>
                <w:i/>
                <w:sz w:val="24"/>
                <w:lang w:val="sq-AL"/>
              </w:rPr>
              <w:t xml:space="preserve">, nënpika </w:t>
            </w:r>
            <w:r w:rsidR="00DC795C">
              <w:rPr>
                <w:rFonts w:ascii="Garamond" w:hAnsi="Garamond"/>
                <w:i/>
                <w:sz w:val="24"/>
                <w:lang w:val="sq-AL"/>
              </w:rPr>
              <w:t>“</w:t>
            </w:r>
            <w:r w:rsidRPr="00091FDE">
              <w:rPr>
                <w:rFonts w:ascii="Garamond" w:hAnsi="Garamond"/>
                <w:i/>
                <w:sz w:val="24"/>
                <w:lang w:val="sq-AL"/>
              </w:rPr>
              <w:t>i</w:t>
            </w:r>
            <w:r w:rsidR="00DC795C">
              <w:rPr>
                <w:rFonts w:ascii="Garamond" w:hAnsi="Garamond"/>
                <w:i/>
                <w:sz w:val="24"/>
                <w:lang w:val="sq-AL"/>
              </w:rPr>
              <w:t>”</w:t>
            </w:r>
            <w:r w:rsidRPr="00091FDE">
              <w:rPr>
                <w:rFonts w:ascii="Garamond" w:hAnsi="Garamond"/>
                <w:i/>
                <w:sz w:val="24"/>
                <w:lang w:val="sq-AL"/>
              </w:rPr>
              <w:t xml:space="preserve"> e rregullores </w:t>
            </w:r>
          </w:p>
          <w:p w14:paraId="0216B4F4" w14:textId="77777777" w:rsidR="001A7477" w:rsidRPr="00091FDE" w:rsidRDefault="001A7477" w:rsidP="00A51FEE">
            <w:pPr>
              <w:pStyle w:val="ListParagraph"/>
              <w:widowControl w:val="0"/>
              <w:tabs>
                <w:tab w:val="left" w:pos="33"/>
              </w:tabs>
              <w:spacing w:after="0" w:line="240" w:lineRule="auto"/>
              <w:ind w:left="33"/>
              <w:jc w:val="both"/>
              <w:rPr>
                <w:rFonts w:ascii="Garamond" w:hAnsi="Garamond"/>
                <w:sz w:val="24"/>
                <w:lang w:val="sq-AL"/>
              </w:rPr>
            </w:pPr>
            <w:r w:rsidRPr="00091FDE">
              <w:rPr>
                <w:rFonts w:ascii="Garamond" w:hAnsi="Garamond"/>
                <w:sz w:val="24"/>
                <w:lang w:val="sq-AL"/>
              </w:rPr>
              <w:t>Aktive që përfaqësojnë pretendime ndaj ose të garantuara nga qeveria shqiptare, me kusht që të jenë të emetuara dhe të financuara në monedhën kombëtare (lek).</w:t>
            </w:r>
          </w:p>
        </w:tc>
      </w:tr>
      <w:tr w:rsidR="001A7477" w:rsidRPr="00091FDE" w14:paraId="0216B4FB" w14:textId="77777777" w:rsidTr="008A6043">
        <w:tc>
          <w:tcPr>
            <w:tcW w:w="1100" w:type="dxa"/>
          </w:tcPr>
          <w:p w14:paraId="0216B4F6" w14:textId="77777777" w:rsidR="001A7477" w:rsidRPr="00091FDE" w:rsidRDefault="001A7477" w:rsidP="00A51FEE">
            <w:pPr>
              <w:pStyle w:val="ListParagraph"/>
              <w:widowControl w:val="0"/>
              <w:spacing w:after="0" w:line="240" w:lineRule="auto"/>
              <w:ind w:left="0"/>
              <w:rPr>
                <w:rFonts w:ascii="Garamond" w:hAnsi="Garamond"/>
                <w:b/>
                <w:sz w:val="24"/>
                <w:lang w:val="sq-AL"/>
              </w:rPr>
            </w:pPr>
          </w:p>
          <w:p w14:paraId="0216B4F7" w14:textId="77777777" w:rsidR="001A7477" w:rsidRPr="00091FDE" w:rsidRDefault="001A7477" w:rsidP="00A51FEE">
            <w:pPr>
              <w:pStyle w:val="ListParagraph"/>
              <w:widowControl w:val="0"/>
              <w:spacing w:after="0" w:line="240" w:lineRule="auto"/>
              <w:ind w:left="0"/>
              <w:rPr>
                <w:rFonts w:ascii="Garamond" w:hAnsi="Garamond"/>
                <w:b/>
                <w:sz w:val="24"/>
                <w:lang w:val="sq-AL"/>
              </w:rPr>
            </w:pPr>
            <w:r w:rsidRPr="00091FDE">
              <w:rPr>
                <w:rFonts w:ascii="Garamond" w:hAnsi="Garamond"/>
                <w:sz w:val="24"/>
                <w:lang w:val="sq-AL"/>
              </w:rPr>
              <w:t>070</w:t>
            </w:r>
          </w:p>
        </w:tc>
        <w:tc>
          <w:tcPr>
            <w:tcW w:w="8108" w:type="dxa"/>
          </w:tcPr>
          <w:p w14:paraId="0216B4F8" w14:textId="77777777" w:rsidR="001A7477" w:rsidRPr="00C52B11" w:rsidRDefault="001A7477" w:rsidP="00A51FEE">
            <w:pPr>
              <w:pStyle w:val="ListParagraph"/>
              <w:widowControl w:val="0"/>
              <w:spacing w:after="0" w:line="240" w:lineRule="auto"/>
              <w:ind w:left="33"/>
              <w:jc w:val="both"/>
              <w:rPr>
                <w:rFonts w:ascii="Garamond" w:hAnsi="Garamond"/>
                <w:b/>
                <w:sz w:val="24"/>
                <w:lang w:val="sq-AL"/>
              </w:rPr>
            </w:pPr>
            <w:r w:rsidRPr="00C52B11">
              <w:rPr>
                <w:rFonts w:ascii="Garamond" w:hAnsi="Garamond"/>
                <w:b/>
                <w:sz w:val="24"/>
                <w:lang w:val="sq-AL"/>
              </w:rPr>
              <w:t>1.1.5 Aktive që përfaqësojnë pretendime ndaj ose të garantuara nga qeveria shqiptare (në monedhë të huaj)</w:t>
            </w:r>
          </w:p>
          <w:p w14:paraId="0216B4F9" w14:textId="5FF917FF" w:rsidR="001A7477" w:rsidRPr="00091FDE" w:rsidRDefault="001A7477" w:rsidP="00A51FEE">
            <w:pPr>
              <w:pStyle w:val="ListParagraph"/>
              <w:widowControl w:val="0"/>
              <w:spacing w:after="0" w:line="240" w:lineRule="auto"/>
              <w:ind w:left="33"/>
              <w:jc w:val="both"/>
              <w:rPr>
                <w:rFonts w:ascii="Garamond" w:hAnsi="Garamond"/>
                <w:b/>
                <w:i/>
                <w:sz w:val="24"/>
                <w:lang w:val="sq-AL"/>
              </w:rPr>
            </w:pPr>
            <w:r w:rsidRPr="00091FDE">
              <w:rPr>
                <w:rFonts w:ascii="Garamond" w:hAnsi="Garamond"/>
                <w:i/>
                <w:sz w:val="24"/>
                <w:lang w:val="sq-AL"/>
              </w:rPr>
              <w:t xml:space="preserve">Neni 11, pika 1, shkronja </w:t>
            </w:r>
            <w:r w:rsidR="00DC795C">
              <w:rPr>
                <w:rFonts w:ascii="Garamond" w:hAnsi="Garamond"/>
                <w:i/>
                <w:sz w:val="24"/>
                <w:lang w:val="sq-AL"/>
              </w:rPr>
              <w:t>“</w:t>
            </w:r>
            <w:r w:rsidRPr="00091FDE">
              <w:rPr>
                <w:rFonts w:ascii="Garamond" w:hAnsi="Garamond"/>
                <w:i/>
                <w:sz w:val="24"/>
                <w:lang w:val="sq-AL"/>
              </w:rPr>
              <w:t>c</w:t>
            </w:r>
            <w:r w:rsidR="00DC795C">
              <w:rPr>
                <w:rFonts w:ascii="Garamond" w:hAnsi="Garamond"/>
                <w:i/>
                <w:sz w:val="24"/>
                <w:lang w:val="sq-AL"/>
              </w:rPr>
              <w:t>”</w:t>
            </w:r>
            <w:r w:rsidRPr="00091FDE">
              <w:rPr>
                <w:rFonts w:ascii="Garamond" w:hAnsi="Garamond"/>
                <w:i/>
                <w:sz w:val="24"/>
                <w:lang w:val="sq-AL"/>
              </w:rPr>
              <w:t xml:space="preserve">, nënpika </w:t>
            </w:r>
            <w:r w:rsidR="00DC795C">
              <w:rPr>
                <w:rFonts w:ascii="Garamond" w:hAnsi="Garamond"/>
                <w:i/>
                <w:sz w:val="24"/>
                <w:lang w:val="sq-AL"/>
              </w:rPr>
              <w:t>“</w:t>
            </w:r>
            <w:r w:rsidRPr="00091FDE">
              <w:rPr>
                <w:rFonts w:ascii="Garamond" w:hAnsi="Garamond"/>
                <w:i/>
                <w:sz w:val="24"/>
                <w:lang w:val="sq-AL"/>
              </w:rPr>
              <w:t>ii</w:t>
            </w:r>
            <w:r w:rsidR="00DC795C">
              <w:rPr>
                <w:rFonts w:ascii="Garamond" w:hAnsi="Garamond"/>
                <w:i/>
                <w:sz w:val="24"/>
                <w:lang w:val="sq-AL"/>
              </w:rPr>
              <w:t>”</w:t>
            </w:r>
            <w:r w:rsidRPr="00091FDE">
              <w:rPr>
                <w:rFonts w:ascii="Garamond" w:hAnsi="Garamond"/>
                <w:i/>
                <w:sz w:val="24"/>
                <w:lang w:val="sq-AL"/>
              </w:rPr>
              <w:t xml:space="preserve"> e rregullores </w:t>
            </w:r>
          </w:p>
          <w:p w14:paraId="0216B4FA" w14:textId="77777777" w:rsidR="001A7477" w:rsidRPr="00091FDE" w:rsidRDefault="001A7477" w:rsidP="00A51FEE">
            <w:pPr>
              <w:pStyle w:val="ListParagraph"/>
              <w:widowControl w:val="0"/>
              <w:spacing w:after="0" w:line="240" w:lineRule="auto"/>
              <w:ind w:left="33"/>
              <w:jc w:val="both"/>
              <w:rPr>
                <w:rFonts w:ascii="Garamond" w:hAnsi="Garamond"/>
                <w:b/>
                <w:sz w:val="24"/>
                <w:lang w:val="sq-AL"/>
              </w:rPr>
            </w:pPr>
            <w:r w:rsidRPr="00091FDE">
              <w:rPr>
                <w:rFonts w:ascii="Garamond" w:hAnsi="Garamond"/>
                <w:sz w:val="24"/>
                <w:lang w:val="sq-AL"/>
              </w:rPr>
              <w:t>Aktive që përfaqësojnë pretendime ndaj ose të garantuara nga qeveria shqiptare, të emetuara dhe të financuara në monedhë të huaj, deri në shumën e flukseve dalëse neto të likuiditetit në atë monedhë të huaj, që i korrespondon veprimtarive të bankës në Shqipëri.</w:t>
            </w:r>
          </w:p>
        </w:tc>
      </w:tr>
      <w:tr w:rsidR="001A7477" w:rsidRPr="00091FDE" w14:paraId="0216B501" w14:textId="77777777" w:rsidTr="008A6043">
        <w:tc>
          <w:tcPr>
            <w:tcW w:w="1100" w:type="dxa"/>
          </w:tcPr>
          <w:p w14:paraId="0216B4FC" w14:textId="77777777" w:rsidR="001A7477" w:rsidRPr="00091FDE" w:rsidRDefault="001A7477" w:rsidP="00A51FEE">
            <w:pPr>
              <w:pStyle w:val="ListParagraph"/>
              <w:widowControl w:val="0"/>
              <w:spacing w:after="0" w:line="240" w:lineRule="auto"/>
              <w:ind w:left="0"/>
              <w:rPr>
                <w:rFonts w:ascii="Garamond" w:hAnsi="Garamond"/>
                <w:b/>
                <w:sz w:val="24"/>
                <w:lang w:val="sq-AL"/>
              </w:rPr>
            </w:pPr>
          </w:p>
          <w:p w14:paraId="0216B4FD" w14:textId="77777777" w:rsidR="001A7477" w:rsidRPr="00091FDE" w:rsidRDefault="001A7477" w:rsidP="00A51FEE">
            <w:pPr>
              <w:pStyle w:val="ListParagraph"/>
              <w:widowControl w:val="0"/>
              <w:spacing w:after="0" w:line="240" w:lineRule="auto"/>
              <w:ind w:left="0"/>
              <w:rPr>
                <w:rFonts w:ascii="Garamond" w:hAnsi="Garamond"/>
                <w:b/>
                <w:sz w:val="24"/>
                <w:lang w:val="sq-AL"/>
              </w:rPr>
            </w:pPr>
            <w:r w:rsidRPr="00091FDE">
              <w:rPr>
                <w:rFonts w:ascii="Garamond" w:hAnsi="Garamond"/>
                <w:sz w:val="24"/>
                <w:lang w:val="sq-AL"/>
              </w:rPr>
              <w:t>080</w:t>
            </w:r>
          </w:p>
        </w:tc>
        <w:tc>
          <w:tcPr>
            <w:tcW w:w="8108" w:type="dxa"/>
          </w:tcPr>
          <w:p w14:paraId="0216B4FE" w14:textId="77777777" w:rsidR="001A7477" w:rsidRPr="00C52B11" w:rsidRDefault="001A7477" w:rsidP="00A51FEE">
            <w:pPr>
              <w:pStyle w:val="ListParagraph"/>
              <w:widowControl w:val="0"/>
              <w:spacing w:after="0" w:line="240" w:lineRule="auto"/>
              <w:ind w:left="33"/>
              <w:jc w:val="both"/>
              <w:rPr>
                <w:rFonts w:ascii="Garamond" w:hAnsi="Garamond"/>
                <w:b/>
                <w:sz w:val="24"/>
                <w:lang w:val="sq-AL"/>
              </w:rPr>
            </w:pPr>
            <w:r w:rsidRPr="00C52B11">
              <w:rPr>
                <w:rFonts w:ascii="Garamond" w:hAnsi="Garamond"/>
                <w:b/>
                <w:sz w:val="24"/>
                <w:lang w:val="sq-AL"/>
              </w:rPr>
              <w:t>1.1.6 Aktive që përfaqësojnë pretendime ndaj ose të garantuara nga qeveritë qendrore të vendeve të huaja</w:t>
            </w:r>
          </w:p>
          <w:p w14:paraId="0216B4FF" w14:textId="41ABBAB0" w:rsidR="001A7477" w:rsidRPr="00091FDE" w:rsidRDefault="001A7477" w:rsidP="00A51FEE">
            <w:pPr>
              <w:pStyle w:val="ListParagraph"/>
              <w:widowControl w:val="0"/>
              <w:spacing w:after="0" w:line="240" w:lineRule="auto"/>
              <w:ind w:left="0" w:firstLine="33"/>
              <w:jc w:val="both"/>
              <w:rPr>
                <w:rFonts w:ascii="Garamond" w:hAnsi="Garamond"/>
                <w:b/>
                <w:sz w:val="24"/>
                <w:lang w:val="sq-AL"/>
              </w:rPr>
            </w:pPr>
            <w:r w:rsidRPr="00091FDE">
              <w:rPr>
                <w:rFonts w:ascii="Garamond" w:hAnsi="Garamond"/>
                <w:i/>
                <w:sz w:val="24"/>
                <w:lang w:val="sq-AL"/>
              </w:rPr>
              <w:t xml:space="preserve">Neni 11, pika 1, shkronja </w:t>
            </w:r>
            <w:r w:rsidR="00DC795C">
              <w:rPr>
                <w:rFonts w:ascii="Garamond" w:hAnsi="Garamond"/>
                <w:i/>
                <w:sz w:val="24"/>
                <w:lang w:val="sq-AL"/>
              </w:rPr>
              <w:t>“</w:t>
            </w:r>
            <w:r w:rsidRPr="00091FDE">
              <w:rPr>
                <w:rFonts w:ascii="Garamond" w:hAnsi="Garamond"/>
                <w:i/>
                <w:sz w:val="24"/>
                <w:lang w:val="sq-AL"/>
              </w:rPr>
              <w:t>c</w:t>
            </w:r>
            <w:r w:rsidR="00DC795C">
              <w:rPr>
                <w:rFonts w:ascii="Garamond" w:hAnsi="Garamond"/>
                <w:i/>
                <w:sz w:val="24"/>
                <w:lang w:val="sq-AL"/>
              </w:rPr>
              <w:t>”</w:t>
            </w:r>
            <w:r w:rsidRPr="00091FDE">
              <w:rPr>
                <w:rFonts w:ascii="Garamond" w:hAnsi="Garamond"/>
                <w:i/>
                <w:sz w:val="24"/>
                <w:lang w:val="sq-AL"/>
              </w:rPr>
              <w:t xml:space="preserve">, nënpika </w:t>
            </w:r>
            <w:r w:rsidR="00DC795C">
              <w:rPr>
                <w:rFonts w:ascii="Garamond" w:hAnsi="Garamond"/>
                <w:i/>
                <w:sz w:val="24"/>
                <w:lang w:val="sq-AL"/>
              </w:rPr>
              <w:t>“</w:t>
            </w:r>
            <w:r w:rsidRPr="00091FDE">
              <w:rPr>
                <w:rFonts w:ascii="Garamond" w:hAnsi="Garamond"/>
                <w:i/>
                <w:sz w:val="24"/>
                <w:lang w:val="sq-AL"/>
              </w:rPr>
              <w:t>iii</w:t>
            </w:r>
            <w:r w:rsidR="00DC795C">
              <w:rPr>
                <w:rFonts w:ascii="Garamond" w:hAnsi="Garamond"/>
                <w:i/>
                <w:sz w:val="24"/>
                <w:lang w:val="sq-AL"/>
              </w:rPr>
              <w:t>”</w:t>
            </w:r>
            <w:r w:rsidRPr="00091FDE">
              <w:rPr>
                <w:rFonts w:ascii="Garamond" w:hAnsi="Garamond"/>
                <w:i/>
                <w:sz w:val="24"/>
                <w:lang w:val="sq-AL"/>
              </w:rPr>
              <w:t xml:space="preserve"> e rregullores</w:t>
            </w:r>
            <w:r w:rsidRPr="00091FDE">
              <w:rPr>
                <w:rFonts w:ascii="Garamond" w:hAnsi="Garamond"/>
                <w:sz w:val="24"/>
                <w:lang w:val="sq-AL"/>
              </w:rPr>
              <w:t xml:space="preserve"> </w:t>
            </w:r>
          </w:p>
          <w:p w14:paraId="0216B500" w14:textId="6F84F0FA" w:rsidR="001A7477" w:rsidRPr="00091FDE" w:rsidRDefault="001A7477" w:rsidP="00A51FEE">
            <w:pPr>
              <w:widowControl w:val="0"/>
              <w:jc w:val="both"/>
              <w:rPr>
                <w:rFonts w:ascii="Garamond" w:hAnsi="Garamond"/>
                <w:sz w:val="24"/>
              </w:rPr>
            </w:pPr>
            <w:r w:rsidRPr="00091FDE">
              <w:rPr>
                <w:rFonts w:ascii="Garamond" w:hAnsi="Garamond"/>
                <w:sz w:val="24"/>
              </w:rPr>
              <w:t>Aktive që përfaqësojnë pretendime ndaj ose të garantuara nga qeveria qendrore e një vendi të huaj, me kusht që t</w:t>
            </w:r>
            <w:r w:rsidR="00AA1266">
              <w:rPr>
                <w:rFonts w:ascii="Garamond" w:hAnsi="Garamond"/>
                <w:sz w:val="24"/>
              </w:rPr>
              <w:t>’</w:t>
            </w:r>
            <w:r w:rsidRPr="00091FDE">
              <w:rPr>
                <w:rFonts w:ascii="Garamond" w:hAnsi="Garamond"/>
                <w:sz w:val="24"/>
              </w:rPr>
              <w:t>i jetë caktuar cilësia e kredisë e shkallës 1 nga një ECAI e emëruar, në përputhje me nenin 12, pika 2 të rregullores së mjaftueshmërisë së kapitalit.</w:t>
            </w:r>
          </w:p>
        </w:tc>
      </w:tr>
      <w:tr w:rsidR="001A7477" w:rsidRPr="00091FDE" w14:paraId="0216B507" w14:textId="77777777" w:rsidTr="00B431BD">
        <w:trPr>
          <w:trHeight w:val="274"/>
        </w:trPr>
        <w:tc>
          <w:tcPr>
            <w:tcW w:w="1100" w:type="dxa"/>
          </w:tcPr>
          <w:p w14:paraId="0216B502" w14:textId="77777777" w:rsidR="001A7477" w:rsidRPr="00091FDE" w:rsidRDefault="001A7477" w:rsidP="00A51FEE">
            <w:pPr>
              <w:pStyle w:val="ListParagraph"/>
              <w:widowControl w:val="0"/>
              <w:spacing w:after="0" w:line="240" w:lineRule="auto"/>
              <w:ind w:left="0"/>
              <w:rPr>
                <w:rFonts w:ascii="Garamond" w:hAnsi="Garamond"/>
                <w:b/>
                <w:sz w:val="24"/>
                <w:lang w:val="sq-AL"/>
              </w:rPr>
            </w:pPr>
          </w:p>
          <w:p w14:paraId="0216B503" w14:textId="77777777" w:rsidR="001A7477" w:rsidRPr="00091FDE" w:rsidRDefault="001A7477" w:rsidP="00A51FEE">
            <w:pPr>
              <w:pStyle w:val="ListParagraph"/>
              <w:widowControl w:val="0"/>
              <w:spacing w:after="0" w:line="240" w:lineRule="auto"/>
              <w:ind w:left="0"/>
              <w:rPr>
                <w:rFonts w:ascii="Garamond" w:hAnsi="Garamond"/>
                <w:b/>
                <w:sz w:val="24"/>
                <w:lang w:val="sq-AL"/>
              </w:rPr>
            </w:pPr>
            <w:r w:rsidRPr="00091FDE">
              <w:rPr>
                <w:rFonts w:ascii="Garamond" w:hAnsi="Garamond"/>
                <w:sz w:val="24"/>
                <w:lang w:val="sq-AL"/>
              </w:rPr>
              <w:t>090</w:t>
            </w:r>
          </w:p>
        </w:tc>
        <w:tc>
          <w:tcPr>
            <w:tcW w:w="8108" w:type="dxa"/>
          </w:tcPr>
          <w:p w14:paraId="0216B504" w14:textId="77777777" w:rsidR="001A7477" w:rsidRPr="00CF1F6E" w:rsidRDefault="001A7477" w:rsidP="00A51FEE">
            <w:pPr>
              <w:pStyle w:val="ListParagraph"/>
              <w:widowControl w:val="0"/>
              <w:spacing w:after="0" w:line="240" w:lineRule="auto"/>
              <w:ind w:left="33"/>
              <w:jc w:val="both"/>
              <w:rPr>
                <w:rFonts w:ascii="Garamond" w:hAnsi="Garamond"/>
                <w:b/>
                <w:sz w:val="24"/>
                <w:lang w:val="sq-AL"/>
              </w:rPr>
            </w:pPr>
            <w:r w:rsidRPr="00CF1F6E">
              <w:rPr>
                <w:rFonts w:ascii="Garamond" w:hAnsi="Garamond"/>
                <w:b/>
                <w:sz w:val="24"/>
                <w:lang w:val="sq-AL"/>
              </w:rPr>
              <w:t>1.1.7 Aktive që përfaqësojnë pretendime ndaj ose të garantuara nga qeveritë rajonale ose autoritetet lokale në vende të huaja</w:t>
            </w:r>
          </w:p>
          <w:p w14:paraId="0216B505" w14:textId="4595D7A6" w:rsidR="001A7477" w:rsidRPr="00091FDE" w:rsidRDefault="001A7477" w:rsidP="00A51FEE">
            <w:pPr>
              <w:pStyle w:val="ListParagraph"/>
              <w:widowControl w:val="0"/>
              <w:spacing w:after="0" w:line="240" w:lineRule="auto"/>
              <w:ind w:left="33"/>
              <w:jc w:val="both"/>
              <w:rPr>
                <w:rFonts w:ascii="Garamond" w:hAnsi="Garamond"/>
                <w:b/>
                <w:i/>
                <w:sz w:val="24"/>
                <w:lang w:val="sq-AL"/>
              </w:rPr>
            </w:pPr>
            <w:r w:rsidRPr="00091FDE">
              <w:rPr>
                <w:rFonts w:ascii="Garamond" w:hAnsi="Garamond"/>
                <w:i/>
                <w:sz w:val="24"/>
                <w:lang w:val="sq-AL"/>
              </w:rPr>
              <w:t xml:space="preserve">Neni 11, pika 1, shkronja </w:t>
            </w:r>
            <w:r w:rsidR="00DC795C">
              <w:rPr>
                <w:rFonts w:ascii="Garamond" w:hAnsi="Garamond"/>
                <w:i/>
                <w:sz w:val="24"/>
                <w:lang w:val="sq-AL"/>
              </w:rPr>
              <w:t>“</w:t>
            </w:r>
            <w:r w:rsidRPr="00091FDE">
              <w:rPr>
                <w:rFonts w:ascii="Garamond" w:hAnsi="Garamond"/>
                <w:i/>
                <w:sz w:val="24"/>
                <w:lang w:val="sq-AL"/>
              </w:rPr>
              <w:t>c</w:t>
            </w:r>
            <w:r w:rsidR="00DC795C">
              <w:rPr>
                <w:rFonts w:ascii="Garamond" w:hAnsi="Garamond"/>
                <w:i/>
                <w:sz w:val="24"/>
                <w:lang w:val="sq-AL"/>
              </w:rPr>
              <w:t>”</w:t>
            </w:r>
            <w:r w:rsidRPr="00091FDE">
              <w:rPr>
                <w:rFonts w:ascii="Garamond" w:hAnsi="Garamond"/>
                <w:i/>
                <w:sz w:val="24"/>
                <w:lang w:val="sq-AL"/>
              </w:rPr>
              <w:t xml:space="preserve">, nënpika </w:t>
            </w:r>
            <w:r w:rsidR="00DC795C">
              <w:rPr>
                <w:rFonts w:ascii="Garamond" w:hAnsi="Garamond"/>
                <w:i/>
                <w:sz w:val="24"/>
                <w:lang w:val="sq-AL"/>
              </w:rPr>
              <w:t>“</w:t>
            </w:r>
            <w:r w:rsidRPr="00091FDE">
              <w:rPr>
                <w:rFonts w:ascii="Garamond" w:hAnsi="Garamond"/>
                <w:i/>
                <w:sz w:val="24"/>
                <w:lang w:val="sq-AL"/>
              </w:rPr>
              <w:t>iv</w:t>
            </w:r>
            <w:r w:rsidR="00DC795C">
              <w:rPr>
                <w:rFonts w:ascii="Garamond" w:hAnsi="Garamond"/>
                <w:i/>
                <w:sz w:val="24"/>
                <w:lang w:val="sq-AL"/>
              </w:rPr>
              <w:t>”</w:t>
            </w:r>
            <w:r w:rsidRPr="00091FDE">
              <w:rPr>
                <w:rFonts w:ascii="Garamond" w:hAnsi="Garamond"/>
                <w:i/>
                <w:sz w:val="24"/>
                <w:lang w:val="sq-AL"/>
              </w:rPr>
              <w:t xml:space="preserve"> e rregullores </w:t>
            </w:r>
          </w:p>
          <w:p w14:paraId="0216B506" w14:textId="77777777" w:rsidR="001A7477" w:rsidRPr="00091FDE" w:rsidRDefault="001A7477" w:rsidP="00A51FEE">
            <w:pPr>
              <w:pStyle w:val="ListParagraph"/>
              <w:widowControl w:val="0"/>
              <w:spacing w:after="0" w:line="240" w:lineRule="auto"/>
              <w:ind w:left="33"/>
              <w:jc w:val="both"/>
              <w:rPr>
                <w:rFonts w:ascii="Garamond" w:hAnsi="Garamond"/>
                <w:sz w:val="24"/>
                <w:lang w:val="sq-AL"/>
              </w:rPr>
            </w:pPr>
            <w:r w:rsidRPr="00091FDE">
              <w:rPr>
                <w:rFonts w:ascii="Garamond" w:hAnsi="Garamond"/>
                <w:sz w:val="24"/>
                <w:lang w:val="sq-AL"/>
              </w:rPr>
              <w:t>Aktive që përfaqësojnë pretendime ndaj ose të garantuara nga qeveritë rajonale ose autoritetet lokale në vende të huaja, me kusht që ato të trajtohen si ekspozime ndaj qeverisë qendrore, në përputhje me nenin 13 të rregullores së mjaftueshmërisë së kapitalit dhe të cilave u është caktuar cilësia e kredisë e shkallës 1 nga një ECAI e emëruar.</w:t>
            </w:r>
          </w:p>
        </w:tc>
      </w:tr>
      <w:tr w:rsidR="001A7477" w:rsidRPr="00091FDE" w14:paraId="0216B50D" w14:textId="77777777" w:rsidTr="00091FDE">
        <w:trPr>
          <w:trHeight w:val="3534"/>
        </w:trPr>
        <w:tc>
          <w:tcPr>
            <w:tcW w:w="1100" w:type="dxa"/>
          </w:tcPr>
          <w:p w14:paraId="0216B508" w14:textId="77777777" w:rsidR="001A7477" w:rsidRPr="00091FDE" w:rsidRDefault="001A7477" w:rsidP="00A51FEE">
            <w:pPr>
              <w:pStyle w:val="ListParagraph"/>
              <w:widowControl w:val="0"/>
              <w:spacing w:after="0" w:line="240" w:lineRule="auto"/>
              <w:ind w:left="0"/>
              <w:rPr>
                <w:rFonts w:ascii="Garamond" w:hAnsi="Garamond"/>
                <w:b/>
                <w:sz w:val="24"/>
                <w:lang w:val="sq-AL"/>
              </w:rPr>
            </w:pPr>
          </w:p>
          <w:p w14:paraId="0216B509" w14:textId="77777777" w:rsidR="001A7477" w:rsidRPr="00091FDE" w:rsidRDefault="001A7477" w:rsidP="00A51FEE">
            <w:pPr>
              <w:pStyle w:val="ListParagraph"/>
              <w:widowControl w:val="0"/>
              <w:spacing w:after="0" w:line="240" w:lineRule="auto"/>
              <w:ind w:left="0"/>
              <w:rPr>
                <w:rFonts w:ascii="Garamond" w:hAnsi="Garamond"/>
                <w:b/>
                <w:sz w:val="24"/>
                <w:lang w:val="sq-AL"/>
              </w:rPr>
            </w:pPr>
            <w:r w:rsidRPr="00091FDE">
              <w:rPr>
                <w:rFonts w:ascii="Garamond" w:hAnsi="Garamond"/>
                <w:sz w:val="24"/>
                <w:lang w:val="sq-AL"/>
              </w:rPr>
              <w:t>100</w:t>
            </w:r>
          </w:p>
        </w:tc>
        <w:tc>
          <w:tcPr>
            <w:tcW w:w="8108" w:type="dxa"/>
          </w:tcPr>
          <w:p w14:paraId="0216B50A" w14:textId="77777777" w:rsidR="001A7477" w:rsidRPr="00CF1F6E" w:rsidRDefault="001A7477" w:rsidP="00A51FEE">
            <w:pPr>
              <w:pStyle w:val="ListParagraph"/>
              <w:widowControl w:val="0"/>
              <w:spacing w:after="0" w:line="240" w:lineRule="auto"/>
              <w:ind w:left="33"/>
              <w:jc w:val="both"/>
              <w:rPr>
                <w:rFonts w:ascii="Garamond" w:hAnsi="Garamond"/>
                <w:b/>
                <w:sz w:val="24"/>
                <w:lang w:val="sq-AL"/>
              </w:rPr>
            </w:pPr>
            <w:r w:rsidRPr="00CF1F6E">
              <w:rPr>
                <w:rFonts w:ascii="Garamond" w:hAnsi="Garamond"/>
                <w:b/>
                <w:sz w:val="24"/>
                <w:lang w:val="sq-AL"/>
              </w:rPr>
              <w:t>1.1.8 Aktive të njohura të qeverive qendrore ose bankave qendrore të vendeve të huaja, që nuk u është caktuar një vlerësim i cilësisë së kredisë i shkallës 1 (në monedhën vendase të atij vendi)</w:t>
            </w:r>
          </w:p>
          <w:p w14:paraId="0216B50B" w14:textId="4C8ACADF" w:rsidR="001A7477" w:rsidRPr="00091FDE" w:rsidRDefault="001A7477" w:rsidP="00A51FEE">
            <w:pPr>
              <w:pStyle w:val="ListParagraph"/>
              <w:widowControl w:val="0"/>
              <w:spacing w:after="0" w:line="240" w:lineRule="auto"/>
              <w:ind w:left="33"/>
              <w:jc w:val="both"/>
              <w:rPr>
                <w:rFonts w:ascii="Garamond" w:hAnsi="Garamond"/>
                <w:b/>
                <w:i/>
                <w:sz w:val="24"/>
                <w:lang w:val="sq-AL"/>
              </w:rPr>
            </w:pPr>
            <w:r w:rsidRPr="00091FDE">
              <w:rPr>
                <w:rFonts w:ascii="Garamond" w:hAnsi="Garamond"/>
                <w:i/>
                <w:sz w:val="24"/>
                <w:lang w:val="sq-AL"/>
              </w:rPr>
              <w:t xml:space="preserve">Neni 11, pika 1, shkronja </w:t>
            </w:r>
            <w:r w:rsidR="00DC795C">
              <w:rPr>
                <w:rFonts w:ascii="Garamond" w:hAnsi="Garamond"/>
                <w:i/>
                <w:sz w:val="24"/>
                <w:lang w:val="sq-AL"/>
              </w:rPr>
              <w:t>“</w:t>
            </w:r>
            <w:r w:rsidRPr="00091FDE">
              <w:rPr>
                <w:rFonts w:ascii="Garamond" w:hAnsi="Garamond"/>
                <w:i/>
                <w:sz w:val="24"/>
                <w:lang w:val="sq-AL"/>
              </w:rPr>
              <w:t>d</w:t>
            </w:r>
            <w:r w:rsidR="00DC795C">
              <w:rPr>
                <w:rFonts w:ascii="Garamond" w:hAnsi="Garamond"/>
                <w:i/>
                <w:sz w:val="24"/>
                <w:lang w:val="sq-AL"/>
              </w:rPr>
              <w:t>”</w:t>
            </w:r>
            <w:r w:rsidRPr="00091FDE">
              <w:rPr>
                <w:rFonts w:ascii="Garamond" w:hAnsi="Garamond"/>
                <w:i/>
                <w:sz w:val="24"/>
                <w:lang w:val="sq-AL"/>
              </w:rPr>
              <w:t xml:space="preserve"> e rregullores </w:t>
            </w:r>
          </w:p>
          <w:p w14:paraId="0216B50C" w14:textId="0CB0C707" w:rsidR="001A7477" w:rsidRPr="00091FDE" w:rsidRDefault="001A7477" w:rsidP="00A00AF3">
            <w:pPr>
              <w:widowControl w:val="0"/>
              <w:jc w:val="both"/>
              <w:rPr>
                <w:rFonts w:ascii="Garamond" w:hAnsi="Garamond"/>
                <w:sz w:val="24"/>
              </w:rPr>
            </w:pPr>
            <w:r w:rsidRPr="00091FDE">
              <w:rPr>
                <w:rFonts w:ascii="Garamond" w:hAnsi="Garamond"/>
                <w:sz w:val="24"/>
              </w:rPr>
              <w:t xml:space="preserve">Aktive që përfaqësojnë pretendime ndaj ose të garantuara nga qeveria qendrore ose banka qendrore e një vendi të huaj, të cilat janë të denominuara në monedhën vendase të atij vendi, ku banka e ushtron veprimtarinë nëpërmjet një dege ose filiali, </w:t>
            </w:r>
            <w:r w:rsidR="00A00AF3">
              <w:rPr>
                <w:rFonts w:ascii="Garamond" w:hAnsi="Garamond"/>
                <w:sz w:val="24"/>
              </w:rPr>
              <w:t>s</w:t>
            </w:r>
            <w:r w:rsidRPr="00091FDE">
              <w:rPr>
                <w:rFonts w:ascii="Garamond" w:hAnsi="Garamond"/>
                <w:sz w:val="24"/>
              </w:rPr>
              <w:t>ë cilës (qeverisë qendrore ose bankës qendrore) nuk i është caktuar një vlerësim i cilësisë së kredisë i shkallës 1, në përputhje me nenin 12, pika 2 të rregullores së mjaftueshmërisë së kapitalit, ku banka mund ta përfshijë aktivin në aktivet e nivelit 1, me qëllim mbulimin e flukseve dalëse neto të likuiditetit, në atë juridiksion.</w:t>
            </w:r>
          </w:p>
        </w:tc>
      </w:tr>
      <w:tr w:rsidR="001A7477" w:rsidRPr="00091FDE" w14:paraId="0216B513" w14:textId="77777777" w:rsidTr="00091FDE">
        <w:trPr>
          <w:trHeight w:val="3527"/>
        </w:trPr>
        <w:tc>
          <w:tcPr>
            <w:tcW w:w="1100" w:type="dxa"/>
          </w:tcPr>
          <w:p w14:paraId="0216B50E" w14:textId="77777777" w:rsidR="001A7477" w:rsidRPr="00091FDE" w:rsidRDefault="001A7477" w:rsidP="00A51FEE">
            <w:pPr>
              <w:pStyle w:val="ListParagraph"/>
              <w:widowControl w:val="0"/>
              <w:spacing w:after="0" w:line="240" w:lineRule="auto"/>
              <w:ind w:left="0"/>
              <w:rPr>
                <w:rFonts w:ascii="Garamond" w:hAnsi="Garamond"/>
                <w:b/>
                <w:sz w:val="24"/>
                <w:lang w:val="sq-AL"/>
              </w:rPr>
            </w:pPr>
          </w:p>
          <w:p w14:paraId="0216B50F" w14:textId="77777777" w:rsidR="001A7477" w:rsidRPr="00091FDE" w:rsidRDefault="001A7477" w:rsidP="00A51FEE">
            <w:pPr>
              <w:pStyle w:val="ListParagraph"/>
              <w:widowControl w:val="0"/>
              <w:spacing w:after="0" w:line="240" w:lineRule="auto"/>
              <w:ind w:left="0"/>
              <w:rPr>
                <w:rFonts w:ascii="Garamond" w:hAnsi="Garamond"/>
                <w:b/>
                <w:sz w:val="24"/>
                <w:lang w:val="sq-AL"/>
              </w:rPr>
            </w:pPr>
            <w:r w:rsidRPr="00091FDE">
              <w:rPr>
                <w:rFonts w:ascii="Garamond" w:hAnsi="Garamond"/>
                <w:sz w:val="24"/>
                <w:lang w:val="sq-AL"/>
              </w:rPr>
              <w:t>110</w:t>
            </w:r>
          </w:p>
        </w:tc>
        <w:tc>
          <w:tcPr>
            <w:tcW w:w="8108" w:type="dxa"/>
          </w:tcPr>
          <w:p w14:paraId="0216B510" w14:textId="77777777" w:rsidR="001A7477" w:rsidRPr="00C52B11" w:rsidRDefault="001A7477" w:rsidP="00A51FEE">
            <w:pPr>
              <w:pStyle w:val="ListParagraph"/>
              <w:widowControl w:val="0"/>
              <w:spacing w:after="0" w:line="240" w:lineRule="auto"/>
              <w:ind w:left="33"/>
              <w:jc w:val="both"/>
              <w:rPr>
                <w:rFonts w:ascii="Garamond" w:hAnsi="Garamond"/>
                <w:b/>
                <w:sz w:val="24"/>
                <w:lang w:val="sq-AL"/>
              </w:rPr>
            </w:pPr>
            <w:r w:rsidRPr="00C52B11">
              <w:rPr>
                <w:rFonts w:ascii="Garamond" w:hAnsi="Garamond"/>
                <w:b/>
                <w:sz w:val="24"/>
                <w:lang w:val="sq-AL"/>
              </w:rPr>
              <w:t>1.1.9 Aktive të njohura të qeverive qendrore ose bankave qendrore të vendeve të huaja, që nuk u është caktuar një vlerësim i cilësisë së kredisë i shkallës 1 (në monedhë të huaj)</w:t>
            </w:r>
          </w:p>
          <w:p w14:paraId="0216B511" w14:textId="790B9C6F" w:rsidR="001A7477" w:rsidRPr="00091FDE" w:rsidRDefault="001A7477" w:rsidP="00A51FEE">
            <w:pPr>
              <w:pStyle w:val="ListParagraph"/>
              <w:widowControl w:val="0"/>
              <w:spacing w:after="0" w:line="240" w:lineRule="auto"/>
              <w:ind w:left="33"/>
              <w:jc w:val="both"/>
              <w:rPr>
                <w:rFonts w:ascii="Garamond" w:hAnsi="Garamond"/>
                <w:b/>
                <w:i/>
                <w:sz w:val="24"/>
                <w:lang w:val="sq-AL"/>
              </w:rPr>
            </w:pPr>
            <w:r w:rsidRPr="00091FDE">
              <w:rPr>
                <w:rFonts w:ascii="Garamond" w:hAnsi="Garamond"/>
                <w:i/>
                <w:sz w:val="24"/>
                <w:lang w:val="sq-AL"/>
              </w:rPr>
              <w:t xml:space="preserve">Neni 11, pika 1, shkronja </w:t>
            </w:r>
            <w:r w:rsidR="00DC795C">
              <w:rPr>
                <w:rFonts w:ascii="Garamond" w:hAnsi="Garamond"/>
                <w:i/>
                <w:sz w:val="24"/>
                <w:lang w:val="sq-AL"/>
              </w:rPr>
              <w:t>“</w:t>
            </w:r>
            <w:r w:rsidRPr="00091FDE">
              <w:rPr>
                <w:rFonts w:ascii="Garamond" w:hAnsi="Garamond"/>
                <w:i/>
                <w:sz w:val="24"/>
                <w:lang w:val="sq-AL"/>
              </w:rPr>
              <w:t>d</w:t>
            </w:r>
            <w:r w:rsidR="00DC795C">
              <w:rPr>
                <w:rFonts w:ascii="Garamond" w:hAnsi="Garamond"/>
                <w:i/>
                <w:sz w:val="24"/>
                <w:lang w:val="sq-AL"/>
              </w:rPr>
              <w:t>”</w:t>
            </w:r>
            <w:r w:rsidRPr="00091FDE">
              <w:rPr>
                <w:rFonts w:ascii="Garamond" w:hAnsi="Garamond"/>
                <w:i/>
                <w:sz w:val="24"/>
                <w:lang w:val="sq-AL"/>
              </w:rPr>
              <w:t xml:space="preserve"> e rregullores </w:t>
            </w:r>
          </w:p>
          <w:p w14:paraId="0216B512" w14:textId="6E31FA3E" w:rsidR="001A7477" w:rsidRPr="00091FDE" w:rsidRDefault="001A7477" w:rsidP="00A00AF3">
            <w:pPr>
              <w:pStyle w:val="ListParagraph"/>
              <w:widowControl w:val="0"/>
              <w:spacing w:after="0" w:line="240" w:lineRule="auto"/>
              <w:ind w:left="33"/>
              <w:jc w:val="both"/>
              <w:rPr>
                <w:rFonts w:ascii="Garamond" w:hAnsi="Garamond"/>
                <w:b/>
                <w:sz w:val="24"/>
                <w:lang w:val="sq-AL"/>
              </w:rPr>
            </w:pPr>
            <w:r w:rsidRPr="00091FDE">
              <w:rPr>
                <w:rFonts w:ascii="Garamond" w:hAnsi="Garamond"/>
                <w:sz w:val="24"/>
                <w:lang w:val="sq-AL"/>
              </w:rPr>
              <w:t xml:space="preserve">Aktivet që përfaqësojnë pretendime ndaj ose të garantuara nga qeveria qendrore ose banka qendrore e një vendi të huaj, të cilat nuk janë të denominuara në monedhën vendase të atij vendi, ku banka e ushtron veprimtarinë nëpërmjet një dege ose filiali, </w:t>
            </w:r>
            <w:r w:rsidR="00A00AF3">
              <w:rPr>
                <w:rFonts w:ascii="Garamond" w:hAnsi="Garamond"/>
                <w:sz w:val="24"/>
                <w:lang w:val="sq-AL"/>
              </w:rPr>
              <w:t>s</w:t>
            </w:r>
            <w:r w:rsidRPr="00091FDE">
              <w:rPr>
                <w:rFonts w:ascii="Garamond" w:hAnsi="Garamond"/>
                <w:sz w:val="24"/>
                <w:lang w:val="sq-AL"/>
              </w:rPr>
              <w:t>ë cilës (qeverisë qendrore ose bankës qendrore) nuk i është caktuar një vlerësim i cilësisë së kredisë i shkallës 1, në përputhje me nenin 12, pika 2 të rregullores së mjaftueshmërisë së kapitalit, ku banka mund ta përfshijë aktivin në aktivet e nivelit 1, deri në shumën e flukseve dalëse neto të likuiditetit në atë monedhë të huaj, që i korrespondon veprimtarive të saj në atë juridiksion.</w:t>
            </w:r>
          </w:p>
        </w:tc>
      </w:tr>
      <w:tr w:rsidR="001A7477" w:rsidRPr="00091FDE" w14:paraId="0216B519" w14:textId="77777777" w:rsidTr="00091FDE">
        <w:trPr>
          <w:trHeight w:val="1692"/>
        </w:trPr>
        <w:tc>
          <w:tcPr>
            <w:tcW w:w="1100" w:type="dxa"/>
          </w:tcPr>
          <w:p w14:paraId="0216B514" w14:textId="77777777" w:rsidR="001A7477" w:rsidRPr="00091FDE" w:rsidRDefault="001A7477" w:rsidP="00A51FEE">
            <w:pPr>
              <w:pStyle w:val="ListParagraph"/>
              <w:widowControl w:val="0"/>
              <w:spacing w:after="0" w:line="240" w:lineRule="auto"/>
              <w:ind w:left="0"/>
              <w:rPr>
                <w:rFonts w:ascii="Garamond" w:hAnsi="Garamond"/>
                <w:b/>
                <w:sz w:val="24"/>
                <w:lang w:val="sq-AL"/>
              </w:rPr>
            </w:pPr>
          </w:p>
          <w:p w14:paraId="0216B515" w14:textId="77777777" w:rsidR="001A7477" w:rsidRPr="00091FDE" w:rsidRDefault="001A7477" w:rsidP="00A51FEE">
            <w:pPr>
              <w:pStyle w:val="ListParagraph"/>
              <w:widowControl w:val="0"/>
              <w:spacing w:after="0" w:line="240" w:lineRule="auto"/>
              <w:ind w:left="0"/>
              <w:rPr>
                <w:rFonts w:ascii="Garamond" w:hAnsi="Garamond"/>
                <w:b/>
                <w:sz w:val="24"/>
                <w:lang w:val="sq-AL"/>
              </w:rPr>
            </w:pPr>
            <w:r w:rsidRPr="00091FDE">
              <w:rPr>
                <w:rFonts w:ascii="Garamond" w:hAnsi="Garamond"/>
                <w:sz w:val="24"/>
                <w:lang w:val="sq-AL"/>
              </w:rPr>
              <w:t>120</w:t>
            </w:r>
          </w:p>
        </w:tc>
        <w:tc>
          <w:tcPr>
            <w:tcW w:w="8108" w:type="dxa"/>
          </w:tcPr>
          <w:p w14:paraId="0216B516" w14:textId="77777777" w:rsidR="001A7477" w:rsidRPr="00C52B11" w:rsidRDefault="001A7477" w:rsidP="00A51FEE">
            <w:pPr>
              <w:pStyle w:val="ListParagraph"/>
              <w:widowControl w:val="0"/>
              <w:spacing w:after="0" w:line="240" w:lineRule="auto"/>
              <w:ind w:left="0"/>
              <w:jc w:val="both"/>
              <w:rPr>
                <w:rFonts w:ascii="Garamond" w:hAnsi="Garamond"/>
                <w:b/>
                <w:sz w:val="24"/>
                <w:lang w:val="sq-AL"/>
              </w:rPr>
            </w:pPr>
            <w:r w:rsidRPr="00C52B11">
              <w:rPr>
                <w:rFonts w:ascii="Garamond" w:hAnsi="Garamond"/>
                <w:b/>
                <w:sz w:val="24"/>
                <w:lang w:val="sq-AL"/>
              </w:rPr>
              <w:t xml:space="preserve">1.1.10 Aktive që përfaqësojnë pretendime ndaj ose të garantuara nga bankat shumëpalëshe të zhvillimit dhe organizatat ndërkombëtare </w:t>
            </w:r>
          </w:p>
          <w:p w14:paraId="0216B517" w14:textId="1D4668D4" w:rsidR="001A7477" w:rsidRPr="00091FDE" w:rsidRDefault="001A7477" w:rsidP="00A51FEE">
            <w:pPr>
              <w:pStyle w:val="ListParagraph"/>
              <w:widowControl w:val="0"/>
              <w:spacing w:after="0" w:line="240" w:lineRule="auto"/>
              <w:ind w:left="33"/>
              <w:jc w:val="both"/>
              <w:rPr>
                <w:rFonts w:ascii="Garamond" w:hAnsi="Garamond"/>
                <w:b/>
                <w:i/>
                <w:sz w:val="24"/>
                <w:lang w:val="sq-AL"/>
              </w:rPr>
            </w:pPr>
            <w:r w:rsidRPr="00091FDE">
              <w:rPr>
                <w:rFonts w:ascii="Garamond" w:hAnsi="Garamond"/>
                <w:i/>
                <w:sz w:val="24"/>
                <w:lang w:val="sq-AL"/>
              </w:rPr>
              <w:t xml:space="preserve">Neni 11, pika 1, shkronja </w:t>
            </w:r>
            <w:r w:rsidR="00DC795C">
              <w:rPr>
                <w:rFonts w:ascii="Garamond" w:hAnsi="Garamond"/>
                <w:i/>
                <w:sz w:val="24"/>
                <w:lang w:val="sq-AL"/>
              </w:rPr>
              <w:t>“</w:t>
            </w:r>
            <w:r w:rsidRPr="00091FDE">
              <w:rPr>
                <w:rFonts w:ascii="Garamond" w:hAnsi="Garamond"/>
                <w:i/>
                <w:sz w:val="24"/>
                <w:lang w:val="sq-AL"/>
              </w:rPr>
              <w:t>e</w:t>
            </w:r>
            <w:r w:rsidR="00DC795C">
              <w:rPr>
                <w:rFonts w:ascii="Garamond" w:hAnsi="Garamond"/>
                <w:i/>
                <w:sz w:val="24"/>
                <w:lang w:val="sq-AL"/>
              </w:rPr>
              <w:t>”</w:t>
            </w:r>
            <w:r w:rsidRPr="00091FDE">
              <w:rPr>
                <w:rFonts w:ascii="Garamond" w:hAnsi="Garamond"/>
                <w:i/>
                <w:sz w:val="24"/>
                <w:lang w:val="sq-AL"/>
              </w:rPr>
              <w:t xml:space="preserve"> e rregullores </w:t>
            </w:r>
          </w:p>
          <w:p w14:paraId="0216B518" w14:textId="77777777" w:rsidR="001A7477" w:rsidRPr="00091FDE" w:rsidRDefault="001A7477" w:rsidP="00A51FEE">
            <w:pPr>
              <w:widowControl w:val="0"/>
              <w:tabs>
                <w:tab w:val="left" w:pos="33"/>
              </w:tabs>
              <w:jc w:val="both"/>
              <w:rPr>
                <w:rFonts w:ascii="Garamond" w:hAnsi="Garamond"/>
                <w:sz w:val="24"/>
              </w:rPr>
            </w:pPr>
            <w:r w:rsidRPr="00091FDE">
              <w:rPr>
                <w:rFonts w:ascii="Garamond" w:hAnsi="Garamond"/>
                <w:sz w:val="24"/>
              </w:rPr>
              <w:t>Aktivet që përfaqësojnë pretendime ndaj ose të garantuara nga bankat shumëpalëshe të zhvillimit dhe organizatat ndërkombëtare, në</w:t>
            </w:r>
            <w:r w:rsidRPr="00091FDE" w:rsidDel="00C90109">
              <w:rPr>
                <w:rFonts w:ascii="Garamond" w:hAnsi="Garamond"/>
                <w:sz w:val="24"/>
              </w:rPr>
              <w:t xml:space="preserve"> </w:t>
            </w:r>
            <w:r w:rsidRPr="00091FDE">
              <w:rPr>
                <w:rFonts w:ascii="Garamond" w:hAnsi="Garamond"/>
                <w:sz w:val="24"/>
              </w:rPr>
              <w:t>përputhje me nenin 15, pika 3 dhe nenin 16 të rregullores së mjaftueshmërisë së kapitalit.</w:t>
            </w:r>
          </w:p>
        </w:tc>
      </w:tr>
      <w:tr w:rsidR="001A7477" w:rsidRPr="00091FDE" w14:paraId="0216B521" w14:textId="77777777" w:rsidTr="008A6043">
        <w:tc>
          <w:tcPr>
            <w:tcW w:w="1100" w:type="dxa"/>
          </w:tcPr>
          <w:p w14:paraId="0216B51A" w14:textId="77777777" w:rsidR="001A7477" w:rsidRPr="00091FDE" w:rsidRDefault="001A7477" w:rsidP="00A51FEE">
            <w:pPr>
              <w:pStyle w:val="ListParagraph"/>
              <w:widowControl w:val="0"/>
              <w:spacing w:after="0" w:line="240" w:lineRule="auto"/>
              <w:ind w:left="0"/>
              <w:rPr>
                <w:rFonts w:ascii="Garamond" w:hAnsi="Garamond"/>
                <w:b/>
                <w:sz w:val="24"/>
                <w:lang w:val="sq-AL"/>
              </w:rPr>
            </w:pPr>
          </w:p>
          <w:p w14:paraId="0216B51B" w14:textId="77777777" w:rsidR="001A7477" w:rsidRPr="00091FDE" w:rsidRDefault="001A7477" w:rsidP="00A51FEE">
            <w:pPr>
              <w:pStyle w:val="ListParagraph"/>
              <w:widowControl w:val="0"/>
              <w:spacing w:after="0" w:line="240" w:lineRule="auto"/>
              <w:ind w:left="0"/>
              <w:rPr>
                <w:rFonts w:ascii="Garamond" w:hAnsi="Garamond"/>
                <w:b/>
                <w:sz w:val="24"/>
                <w:lang w:val="sq-AL"/>
              </w:rPr>
            </w:pPr>
            <w:r w:rsidRPr="00091FDE">
              <w:rPr>
                <w:rFonts w:ascii="Garamond" w:hAnsi="Garamond"/>
                <w:sz w:val="24"/>
                <w:lang w:val="sq-AL"/>
              </w:rPr>
              <w:t>130</w:t>
            </w:r>
          </w:p>
        </w:tc>
        <w:tc>
          <w:tcPr>
            <w:tcW w:w="8108" w:type="dxa"/>
          </w:tcPr>
          <w:p w14:paraId="0216B51C" w14:textId="77777777" w:rsidR="001A7477" w:rsidRPr="00C52B11" w:rsidRDefault="001A7477" w:rsidP="00A51FEE">
            <w:pPr>
              <w:pStyle w:val="ListParagraph"/>
              <w:widowControl w:val="0"/>
              <w:spacing w:after="0" w:line="240" w:lineRule="auto"/>
              <w:ind w:left="33"/>
              <w:jc w:val="both"/>
              <w:rPr>
                <w:rFonts w:ascii="Garamond" w:hAnsi="Garamond"/>
                <w:b/>
                <w:sz w:val="24"/>
                <w:lang w:val="sq-AL"/>
              </w:rPr>
            </w:pPr>
            <w:r w:rsidRPr="00C52B11">
              <w:rPr>
                <w:rFonts w:ascii="Garamond" w:hAnsi="Garamond"/>
                <w:b/>
                <w:sz w:val="24"/>
                <w:lang w:val="sq-AL"/>
              </w:rPr>
              <w:t xml:space="preserve">1.2 Aktive totale të nivelit 2 të parregulluara </w:t>
            </w:r>
          </w:p>
          <w:p w14:paraId="0216B51D" w14:textId="77777777" w:rsidR="001A7477" w:rsidRPr="00091FDE" w:rsidRDefault="001A7477" w:rsidP="00A51FEE">
            <w:pPr>
              <w:pStyle w:val="ListParagraph"/>
              <w:widowControl w:val="0"/>
              <w:spacing w:after="0" w:line="240" w:lineRule="auto"/>
              <w:ind w:left="33"/>
              <w:jc w:val="both"/>
              <w:rPr>
                <w:rFonts w:ascii="Garamond" w:hAnsi="Garamond"/>
                <w:b/>
                <w:i/>
                <w:sz w:val="24"/>
                <w:lang w:val="sq-AL"/>
              </w:rPr>
            </w:pPr>
            <w:r w:rsidRPr="00091FDE">
              <w:rPr>
                <w:rFonts w:ascii="Garamond" w:hAnsi="Garamond"/>
                <w:i/>
                <w:sz w:val="24"/>
                <w:lang w:val="sq-AL"/>
              </w:rPr>
              <w:t xml:space="preserve">Neni 12 dhe neni 13 i rregullores </w:t>
            </w:r>
          </w:p>
          <w:p w14:paraId="0216B51E" w14:textId="77777777" w:rsidR="001A7477" w:rsidRPr="00091FDE" w:rsidRDefault="001A7477" w:rsidP="00A51FEE">
            <w:pPr>
              <w:pStyle w:val="ListParagraph"/>
              <w:widowControl w:val="0"/>
              <w:spacing w:after="0" w:line="240" w:lineRule="auto"/>
              <w:ind w:left="33"/>
              <w:jc w:val="both"/>
              <w:rPr>
                <w:rFonts w:ascii="Garamond" w:hAnsi="Garamond"/>
                <w:b/>
                <w:sz w:val="24"/>
                <w:lang w:val="sq-AL"/>
              </w:rPr>
            </w:pPr>
            <w:r w:rsidRPr="00091FDE">
              <w:rPr>
                <w:rFonts w:ascii="Garamond" w:hAnsi="Garamond"/>
                <w:sz w:val="24"/>
                <w:lang w:val="sq-AL"/>
              </w:rPr>
              <w:t>Aktivet e raportuara në këtë seksion janë identifikuar qartë si aktive të nivelit 2A ose të nivelit 2B, në përputhje me kërkesat e rregullores.</w:t>
            </w:r>
          </w:p>
          <w:p w14:paraId="0216B51F" w14:textId="77777777" w:rsidR="001A7477" w:rsidRPr="00091FDE" w:rsidRDefault="001A7477" w:rsidP="00A51FEE">
            <w:pPr>
              <w:pStyle w:val="ListParagraph"/>
              <w:widowControl w:val="0"/>
              <w:spacing w:after="0" w:line="240" w:lineRule="auto"/>
              <w:ind w:left="0"/>
              <w:jc w:val="both"/>
              <w:rPr>
                <w:rFonts w:ascii="Garamond" w:hAnsi="Garamond"/>
                <w:b/>
                <w:sz w:val="24"/>
                <w:lang w:val="sq-AL"/>
              </w:rPr>
            </w:pPr>
            <w:r w:rsidRPr="00091FDE">
              <w:rPr>
                <w:rFonts w:ascii="Garamond" w:hAnsi="Garamond"/>
                <w:sz w:val="24"/>
                <w:lang w:val="sq-AL"/>
              </w:rPr>
              <w:t>Banka raporton shumën/vlerën e tregut totale të aktiveve të nivelit 2, në kolonën 010.</w:t>
            </w:r>
          </w:p>
          <w:p w14:paraId="0216B520" w14:textId="77777777" w:rsidR="001A7477" w:rsidRPr="00091FDE" w:rsidRDefault="001A7477" w:rsidP="00A51FEE">
            <w:pPr>
              <w:pStyle w:val="ListParagraph"/>
              <w:widowControl w:val="0"/>
              <w:spacing w:after="0" w:line="240" w:lineRule="auto"/>
              <w:ind w:left="33"/>
              <w:jc w:val="both"/>
              <w:rPr>
                <w:rFonts w:ascii="Garamond" w:hAnsi="Garamond"/>
                <w:b/>
                <w:sz w:val="24"/>
                <w:lang w:val="sq-AL"/>
              </w:rPr>
            </w:pPr>
            <w:r w:rsidRPr="00091FDE">
              <w:rPr>
                <w:rFonts w:ascii="Garamond" w:hAnsi="Garamond"/>
                <w:sz w:val="24"/>
                <w:lang w:val="sq-AL"/>
              </w:rPr>
              <w:t>Banka raporton vlerën totale të aktiveve likuide të nivelit 2, sipas nenit 10 të rregullores, në kolonën</w:t>
            </w:r>
            <w:r w:rsidRPr="00091FDE" w:rsidDel="00BA0DE4">
              <w:rPr>
                <w:rFonts w:ascii="Garamond" w:hAnsi="Garamond"/>
                <w:sz w:val="24"/>
                <w:lang w:val="sq-AL"/>
              </w:rPr>
              <w:t xml:space="preserve"> </w:t>
            </w:r>
            <w:r w:rsidRPr="00091FDE">
              <w:rPr>
                <w:rFonts w:ascii="Garamond" w:hAnsi="Garamond"/>
                <w:sz w:val="24"/>
                <w:lang w:val="sq-AL"/>
              </w:rPr>
              <w:t>040.</w:t>
            </w:r>
          </w:p>
        </w:tc>
      </w:tr>
      <w:tr w:rsidR="001A7477" w:rsidRPr="00091FDE" w14:paraId="0216B529" w14:textId="77777777" w:rsidTr="008A6043">
        <w:tc>
          <w:tcPr>
            <w:tcW w:w="1100" w:type="dxa"/>
          </w:tcPr>
          <w:p w14:paraId="0216B522" w14:textId="77777777" w:rsidR="001A7477" w:rsidRPr="00091FDE" w:rsidRDefault="001A7477" w:rsidP="00A51FEE">
            <w:pPr>
              <w:pStyle w:val="ListParagraph"/>
              <w:widowControl w:val="0"/>
              <w:spacing w:after="0" w:line="240" w:lineRule="auto"/>
              <w:ind w:left="0"/>
              <w:rPr>
                <w:rFonts w:ascii="Garamond" w:hAnsi="Garamond"/>
                <w:b/>
                <w:sz w:val="24"/>
                <w:lang w:val="sq-AL"/>
              </w:rPr>
            </w:pPr>
          </w:p>
          <w:p w14:paraId="0216B523" w14:textId="77777777" w:rsidR="001A7477" w:rsidRPr="00091FDE" w:rsidRDefault="001A7477" w:rsidP="00A51FEE">
            <w:pPr>
              <w:pStyle w:val="ListParagraph"/>
              <w:widowControl w:val="0"/>
              <w:spacing w:after="0" w:line="240" w:lineRule="auto"/>
              <w:ind w:left="0"/>
              <w:rPr>
                <w:rFonts w:ascii="Garamond" w:hAnsi="Garamond"/>
                <w:b/>
                <w:sz w:val="24"/>
                <w:lang w:val="sq-AL"/>
              </w:rPr>
            </w:pPr>
            <w:r w:rsidRPr="00091FDE">
              <w:rPr>
                <w:rFonts w:ascii="Garamond" w:hAnsi="Garamond"/>
                <w:sz w:val="24"/>
                <w:lang w:val="sq-AL"/>
              </w:rPr>
              <w:t>140</w:t>
            </w:r>
          </w:p>
        </w:tc>
        <w:tc>
          <w:tcPr>
            <w:tcW w:w="8108" w:type="dxa"/>
          </w:tcPr>
          <w:p w14:paraId="0216B524" w14:textId="77777777" w:rsidR="001A7477" w:rsidRPr="00C52B11" w:rsidRDefault="001A7477" w:rsidP="00A51FEE">
            <w:pPr>
              <w:pStyle w:val="ListParagraph"/>
              <w:widowControl w:val="0"/>
              <w:spacing w:after="0" w:line="240" w:lineRule="auto"/>
              <w:ind w:left="33"/>
              <w:jc w:val="both"/>
              <w:rPr>
                <w:rFonts w:ascii="Garamond" w:hAnsi="Garamond"/>
                <w:b/>
                <w:sz w:val="24"/>
                <w:lang w:val="sq-AL"/>
              </w:rPr>
            </w:pPr>
            <w:r w:rsidRPr="00C52B11">
              <w:rPr>
                <w:rFonts w:ascii="Garamond" w:hAnsi="Garamond"/>
                <w:b/>
                <w:sz w:val="24"/>
                <w:lang w:val="sq-AL"/>
              </w:rPr>
              <w:t>1.2.1 Aktive totale të nivelit 2A të parregulluara</w:t>
            </w:r>
          </w:p>
          <w:p w14:paraId="0216B525" w14:textId="77777777" w:rsidR="001A7477" w:rsidRPr="00091FDE" w:rsidRDefault="001A7477" w:rsidP="00A51FEE">
            <w:pPr>
              <w:pStyle w:val="ListParagraph"/>
              <w:widowControl w:val="0"/>
              <w:spacing w:after="0" w:line="240" w:lineRule="auto"/>
              <w:ind w:left="33"/>
              <w:jc w:val="both"/>
              <w:rPr>
                <w:rFonts w:ascii="Garamond" w:hAnsi="Garamond"/>
                <w:b/>
                <w:i/>
                <w:sz w:val="24"/>
                <w:lang w:val="sq-AL"/>
              </w:rPr>
            </w:pPr>
            <w:r w:rsidRPr="00091FDE">
              <w:rPr>
                <w:rFonts w:ascii="Garamond" w:hAnsi="Garamond"/>
                <w:i/>
                <w:sz w:val="24"/>
                <w:lang w:val="sq-AL"/>
              </w:rPr>
              <w:t>Neni 12 i rregullores</w:t>
            </w:r>
          </w:p>
          <w:p w14:paraId="0216B526" w14:textId="77777777" w:rsidR="001A7477" w:rsidRPr="00091FDE" w:rsidRDefault="001A7477" w:rsidP="00A51FEE">
            <w:pPr>
              <w:pStyle w:val="ListParagraph"/>
              <w:widowControl w:val="0"/>
              <w:spacing w:after="0" w:line="240" w:lineRule="auto"/>
              <w:ind w:left="33"/>
              <w:jc w:val="both"/>
              <w:rPr>
                <w:rFonts w:ascii="Garamond" w:hAnsi="Garamond"/>
                <w:b/>
                <w:sz w:val="24"/>
                <w:lang w:val="sq-AL"/>
              </w:rPr>
            </w:pPr>
            <w:r w:rsidRPr="00091FDE">
              <w:rPr>
                <w:rFonts w:ascii="Garamond" w:hAnsi="Garamond"/>
                <w:sz w:val="24"/>
                <w:lang w:val="sq-AL"/>
              </w:rPr>
              <w:t>Aktivet e raportuara në këtë nënseksion janë identifikuar qartë si aktive të nivelit 2A, në përputhje me kërkesat e rregullores.</w:t>
            </w:r>
          </w:p>
          <w:p w14:paraId="0216B527" w14:textId="77777777" w:rsidR="001A7477" w:rsidRPr="00091FDE" w:rsidRDefault="001A7477" w:rsidP="00A51FEE">
            <w:pPr>
              <w:pStyle w:val="ListParagraph"/>
              <w:widowControl w:val="0"/>
              <w:spacing w:after="0" w:line="240" w:lineRule="auto"/>
              <w:ind w:left="33"/>
              <w:jc w:val="both"/>
              <w:rPr>
                <w:rFonts w:ascii="Garamond" w:hAnsi="Garamond"/>
                <w:b/>
                <w:sz w:val="24"/>
                <w:lang w:val="sq-AL"/>
              </w:rPr>
            </w:pPr>
            <w:r w:rsidRPr="00091FDE">
              <w:rPr>
                <w:rFonts w:ascii="Garamond" w:hAnsi="Garamond"/>
                <w:sz w:val="24"/>
                <w:lang w:val="sq-AL"/>
              </w:rPr>
              <w:t>Banka raporton në kolonën 010, shumën e vlerës totale të tregut të aktiveve të nivelit 2A, të parregulluar sipas kërkesave të nenit 14 të rregullores.</w:t>
            </w:r>
          </w:p>
          <w:p w14:paraId="0216B528" w14:textId="77777777" w:rsidR="001A7477" w:rsidRPr="00091FDE" w:rsidRDefault="001A7477" w:rsidP="00A51FEE">
            <w:pPr>
              <w:pStyle w:val="ListParagraph"/>
              <w:widowControl w:val="0"/>
              <w:spacing w:after="0" w:line="240" w:lineRule="auto"/>
              <w:ind w:left="33"/>
              <w:jc w:val="both"/>
              <w:rPr>
                <w:rFonts w:ascii="Garamond" w:hAnsi="Garamond"/>
                <w:b/>
                <w:sz w:val="24"/>
                <w:lang w:val="sq-AL"/>
              </w:rPr>
            </w:pPr>
            <w:r w:rsidRPr="00091FDE">
              <w:rPr>
                <w:rFonts w:ascii="Garamond" w:hAnsi="Garamond"/>
                <w:sz w:val="24"/>
                <w:lang w:val="sq-AL"/>
              </w:rPr>
              <w:t>Banka raporton në kolonën 040, shumën e vlerës totale të ponderuar të aktiveve të nivelit 2A, të parregulluar sipas kërkesave të nenit 14 të rregullores.</w:t>
            </w:r>
          </w:p>
        </w:tc>
      </w:tr>
      <w:tr w:rsidR="001A7477" w:rsidRPr="00091FDE" w14:paraId="0216B52F" w14:textId="77777777" w:rsidTr="008A6043">
        <w:tc>
          <w:tcPr>
            <w:tcW w:w="1100" w:type="dxa"/>
          </w:tcPr>
          <w:p w14:paraId="0216B52A" w14:textId="77777777" w:rsidR="001A7477" w:rsidRPr="00091FDE" w:rsidRDefault="001A7477" w:rsidP="00A51FEE">
            <w:pPr>
              <w:pStyle w:val="ListParagraph"/>
              <w:widowControl w:val="0"/>
              <w:spacing w:after="0" w:line="240" w:lineRule="auto"/>
              <w:ind w:left="0"/>
              <w:rPr>
                <w:rFonts w:ascii="Garamond" w:hAnsi="Garamond"/>
                <w:b/>
                <w:sz w:val="24"/>
                <w:lang w:val="sq-AL"/>
              </w:rPr>
            </w:pPr>
          </w:p>
          <w:p w14:paraId="0216B52B" w14:textId="77777777" w:rsidR="001A7477" w:rsidRPr="00091FDE" w:rsidRDefault="001A7477" w:rsidP="00A51FEE">
            <w:pPr>
              <w:pStyle w:val="ListParagraph"/>
              <w:widowControl w:val="0"/>
              <w:spacing w:after="0" w:line="240" w:lineRule="auto"/>
              <w:ind w:left="0"/>
              <w:rPr>
                <w:rFonts w:ascii="Garamond" w:hAnsi="Garamond"/>
                <w:b/>
                <w:sz w:val="24"/>
                <w:lang w:val="sq-AL"/>
              </w:rPr>
            </w:pPr>
            <w:r w:rsidRPr="00091FDE">
              <w:rPr>
                <w:rFonts w:ascii="Garamond" w:hAnsi="Garamond"/>
                <w:sz w:val="24"/>
                <w:lang w:val="sq-AL"/>
              </w:rPr>
              <w:t>150</w:t>
            </w:r>
          </w:p>
        </w:tc>
        <w:tc>
          <w:tcPr>
            <w:tcW w:w="8108" w:type="dxa"/>
          </w:tcPr>
          <w:p w14:paraId="0216B52C" w14:textId="77777777" w:rsidR="001A7477" w:rsidRPr="00C52B11" w:rsidRDefault="001A7477" w:rsidP="00A51FEE">
            <w:pPr>
              <w:pStyle w:val="ListParagraph"/>
              <w:widowControl w:val="0"/>
              <w:spacing w:after="0" w:line="240" w:lineRule="auto"/>
              <w:ind w:left="33"/>
              <w:jc w:val="both"/>
              <w:rPr>
                <w:rFonts w:ascii="Garamond" w:hAnsi="Garamond"/>
                <w:b/>
                <w:sz w:val="24"/>
                <w:lang w:val="sq-AL"/>
              </w:rPr>
            </w:pPr>
            <w:r w:rsidRPr="00C52B11">
              <w:rPr>
                <w:rFonts w:ascii="Garamond" w:hAnsi="Garamond"/>
                <w:b/>
                <w:sz w:val="24"/>
                <w:lang w:val="sq-AL"/>
              </w:rPr>
              <w:t>1.2.1.1 Aktive që përfaqësojnë pretendime ndaj ose të garantuara nga qeveria qendrore ose banka qendrore (vend i huaj, peshë rreziku 20%)</w:t>
            </w:r>
          </w:p>
          <w:p w14:paraId="0216B52D" w14:textId="1A9585A4" w:rsidR="001A7477" w:rsidRPr="00091FDE" w:rsidRDefault="001A7477" w:rsidP="00A51FEE">
            <w:pPr>
              <w:pStyle w:val="ListParagraph"/>
              <w:widowControl w:val="0"/>
              <w:spacing w:after="0" w:line="240" w:lineRule="auto"/>
              <w:ind w:left="33"/>
              <w:jc w:val="both"/>
              <w:rPr>
                <w:rFonts w:ascii="Garamond" w:hAnsi="Garamond"/>
                <w:b/>
                <w:i/>
                <w:sz w:val="24"/>
                <w:lang w:val="sq-AL"/>
              </w:rPr>
            </w:pPr>
            <w:r w:rsidRPr="00091FDE">
              <w:rPr>
                <w:rFonts w:ascii="Garamond" w:hAnsi="Garamond"/>
                <w:i/>
                <w:sz w:val="24"/>
                <w:lang w:val="sq-AL"/>
              </w:rPr>
              <w:t xml:space="preserve">Neni 12, pika 1, shkronja </w:t>
            </w:r>
            <w:r w:rsidR="00DC795C">
              <w:rPr>
                <w:rFonts w:ascii="Garamond" w:hAnsi="Garamond"/>
                <w:i/>
                <w:sz w:val="24"/>
                <w:lang w:val="sq-AL"/>
              </w:rPr>
              <w:t>“</w:t>
            </w:r>
            <w:r w:rsidRPr="00091FDE">
              <w:rPr>
                <w:rFonts w:ascii="Garamond" w:hAnsi="Garamond"/>
                <w:i/>
                <w:sz w:val="24"/>
                <w:lang w:val="sq-AL"/>
              </w:rPr>
              <w:t>a</w:t>
            </w:r>
            <w:r w:rsidR="00DC795C">
              <w:rPr>
                <w:rFonts w:ascii="Garamond" w:hAnsi="Garamond"/>
                <w:i/>
                <w:sz w:val="24"/>
                <w:lang w:val="sq-AL"/>
              </w:rPr>
              <w:t>”</w:t>
            </w:r>
            <w:r w:rsidRPr="00091FDE">
              <w:rPr>
                <w:rFonts w:ascii="Garamond" w:hAnsi="Garamond"/>
                <w:i/>
                <w:sz w:val="24"/>
                <w:lang w:val="sq-AL"/>
              </w:rPr>
              <w:t xml:space="preserve"> e rregullores </w:t>
            </w:r>
          </w:p>
          <w:p w14:paraId="0216B52E" w14:textId="77777777" w:rsidR="001A7477" w:rsidRPr="00091FDE" w:rsidRDefault="001A7477" w:rsidP="00A51FEE">
            <w:pPr>
              <w:widowControl w:val="0"/>
              <w:jc w:val="both"/>
              <w:rPr>
                <w:rFonts w:ascii="Garamond" w:hAnsi="Garamond"/>
                <w:sz w:val="24"/>
              </w:rPr>
            </w:pPr>
            <w:r w:rsidRPr="00091FDE">
              <w:rPr>
                <w:rFonts w:ascii="Garamond" w:hAnsi="Garamond"/>
                <w:sz w:val="24"/>
              </w:rPr>
              <w:t>Aktive që përfaqësojnë pretendime ndaj ose të garantuara nga qeveria qendrore ose banka qendrore e një vendi të huaj, në rastin kur këtyre ekspozimeve u është caktuar një peshë rreziku prej 20%, në përputhje me rregulloren e mjaftueshmërisë së kapitalit.</w:t>
            </w:r>
          </w:p>
        </w:tc>
      </w:tr>
      <w:tr w:rsidR="001A7477" w:rsidRPr="00091FDE" w14:paraId="0216B535" w14:textId="77777777" w:rsidTr="008A6043">
        <w:tc>
          <w:tcPr>
            <w:tcW w:w="1100" w:type="dxa"/>
          </w:tcPr>
          <w:p w14:paraId="0216B530" w14:textId="77777777" w:rsidR="001A7477" w:rsidRPr="00091FDE" w:rsidRDefault="001A7477" w:rsidP="00A51FEE">
            <w:pPr>
              <w:pStyle w:val="ListParagraph"/>
              <w:widowControl w:val="0"/>
              <w:spacing w:after="0" w:line="240" w:lineRule="auto"/>
              <w:ind w:left="0"/>
              <w:rPr>
                <w:rFonts w:ascii="Garamond" w:hAnsi="Garamond"/>
                <w:b/>
                <w:sz w:val="24"/>
                <w:lang w:val="sq-AL"/>
              </w:rPr>
            </w:pPr>
          </w:p>
          <w:p w14:paraId="0216B531" w14:textId="77777777" w:rsidR="001A7477" w:rsidRPr="00091FDE" w:rsidRDefault="001A7477" w:rsidP="00A51FEE">
            <w:pPr>
              <w:pStyle w:val="ListParagraph"/>
              <w:widowControl w:val="0"/>
              <w:spacing w:after="0" w:line="240" w:lineRule="auto"/>
              <w:ind w:left="0"/>
              <w:rPr>
                <w:rFonts w:ascii="Garamond" w:hAnsi="Garamond"/>
                <w:b/>
                <w:sz w:val="24"/>
                <w:lang w:val="sq-AL"/>
              </w:rPr>
            </w:pPr>
            <w:r w:rsidRPr="00091FDE">
              <w:rPr>
                <w:rFonts w:ascii="Garamond" w:hAnsi="Garamond"/>
                <w:sz w:val="24"/>
                <w:lang w:val="sq-AL"/>
              </w:rPr>
              <w:t>160</w:t>
            </w:r>
          </w:p>
        </w:tc>
        <w:tc>
          <w:tcPr>
            <w:tcW w:w="8108" w:type="dxa"/>
          </w:tcPr>
          <w:p w14:paraId="0216B532" w14:textId="77777777" w:rsidR="001A7477" w:rsidRPr="00A75A1C" w:rsidRDefault="001A7477" w:rsidP="00A51FEE">
            <w:pPr>
              <w:pStyle w:val="ListParagraph"/>
              <w:widowControl w:val="0"/>
              <w:spacing w:after="0" w:line="240" w:lineRule="auto"/>
              <w:ind w:left="33"/>
              <w:jc w:val="both"/>
              <w:rPr>
                <w:rFonts w:ascii="Garamond" w:hAnsi="Garamond"/>
                <w:b/>
                <w:sz w:val="24"/>
                <w:lang w:val="sq-AL"/>
              </w:rPr>
            </w:pPr>
            <w:r w:rsidRPr="00A75A1C">
              <w:rPr>
                <w:rFonts w:ascii="Garamond" w:hAnsi="Garamond"/>
                <w:b/>
                <w:sz w:val="24"/>
                <w:lang w:val="sq-AL"/>
              </w:rPr>
              <w:t xml:space="preserve">1.2.1.2 Aktive që përfaqësojnë pretendime ndaj ose të garantuara nga qeveritë rajonale ose autoritetet lokale (vend i huaj, peshë rreziku 20%) </w:t>
            </w:r>
          </w:p>
          <w:p w14:paraId="0216B533" w14:textId="346CAB8B" w:rsidR="001A7477" w:rsidRPr="00091FDE" w:rsidRDefault="001A7477" w:rsidP="00A51FEE">
            <w:pPr>
              <w:pStyle w:val="ListParagraph"/>
              <w:widowControl w:val="0"/>
              <w:spacing w:after="0" w:line="240" w:lineRule="auto"/>
              <w:ind w:left="33"/>
              <w:jc w:val="both"/>
              <w:rPr>
                <w:rFonts w:ascii="Garamond" w:hAnsi="Garamond"/>
                <w:b/>
                <w:i/>
                <w:sz w:val="24"/>
                <w:lang w:val="sq-AL"/>
              </w:rPr>
            </w:pPr>
            <w:r w:rsidRPr="00091FDE">
              <w:rPr>
                <w:rFonts w:ascii="Garamond" w:hAnsi="Garamond"/>
                <w:i/>
                <w:sz w:val="24"/>
                <w:lang w:val="sq-AL"/>
              </w:rPr>
              <w:t xml:space="preserve">Neni 12, pika 1, shkronja </w:t>
            </w:r>
            <w:r w:rsidR="00DC795C">
              <w:rPr>
                <w:rFonts w:ascii="Garamond" w:hAnsi="Garamond"/>
                <w:i/>
                <w:sz w:val="24"/>
                <w:lang w:val="sq-AL"/>
              </w:rPr>
              <w:t>“</w:t>
            </w:r>
            <w:r w:rsidRPr="00091FDE">
              <w:rPr>
                <w:rFonts w:ascii="Garamond" w:hAnsi="Garamond"/>
                <w:i/>
                <w:sz w:val="24"/>
                <w:lang w:val="sq-AL"/>
              </w:rPr>
              <w:t>a</w:t>
            </w:r>
            <w:r w:rsidR="00DC795C">
              <w:rPr>
                <w:rFonts w:ascii="Garamond" w:hAnsi="Garamond"/>
                <w:i/>
                <w:sz w:val="24"/>
                <w:lang w:val="sq-AL"/>
              </w:rPr>
              <w:t>”</w:t>
            </w:r>
            <w:r w:rsidRPr="00091FDE">
              <w:rPr>
                <w:rFonts w:ascii="Garamond" w:hAnsi="Garamond"/>
                <w:i/>
                <w:sz w:val="24"/>
                <w:lang w:val="sq-AL"/>
              </w:rPr>
              <w:t xml:space="preserve"> e rregullores </w:t>
            </w:r>
          </w:p>
          <w:p w14:paraId="0216B534" w14:textId="77777777" w:rsidR="001A7477" w:rsidRPr="00091FDE" w:rsidRDefault="001A7477" w:rsidP="00A51FEE">
            <w:pPr>
              <w:pStyle w:val="ListParagraph"/>
              <w:widowControl w:val="0"/>
              <w:spacing w:after="0" w:line="240" w:lineRule="auto"/>
              <w:ind w:left="33"/>
              <w:jc w:val="both"/>
              <w:rPr>
                <w:rFonts w:ascii="Garamond" w:hAnsi="Garamond"/>
                <w:sz w:val="24"/>
                <w:lang w:val="sq-AL"/>
              </w:rPr>
            </w:pPr>
            <w:r w:rsidRPr="00091FDE">
              <w:rPr>
                <w:rFonts w:ascii="Garamond" w:hAnsi="Garamond"/>
                <w:sz w:val="24"/>
                <w:lang w:val="sq-AL"/>
              </w:rPr>
              <w:t>Aktive që përfaqësojnë pretendime ndaj ose të garantuara nga qeveritë rajonale ose autoritetet lokale të një vendi të huaj,</w:t>
            </w:r>
            <w:r w:rsidRPr="00091FDE" w:rsidDel="008F6790">
              <w:rPr>
                <w:rFonts w:ascii="Garamond" w:hAnsi="Garamond"/>
                <w:sz w:val="24"/>
                <w:lang w:val="sq-AL"/>
              </w:rPr>
              <w:t xml:space="preserve"> </w:t>
            </w:r>
            <w:r w:rsidRPr="00091FDE">
              <w:rPr>
                <w:rFonts w:ascii="Garamond" w:hAnsi="Garamond"/>
                <w:sz w:val="24"/>
                <w:lang w:val="sq-AL"/>
              </w:rPr>
              <w:t>në rastin kur këtyre ekspozimeve u është caktuar një peshë rreziku prej 20%, në përputhje me rregulloren e mjaftueshmërisë së kapitalit.</w:t>
            </w:r>
          </w:p>
        </w:tc>
      </w:tr>
      <w:tr w:rsidR="001A7477" w:rsidRPr="00091FDE" w14:paraId="0216B53B" w14:textId="77777777" w:rsidTr="00091FDE">
        <w:trPr>
          <w:trHeight w:val="2262"/>
        </w:trPr>
        <w:tc>
          <w:tcPr>
            <w:tcW w:w="1100" w:type="dxa"/>
          </w:tcPr>
          <w:p w14:paraId="0216B536" w14:textId="77777777" w:rsidR="001A7477" w:rsidRPr="00091FDE" w:rsidRDefault="001A7477" w:rsidP="00A51FEE">
            <w:pPr>
              <w:pStyle w:val="ListParagraph"/>
              <w:widowControl w:val="0"/>
              <w:spacing w:after="0" w:line="240" w:lineRule="auto"/>
              <w:ind w:left="0"/>
              <w:rPr>
                <w:rFonts w:ascii="Garamond" w:hAnsi="Garamond"/>
                <w:b/>
                <w:sz w:val="24"/>
                <w:lang w:val="sq-AL"/>
              </w:rPr>
            </w:pPr>
          </w:p>
          <w:p w14:paraId="0216B537" w14:textId="77777777" w:rsidR="001A7477" w:rsidRPr="00091FDE" w:rsidRDefault="001A7477" w:rsidP="00A51FEE">
            <w:pPr>
              <w:pStyle w:val="ListParagraph"/>
              <w:widowControl w:val="0"/>
              <w:spacing w:after="0" w:line="240" w:lineRule="auto"/>
              <w:ind w:left="0"/>
              <w:rPr>
                <w:rFonts w:ascii="Garamond" w:hAnsi="Garamond"/>
                <w:b/>
                <w:sz w:val="24"/>
                <w:lang w:val="sq-AL"/>
              </w:rPr>
            </w:pPr>
            <w:r w:rsidRPr="00091FDE">
              <w:rPr>
                <w:rFonts w:ascii="Garamond" w:hAnsi="Garamond"/>
                <w:sz w:val="24"/>
                <w:lang w:val="sq-AL"/>
              </w:rPr>
              <w:t>170</w:t>
            </w:r>
          </w:p>
        </w:tc>
        <w:tc>
          <w:tcPr>
            <w:tcW w:w="8108" w:type="dxa"/>
          </w:tcPr>
          <w:p w14:paraId="0216B538" w14:textId="77777777" w:rsidR="001A7477" w:rsidRPr="00A75A1C" w:rsidRDefault="001A7477" w:rsidP="00A51FEE">
            <w:pPr>
              <w:pStyle w:val="ListParagraph"/>
              <w:widowControl w:val="0"/>
              <w:spacing w:after="0" w:line="240" w:lineRule="auto"/>
              <w:ind w:left="33"/>
              <w:jc w:val="both"/>
              <w:rPr>
                <w:rFonts w:ascii="Garamond" w:hAnsi="Garamond"/>
                <w:b/>
                <w:sz w:val="24"/>
                <w:lang w:val="sq-AL"/>
              </w:rPr>
            </w:pPr>
            <w:r w:rsidRPr="00A75A1C">
              <w:rPr>
                <w:rFonts w:ascii="Garamond" w:hAnsi="Garamond"/>
                <w:b/>
                <w:sz w:val="24"/>
                <w:lang w:val="sq-AL"/>
              </w:rPr>
              <w:t>1.2.1.3 Obligacione të garantuara të emetuara nga bankat e vendeve të huaja (cilësia e kredisë, shkalla 1)</w:t>
            </w:r>
          </w:p>
          <w:p w14:paraId="0216B539" w14:textId="145E1AD6" w:rsidR="001A7477" w:rsidRPr="00091FDE" w:rsidRDefault="001A7477" w:rsidP="00A51FEE">
            <w:pPr>
              <w:pStyle w:val="ListParagraph"/>
              <w:widowControl w:val="0"/>
              <w:spacing w:after="0" w:line="240" w:lineRule="auto"/>
              <w:ind w:left="33"/>
              <w:jc w:val="both"/>
              <w:rPr>
                <w:rFonts w:ascii="Garamond" w:hAnsi="Garamond"/>
                <w:b/>
                <w:i/>
                <w:sz w:val="24"/>
                <w:lang w:val="sq-AL"/>
              </w:rPr>
            </w:pPr>
            <w:r w:rsidRPr="00091FDE">
              <w:rPr>
                <w:rFonts w:ascii="Garamond" w:hAnsi="Garamond"/>
                <w:i/>
                <w:sz w:val="24"/>
                <w:lang w:val="sq-AL"/>
              </w:rPr>
              <w:t xml:space="preserve">Neni 12, pika 1, shkronja </w:t>
            </w:r>
            <w:r w:rsidR="00DC795C">
              <w:rPr>
                <w:rFonts w:ascii="Garamond" w:hAnsi="Garamond"/>
                <w:i/>
                <w:sz w:val="24"/>
                <w:lang w:val="sq-AL"/>
              </w:rPr>
              <w:t>“</w:t>
            </w:r>
            <w:r w:rsidRPr="00091FDE">
              <w:rPr>
                <w:rFonts w:ascii="Garamond" w:hAnsi="Garamond"/>
                <w:i/>
                <w:sz w:val="24"/>
                <w:lang w:val="sq-AL"/>
              </w:rPr>
              <w:t>b</w:t>
            </w:r>
            <w:r w:rsidR="00DC795C">
              <w:rPr>
                <w:rFonts w:ascii="Garamond" w:hAnsi="Garamond"/>
                <w:i/>
                <w:sz w:val="24"/>
                <w:lang w:val="sq-AL"/>
              </w:rPr>
              <w:t>”</w:t>
            </w:r>
            <w:r w:rsidRPr="00091FDE">
              <w:rPr>
                <w:rFonts w:ascii="Garamond" w:hAnsi="Garamond"/>
                <w:i/>
                <w:sz w:val="24"/>
                <w:lang w:val="sq-AL"/>
              </w:rPr>
              <w:t xml:space="preserve"> e rregullores </w:t>
            </w:r>
          </w:p>
          <w:p w14:paraId="0216B53A" w14:textId="0917F3B8" w:rsidR="001A7477" w:rsidRPr="00091FDE" w:rsidRDefault="001A7477" w:rsidP="00A51FEE">
            <w:pPr>
              <w:widowControl w:val="0"/>
              <w:jc w:val="both"/>
              <w:rPr>
                <w:rFonts w:ascii="Garamond" w:hAnsi="Garamond"/>
                <w:b/>
                <w:sz w:val="24"/>
              </w:rPr>
            </w:pPr>
            <w:r w:rsidRPr="00091FDE">
              <w:rPr>
                <w:rFonts w:ascii="Garamond" w:hAnsi="Garamond"/>
                <w:sz w:val="24"/>
              </w:rPr>
              <w:t xml:space="preserve">Aktive që përfaqësojnë ekspozime në formën e obligacioneve të garantuara, të emetuara nga bankat e vendeve të huaja, të cilat plotësojnë kërkesat e nenit 12, pika 1, shkronja </w:t>
            </w:r>
            <w:r w:rsidR="00DC795C">
              <w:rPr>
                <w:rFonts w:ascii="Garamond" w:hAnsi="Garamond"/>
                <w:sz w:val="24"/>
              </w:rPr>
              <w:t>“</w:t>
            </w:r>
            <w:r w:rsidRPr="00091FDE">
              <w:rPr>
                <w:rFonts w:ascii="Garamond" w:hAnsi="Garamond"/>
                <w:sz w:val="24"/>
              </w:rPr>
              <w:t>b</w:t>
            </w:r>
            <w:r w:rsidR="00DC795C">
              <w:rPr>
                <w:rFonts w:ascii="Garamond" w:hAnsi="Garamond"/>
                <w:sz w:val="24"/>
              </w:rPr>
              <w:t>”</w:t>
            </w:r>
            <w:r w:rsidRPr="00091FDE">
              <w:rPr>
                <w:rFonts w:ascii="Garamond" w:hAnsi="Garamond"/>
                <w:sz w:val="24"/>
              </w:rPr>
              <w:t xml:space="preserve"> të rregullores dhe me kusht që u është caktuar cilësia e kredisë e shkallës 1 nga një ECAI e emëruar, në përputhje me rregulloren e mjaftueshmërisë së kapitalit.</w:t>
            </w:r>
          </w:p>
        </w:tc>
      </w:tr>
      <w:tr w:rsidR="001A7477" w:rsidRPr="00091FDE" w14:paraId="0216B541" w14:textId="77777777" w:rsidTr="00091FDE">
        <w:trPr>
          <w:trHeight w:val="1118"/>
        </w:trPr>
        <w:tc>
          <w:tcPr>
            <w:tcW w:w="1100" w:type="dxa"/>
          </w:tcPr>
          <w:p w14:paraId="0216B53C" w14:textId="77777777" w:rsidR="001A7477" w:rsidRPr="00091FDE" w:rsidRDefault="001A7477" w:rsidP="00A51FEE">
            <w:pPr>
              <w:pStyle w:val="ListParagraph"/>
              <w:widowControl w:val="0"/>
              <w:spacing w:after="0" w:line="240" w:lineRule="auto"/>
              <w:ind w:left="0"/>
              <w:rPr>
                <w:rFonts w:ascii="Garamond" w:hAnsi="Garamond"/>
                <w:b/>
                <w:sz w:val="24"/>
                <w:lang w:val="sq-AL"/>
              </w:rPr>
            </w:pPr>
          </w:p>
          <w:p w14:paraId="0216B53D" w14:textId="77777777" w:rsidR="001A7477" w:rsidRPr="00091FDE" w:rsidRDefault="001A7477" w:rsidP="00A51FEE">
            <w:pPr>
              <w:pStyle w:val="ListParagraph"/>
              <w:widowControl w:val="0"/>
              <w:spacing w:after="0" w:line="240" w:lineRule="auto"/>
              <w:ind w:left="0"/>
              <w:rPr>
                <w:rFonts w:ascii="Garamond" w:hAnsi="Garamond"/>
                <w:b/>
                <w:sz w:val="24"/>
                <w:lang w:val="sq-AL"/>
              </w:rPr>
            </w:pPr>
            <w:r w:rsidRPr="00091FDE">
              <w:rPr>
                <w:rFonts w:ascii="Garamond" w:hAnsi="Garamond"/>
                <w:sz w:val="24"/>
                <w:lang w:val="sq-AL"/>
              </w:rPr>
              <w:t>180</w:t>
            </w:r>
          </w:p>
        </w:tc>
        <w:tc>
          <w:tcPr>
            <w:tcW w:w="8108" w:type="dxa"/>
          </w:tcPr>
          <w:p w14:paraId="0216B53E" w14:textId="77777777" w:rsidR="001A7477" w:rsidRPr="00043382" w:rsidRDefault="001A7477" w:rsidP="00A51FEE">
            <w:pPr>
              <w:pStyle w:val="ListParagraph"/>
              <w:widowControl w:val="0"/>
              <w:spacing w:after="0" w:line="240" w:lineRule="auto"/>
              <w:ind w:left="33"/>
              <w:jc w:val="both"/>
              <w:rPr>
                <w:rFonts w:ascii="Garamond" w:hAnsi="Garamond"/>
                <w:b/>
                <w:sz w:val="24"/>
                <w:lang w:val="sq-AL"/>
              </w:rPr>
            </w:pPr>
            <w:r w:rsidRPr="00043382">
              <w:rPr>
                <w:rFonts w:ascii="Garamond" w:hAnsi="Garamond"/>
                <w:b/>
                <w:sz w:val="24"/>
                <w:lang w:val="sq-AL"/>
              </w:rPr>
              <w:t>1.2.1.4 Tituj borxhi të shoqërive tregtare (cilësia e kredisë, shkalla 1)</w:t>
            </w:r>
          </w:p>
          <w:p w14:paraId="0216B53F" w14:textId="11FA46DE" w:rsidR="001A7477" w:rsidRPr="00091FDE" w:rsidRDefault="001A7477" w:rsidP="00A51FEE">
            <w:pPr>
              <w:pStyle w:val="ListParagraph"/>
              <w:widowControl w:val="0"/>
              <w:spacing w:after="0" w:line="240" w:lineRule="auto"/>
              <w:ind w:left="33"/>
              <w:jc w:val="both"/>
              <w:rPr>
                <w:rFonts w:ascii="Garamond" w:hAnsi="Garamond"/>
                <w:b/>
                <w:i/>
                <w:sz w:val="24"/>
                <w:lang w:val="sq-AL"/>
              </w:rPr>
            </w:pPr>
            <w:r w:rsidRPr="00091FDE">
              <w:rPr>
                <w:rFonts w:ascii="Garamond" w:hAnsi="Garamond"/>
                <w:i/>
                <w:sz w:val="24"/>
                <w:lang w:val="sq-AL"/>
              </w:rPr>
              <w:t xml:space="preserve">Neni 12, pika 1, shkronja </w:t>
            </w:r>
            <w:r w:rsidR="00DC795C">
              <w:rPr>
                <w:rFonts w:ascii="Garamond" w:hAnsi="Garamond"/>
                <w:i/>
                <w:sz w:val="24"/>
                <w:lang w:val="sq-AL"/>
              </w:rPr>
              <w:t>“</w:t>
            </w:r>
            <w:r w:rsidRPr="00091FDE">
              <w:rPr>
                <w:rFonts w:ascii="Garamond" w:hAnsi="Garamond"/>
                <w:i/>
                <w:sz w:val="24"/>
                <w:lang w:val="sq-AL"/>
              </w:rPr>
              <w:t>c</w:t>
            </w:r>
            <w:r w:rsidR="00DC795C">
              <w:rPr>
                <w:rFonts w:ascii="Garamond" w:hAnsi="Garamond"/>
                <w:i/>
                <w:sz w:val="24"/>
                <w:lang w:val="sq-AL"/>
              </w:rPr>
              <w:t>”</w:t>
            </w:r>
            <w:r w:rsidRPr="00091FDE">
              <w:rPr>
                <w:rFonts w:ascii="Garamond" w:hAnsi="Garamond"/>
                <w:i/>
                <w:sz w:val="24"/>
                <w:lang w:val="sq-AL"/>
              </w:rPr>
              <w:t xml:space="preserve"> e rregullores </w:t>
            </w:r>
          </w:p>
          <w:p w14:paraId="0216B540" w14:textId="53280820" w:rsidR="001A7477" w:rsidRPr="00091FDE" w:rsidRDefault="001A7477" w:rsidP="00A51FEE">
            <w:pPr>
              <w:pStyle w:val="ListParagraph"/>
              <w:widowControl w:val="0"/>
              <w:spacing w:after="0" w:line="240" w:lineRule="auto"/>
              <w:ind w:left="33"/>
              <w:jc w:val="both"/>
              <w:rPr>
                <w:rFonts w:ascii="Garamond" w:hAnsi="Garamond"/>
                <w:sz w:val="24"/>
                <w:lang w:val="sq-AL"/>
              </w:rPr>
            </w:pPr>
            <w:r w:rsidRPr="00091FDE">
              <w:rPr>
                <w:rFonts w:ascii="Garamond" w:hAnsi="Garamond"/>
                <w:sz w:val="24"/>
                <w:lang w:val="sq-AL"/>
              </w:rPr>
              <w:t xml:space="preserve">Tituj të borxhit të shoqërive tregtare, të cilët plotësojnë kërkesat e parashikuara në nenin 12, pika 1, shkronja </w:t>
            </w:r>
            <w:r w:rsidR="00DC795C">
              <w:rPr>
                <w:rFonts w:ascii="Garamond" w:hAnsi="Garamond"/>
                <w:sz w:val="24"/>
                <w:lang w:val="sq-AL"/>
              </w:rPr>
              <w:t>“</w:t>
            </w:r>
            <w:r w:rsidRPr="00091FDE">
              <w:rPr>
                <w:rFonts w:ascii="Garamond" w:hAnsi="Garamond"/>
                <w:sz w:val="24"/>
                <w:lang w:val="sq-AL"/>
              </w:rPr>
              <w:t>c</w:t>
            </w:r>
            <w:r w:rsidR="00DC795C">
              <w:rPr>
                <w:rFonts w:ascii="Garamond" w:hAnsi="Garamond"/>
                <w:sz w:val="24"/>
                <w:lang w:val="sq-AL"/>
              </w:rPr>
              <w:t>”</w:t>
            </w:r>
            <w:r w:rsidRPr="00091FDE">
              <w:rPr>
                <w:rFonts w:ascii="Garamond" w:hAnsi="Garamond"/>
                <w:sz w:val="24"/>
                <w:lang w:val="sq-AL"/>
              </w:rPr>
              <w:t xml:space="preserve"> të rregullores.</w:t>
            </w:r>
          </w:p>
        </w:tc>
      </w:tr>
      <w:tr w:rsidR="001A7477" w:rsidRPr="00091FDE" w14:paraId="0216B549" w14:textId="77777777" w:rsidTr="00F30EFA">
        <w:trPr>
          <w:trHeight w:val="2447"/>
        </w:trPr>
        <w:tc>
          <w:tcPr>
            <w:tcW w:w="1100" w:type="dxa"/>
          </w:tcPr>
          <w:p w14:paraId="0216B542" w14:textId="77777777" w:rsidR="001A7477" w:rsidRPr="00091FDE" w:rsidRDefault="001A7477" w:rsidP="00A51FEE">
            <w:pPr>
              <w:pStyle w:val="ListParagraph"/>
              <w:widowControl w:val="0"/>
              <w:spacing w:after="0" w:line="240" w:lineRule="auto"/>
              <w:ind w:left="0"/>
              <w:rPr>
                <w:rFonts w:ascii="Garamond" w:hAnsi="Garamond"/>
                <w:b/>
                <w:sz w:val="24"/>
                <w:lang w:val="sq-AL"/>
              </w:rPr>
            </w:pPr>
          </w:p>
          <w:p w14:paraId="0216B543" w14:textId="77777777" w:rsidR="001A7477" w:rsidRPr="00091FDE" w:rsidRDefault="001A7477" w:rsidP="00A51FEE">
            <w:pPr>
              <w:pStyle w:val="ListParagraph"/>
              <w:widowControl w:val="0"/>
              <w:spacing w:after="0" w:line="240" w:lineRule="auto"/>
              <w:ind w:left="0"/>
              <w:rPr>
                <w:rFonts w:ascii="Garamond" w:hAnsi="Garamond"/>
                <w:b/>
                <w:sz w:val="24"/>
                <w:lang w:val="sq-AL"/>
              </w:rPr>
            </w:pPr>
            <w:r w:rsidRPr="00091FDE">
              <w:rPr>
                <w:rFonts w:ascii="Garamond" w:hAnsi="Garamond"/>
                <w:sz w:val="24"/>
                <w:lang w:val="sq-AL"/>
              </w:rPr>
              <w:t>190</w:t>
            </w:r>
          </w:p>
        </w:tc>
        <w:tc>
          <w:tcPr>
            <w:tcW w:w="8108" w:type="dxa"/>
          </w:tcPr>
          <w:p w14:paraId="0216B544" w14:textId="77777777" w:rsidR="001A7477" w:rsidRPr="00043382" w:rsidRDefault="001A7477" w:rsidP="00A51FEE">
            <w:pPr>
              <w:pStyle w:val="ListParagraph"/>
              <w:widowControl w:val="0"/>
              <w:spacing w:after="0" w:line="240" w:lineRule="auto"/>
              <w:ind w:left="33"/>
              <w:jc w:val="both"/>
              <w:rPr>
                <w:rFonts w:ascii="Garamond" w:hAnsi="Garamond"/>
                <w:b/>
                <w:sz w:val="24"/>
                <w:lang w:val="sq-AL"/>
              </w:rPr>
            </w:pPr>
            <w:r w:rsidRPr="00043382">
              <w:rPr>
                <w:rFonts w:ascii="Garamond" w:hAnsi="Garamond"/>
                <w:b/>
                <w:sz w:val="24"/>
                <w:lang w:val="sq-AL"/>
              </w:rPr>
              <w:t>1.2.2 Aktive totale të nivelit 2B të parregulluara</w:t>
            </w:r>
          </w:p>
          <w:p w14:paraId="0216B545" w14:textId="77777777" w:rsidR="001A7477" w:rsidRPr="00091FDE" w:rsidRDefault="001A7477" w:rsidP="00A51FEE">
            <w:pPr>
              <w:pStyle w:val="ListParagraph"/>
              <w:widowControl w:val="0"/>
              <w:spacing w:after="0" w:line="240" w:lineRule="auto"/>
              <w:ind w:left="33"/>
              <w:jc w:val="both"/>
              <w:rPr>
                <w:rFonts w:ascii="Garamond" w:hAnsi="Garamond"/>
                <w:b/>
                <w:i/>
                <w:sz w:val="24"/>
                <w:lang w:val="sq-AL"/>
              </w:rPr>
            </w:pPr>
            <w:r w:rsidRPr="00091FDE">
              <w:rPr>
                <w:rFonts w:ascii="Garamond" w:hAnsi="Garamond"/>
                <w:i/>
                <w:sz w:val="24"/>
                <w:lang w:val="sq-AL"/>
              </w:rPr>
              <w:t xml:space="preserve">Neni 13 i rregullores </w:t>
            </w:r>
          </w:p>
          <w:p w14:paraId="0216B546" w14:textId="77777777" w:rsidR="001A7477" w:rsidRPr="00091FDE" w:rsidRDefault="001A7477" w:rsidP="00A51FEE">
            <w:pPr>
              <w:pStyle w:val="ListParagraph"/>
              <w:widowControl w:val="0"/>
              <w:spacing w:after="0" w:line="240" w:lineRule="auto"/>
              <w:ind w:left="33"/>
              <w:jc w:val="both"/>
              <w:rPr>
                <w:rFonts w:ascii="Garamond" w:hAnsi="Garamond"/>
                <w:b/>
                <w:sz w:val="24"/>
                <w:lang w:val="sq-AL"/>
              </w:rPr>
            </w:pPr>
            <w:r w:rsidRPr="00091FDE">
              <w:rPr>
                <w:rFonts w:ascii="Garamond" w:hAnsi="Garamond"/>
                <w:sz w:val="24"/>
                <w:lang w:val="sq-AL"/>
              </w:rPr>
              <w:t>Aktivet e raportuara në këtë nënseksion janë identifikuar qartë si aktive të nivelit 2B, në përputhje me kërkesat e rregullores.</w:t>
            </w:r>
          </w:p>
          <w:p w14:paraId="0216B547" w14:textId="77777777" w:rsidR="001A7477" w:rsidRPr="00091FDE" w:rsidRDefault="001A7477" w:rsidP="00A51FEE">
            <w:pPr>
              <w:pStyle w:val="ListParagraph"/>
              <w:widowControl w:val="0"/>
              <w:spacing w:after="0" w:line="240" w:lineRule="auto"/>
              <w:ind w:left="33"/>
              <w:jc w:val="both"/>
              <w:rPr>
                <w:rFonts w:ascii="Garamond" w:hAnsi="Garamond"/>
                <w:b/>
                <w:sz w:val="24"/>
                <w:lang w:val="sq-AL"/>
              </w:rPr>
            </w:pPr>
            <w:r w:rsidRPr="00091FDE">
              <w:rPr>
                <w:rFonts w:ascii="Garamond" w:hAnsi="Garamond"/>
                <w:sz w:val="24"/>
                <w:lang w:val="sq-AL"/>
              </w:rPr>
              <w:t>Banka raporton në kolonën 010, shumën e vlerës totale të tregut të aktiveve të nivelit 2B, të parregulluar sipas kërkesave të nenit 14 të rregullores.</w:t>
            </w:r>
          </w:p>
          <w:p w14:paraId="0216B548" w14:textId="77777777" w:rsidR="001A7477" w:rsidRPr="00091FDE" w:rsidRDefault="001A7477" w:rsidP="00A51FEE">
            <w:pPr>
              <w:widowControl w:val="0"/>
              <w:jc w:val="both"/>
              <w:rPr>
                <w:rFonts w:ascii="Garamond" w:hAnsi="Garamond"/>
                <w:sz w:val="24"/>
              </w:rPr>
            </w:pPr>
            <w:r w:rsidRPr="00091FDE">
              <w:rPr>
                <w:rFonts w:ascii="Garamond" w:hAnsi="Garamond"/>
                <w:sz w:val="24"/>
              </w:rPr>
              <w:t>Banka raporton në kolonën 040, shumën e vlerës totale të ponderuar të aktiveve të nivelit 2B, të parregulluar sipas kërkesave të nenit 14 të rregullores.</w:t>
            </w:r>
          </w:p>
        </w:tc>
      </w:tr>
      <w:tr w:rsidR="001A7477" w:rsidRPr="00091FDE" w14:paraId="0216B550" w14:textId="77777777" w:rsidTr="006907E4">
        <w:trPr>
          <w:trHeight w:val="2240"/>
        </w:trPr>
        <w:tc>
          <w:tcPr>
            <w:tcW w:w="1100" w:type="dxa"/>
          </w:tcPr>
          <w:p w14:paraId="0216B54A" w14:textId="77777777" w:rsidR="001A7477" w:rsidRPr="00091FDE" w:rsidRDefault="001A7477" w:rsidP="00A51FEE">
            <w:pPr>
              <w:widowControl w:val="0"/>
              <w:jc w:val="center"/>
              <w:rPr>
                <w:rFonts w:ascii="Garamond" w:hAnsi="Garamond"/>
                <w:sz w:val="24"/>
              </w:rPr>
            </w:pPr>
          </w:p>
          <w:p w14:paraId="0216B54B" w14:textId="77777777" w:rsidR="001A7477" w:rsidRPr="00091FDE" w:rsidRDefault="001A7477" w:rsidP="00A51FEE">
            <w:pPr>
              <w:widowControl w:val="0"/>
              <w:jc w:val="center"/>
              <w:rPr>
                <w:rFonts w:ascii="Garamond" w:hAnsi="Garamond"/>
                <w:sz w:val="24"/>
              </w:rPr>
            </w:pPr>
            <w:r w:rsidRPr="00091FDE">
              <w:rPr>
                <w:rFonts w:ascii="Garamond" w:hAnsi="Garamond"/>
                <w:sz w:val="24"/>
              </w:rPr>
              <w:t>200</w:t>
            </w:r>
          </w:p>
        </w:tc>
        <w:tc>
          <w:tcPr>
            <w:tcW w:w="8108" w:type="dxa"/>
          </w:tcPr>
          <w:p w14:paraId="0216B54C" w14:textId="77777777" w:rsidR="001A7477" w:rsidRPr="00091FDE" w:rsidRDefault="001A7477" w:rsidP="00A51FEE">
            <w:pPr>
              <w:widowControl w:val="0"/>
              <w:jc w:val="both"/>
              <w:rPr>
                <w:rFonts w:ascii="Garamond" w:hAnsi="Garamond"/>
                <w:b/>
                <w:sz w:val="24"/>
              </w:rPr>
            </w:pPr>
            <w:r w:rsidRPr="00091FDE">
              <w:rPr>
                <w:rFonts w:ascii="Garamond" w:hAnsi="Garamond"/>
                <w:b/>
                <w:sz w:val="24"/>
              </w:rPr>
              <w:t>1.2.2.1</w:t>
            </w:r>
            <w:r w:rsidRPr="00091FDE">
              <w:rPr>
                <w:rFonts w:ascii="Garamond" w:hAnsi="Garamond"/>
                <w:sz w:val="24"/>
              </w:rPr>
              <w:t xml:space="preserve"> </w:t>
            </w:r>
            <w:r w:rsidRPr="00091FDE">
              <w:rPr>
                <w:rFonts w:ascii="Garamond" w:hAnsi="Garamond"/>
                <w:b/>
                <w:sz w:val="24"/>
              </w:rPr>
              <w:t>Aktive që përfaqësojnë pretendime ndaj ose të garantuara nga qeveria qendrore ose banka qendrore (vend i huaj, cilësia e kredisë të paktën shkalla 3)</w:t>
            </w:r>
          </w:p>
          <w:p w14:paraId="0216B54D" w14:textId="0E34EE06" w:rsidR="001A7477" w:rsidRPr="00091FDE" w:rsidRDefault="001A7477" w:rsidP="00A51FEE">
            <w:pPr>
              <w:pStyle w:val="ListParagraph"/>
              <w:widowControl w:val="0"/>
              <w:spacing w:after="0" w:line="240" w:lineRule="auto"/>
              <w:ind w:left="33"/>
              <w:jc w:val="both"/>
              <w:rPr>
                <w:rFonts w:ascii="Garamond" w:hAnsi="Garamond"/>
                <w:b/>
                <w:i/>
                <w:sz w:val="24"/>
                <w:lang w:val="sq-AL"/>
              </w:rPr>
            </w:pPr>
            <w:r w:rsidRPr="00091FDE">
              <w:rPr>
                <w:rFonts w:ascii="Garamond" w:hAnsi="Garamond"/>
                <w:i/>
                <w:sz w:val="24"/>
                <w:lang w:val="sq-AL"/>
              </w:rPr>
              <w:t xml:space="preserve">Neni 13, pika 1, shkronja </w:t>
            </w:r>
            <w:r w:rsidR="00DC795C">
              <w:rPr>
                <w:rFonts w:ascii="Garamond" w:hAnsi="Garamond"/>
                <w:i/>
                <w:sz w:val="24"/>
                <w:lang w:val="sq-AL"/>
              </w:rPr>
              <w:t>“</w:t>
            </w:r>
            <w:r w:rsidRPr="00091FDE">
              <w:rPr>
                <w:rFonts w:ascii="Garamond" w:hAnsi="Garamond"/>
                <w:i/>
                <w:sz w:val="24"/>
                <w:lang w:val="sq-AL"/>
              </w:rPr>
              <w:t>a</w:t>
            </w:r>
            <w:r w:rsidR="00DC795C">
              <w:rPr>
                <w:rFonts w:ascii="Garamond" w:hAnsi="Garamond"/>
                <w:i/>
                <w:sz w:val="24"/>
                <w:lang w:val="sq-AL"/>
              </w:rPr>
              <w:t>”</w:t>
            </w:r>
            <w:r w:rsidRPr="00091FDE">
              <w:rPr>
                <w:rFonts w:ascii="Garamond" w:hAnsi="Garamond"/>
                <w:i/>
                <w:sz w:val="24"/>
                <w:lang w:val="sq-AL"/>
              </w:rPr>
              <w:t xml:space="preserve"> e rregullores </w:t>
            </w:r>
          </w:p>
          <w:p w14:paraId="0216B54F" w14:textId="6CED748D" w:rsidR="001A7477" w:rsidRPr="00091FDE" w:rsidRDefault="001A7477" w:rsidP="00A51FEE">
            <w:pPr>
              <w:widowControl w:val="0"/>
              <w:jc w:val="both"/>
              <w:rPr>
                <w:rFonts w:ascii="Garamond" w:hAnsi="Garamond"/>
                <w:sz w:val="24"/>
              </w:rPr>
            </w:pPr>
            <w:r w:rsidRPr="00091FDE">
              <w:rPr>
                <w:rFonts w:ascii="Garamond" w:hAnsi="Garamond"/>
                <w:sz w:val="24"/>
              </w:rPr>
              <w:t xml:space="preserve">Aktive, të cilat përfaqësojnë pretendime ndaj ose të garantuara nga qeveria qendrore ose banka qendrore e një vendi të huaj, në rastin kur këtyre ekspozimeve u është caktuar cilësia e kredisë të paktën e shkallës 3, nga një ECAI e emëruar, në përputhje me rregulloren </w:t>
            </w:r>
            <w:r w:rsidR="00B431BD">
              <w:rPr>
                <w:rFonts w:ascii="Garamond" w:hAnsi="Garamond"/>
                <w:sz w:val="24"/>
              </w:rPr>
              <w:t>e mjaftueshmërisë së kapitalit.</w:t>
            </w:r>
          </w:p>
        </w:tc>
      </w:tr>
      <w:tr w:rsidR="001A7477" w:rsidRPr="00091FDE" w14:paraId="0216B556" w14:textId="77777777" w:rsidTr="00B431BD">
        <w:trPr>
          <w:trHeight w:val="1415"/>
        </w:trPr>
        <w:tc>
          <w:tcPr>
            <w:tcW w:w="1100" w:type="dxa"/>
          </w:tcPr>
          <w:p w14:paraId="0216B551" w14:textId="77777777" w:rsidR="001A7477" w:rsidRPr="00091FDE" w:rsidRDefault="001A7477" w:rsidP="00A51FEE">
            <w:pPr>
              <w:widowControl w:val="0"/>
              <w:jc w:val="center"/>
              <w:rPr>
                <w:rFonts w:ascii="Garamond" w:hAnsi="Garamond"/>
                <w:sz w:val="24"/>
              </w:rPr>
            </w:pPr>
          </w:p>
          <w:p w14:paraId="0216B552" w14:textId="77777777" w:rsidR="001A7477" w:rsidRPr="00091FDE" w:rsidRDefault="001A7477" w:rsidP="00A51FEE">
            <w:pPr>
              <w:widowControl w:val="0"/>
              <w:jc w:val="center"/>
              <w:rPr>
                <w:rFonts w:ascii="Garamond" w:hAnsi="Garamond"/>
                <w:sz w:val="24"/>
              </w:rPr>
            </w:pPr>
            <w:r w:rsidRPr="00091FDE">
              <w:rPr>
                <w:rFonts w:ascii="Garamond" w:hAnsi="Garamond"/>
                <w:sz w:val="24"/>
              </w:rPr>
              <w:t>210</w:t>
            </w:r>
          </w:p>
        </w:tc>
        <w:tc>
          <w:tcPr>
            <w:tcW w:w="8108" w:type="dxa"/>
          </w:tcPr>
          <w:p w14:paraId="0216B553" w14:textId="77777777" w:rsidR="001A7477" w:rsidRPr="00091FDE" w:rsidRDefault="001A7477" w:rsidP="00A51FEE">
            <w:pPr>
              <w:widowControl w:val="0"/>
              <w:jc w:val="both"/>
              <w:rPr>
                <w:rFonts w:ascii="Garamond" w:hAnsi="Garamond"/>
                <w:b/>
                <w:sz w:val="24"/>
              </w:rPr>
            </w:pPr>
            <w:r w:rsidRPr="00091FDE">
              <w:rPr>
                <w:rFonts w:ascii="Garamond" w:hAnsi="Garamond"/>
                <w:b/>
                <w:sz w:val="24"/>
              </w:rPr>
              <w:t>1.2.2.2 Tituj borxhi të shoqërive tregtare (cilësia e kredisë të paktën shkalla 3)</w:t>
            </w:r>
          </w:p>
          <w:p w14:paraId="0216B554" w14:textId="705075AD" w:rsidR="001A7477" w:rsidRPr="00091FDE" w:rsidRDefault="001A7477" w:rsidP="00A51FEE">
            <w:pPr>
              <w:pStyle w:val="ListParagraph"/>
              <w:widowControl w:val="0"/>
              <w:spacing w:after="0" w:line="240" w:lineRule="auto"/>
              <w:ind w:left="33"/>
              <w:jc w:val="both"/>
              <w:rPr>
                <w:rFonts w:ascii="Garamond" w:hAnsi="Garamond"/>
                <w:b/>
                <w:i/>
                <w:sz w:val="24"/>
                <w:lang w:val="sq-AL"/>
              </w:rPr>
            </w:pPr>
            <w:r w:rsidRPr="00091FDE">
              <w:rPr>
                <w:rFonts w:ascii="Garamond" w:hAnsi="Garamond"/>
                <w:i/>
                <w:sz w:val="24"/>
                <w:lang w:val="sq-AL"/>
              </w:rPr>
              <w:t xml:space="preserve">Neni 13, pika 1, shkronja </w:t>
            </w:r>
            <w:r w:rsidR="00DC795C">
              <w:rPr>
                <w:rFonts w:ascii="Garamond" w:hAnsi="Garamond"/>
                <w:i/>
                <w:sz w:val="24"/>
                <w:lang w:val="sq-AL"/>
              </w:rPr>
              <w:t>“</w:t>
            </w:r>
            <w:r w:rsidRPr="00091FDE">
              <w:rPr>
                <w:rFonts w:ascii="Garamond" w:hAnsi="Garamond"/>
                <w:i/>
                <w:sz w:val="24"/>
                <w:lang w:val="sq-AL"/>
              </w:rPr>
              <w:t>b</w:t>
            </w:r>
            <w:r w:rsidR="00DC795C">
              <w:rPr>
                <w:rFonts w:ascii="Garamond" w:hAnsi="Garamond"/>
                <w:i/>
                <w:sz w:val="24"/>
                <w:lang w:val="sq-AL"/>
              </w:rPr>
              <w:t>”</w:t>
            </w:r>
            <w:r w:rsidRPr="00091FDE">
              <w:rPr>
                <w:rFonts w:ascii="Garamond" w:hAnsi="Garamond"/>
                <w:i/>
                <w:sz w:val="24"/>
                <w:lang w:val="sq-AL"/>
              </w:rPr>
              <w:t xml:space="preserve"> e rregullores </w:t>
            </w:r>
          </w:p>
          <w:p w14:paraId="0216B555" w14:textId="6F4E0C6B" w:rsidR="00B431BD" w:rsidRPr="00091FDE" w:rsidRDefault="001A7477" w:rsidP="006907E4">
            <w:pPr>
              <w:widowControl w:val="0"/>
              <w:jc w:val="both"/>
              <w:rPr>
                <w:rFonts w:ascii="Garamond" w:hAnsi="Garamond"/>
                <w:sz w:val="24"/>
              </w:rPr>
            </w:pPr>
            <w:r w:rsidRPr="00091FDE">
              <w:rPr>
                <w:rFonts w:ascii="Garamond" w:hAnsi="Garamond"/>
                <w:sz w:val="24"/>
              </w:rPr>
              <w:t xml:space="preserve">Tituj të borxhit të shoqërive tregtare, të cilët plotësojnë kërkesat e parashikuara në nenin 13, pika 1, shkronja </w:t>
            </w:r>
            <w:r w:rsidR="00DC795C">
              <w:rPr>
                <w:rFonts w:ascii="Garamond" w:hAnsi="Garamond"/>
                <w:sz w:val="24"/>
              </w:rPr>
              <w:t>“</w:t>
            </w:r>
            <w:r w:rsidRPr="00091FDE">
              <w:rPr>
                <w:rFonts w:ascii="Garamond" w:hAnsi="Garamond"/>
                <w:sz w:val="24"/>
              </w:rPr>
              <w:t>b</w:t>
            </w:r>
            <w:r w:rsidR="00DC795C">
              <w:rPr>
                <w:rFonts w:ascii="Garamond" w:hAnsi="Garamond"/>
                <w:sz w:val="24"/>
              </w:rPr>
              <w:t>”</w:t>
            </w:r>
            <w:r w:rsidRPr="00091FDE">
              <w:rPr>
                <w:rFonts w:ascii="Garamond" w:hAnsi="Garamond"/>
                <w:sz w:val="24"/>
              </w:rPr>
              <w:t xml:space="preserve"> të rregullores.</w:t>
            </w:r>
          </w:p>
        </w:tc>
      </w:tr>
      <w:tr w:rsidR="001A7477" w:rsidRPr="00091FDE" w14:paraId="0216B558" w14:textId="77777777" w:rsidTr="009562EB">
        <w:tc>
          <w:tcPr>
            <w:tcW w:w="9208" w:type="dxa"/>
            <w:gridSpan w:val="2"/>
            <w:shd w:val="clear" w:color="auto" w:fill="BFBFBF" w:themeFill="background1" w:themeFillShade="BF"/>
            <w:vAlign w:val="center"/>
          </w:tcPr>
          <w:p w14:paraId="0216B557" w14:textId="77777777" w:rsidR="001A7477" w:rsidRPr="00091FDE" w:rsidRDefault="001A7477" w:rsidP="00A51FEE">
            <w:pPr>
              <w:widowControl w:val="0"/>
              <w:jc w:val="center"/>
              <w:rPr>
                <w:rFonts w:ascii="Garamond" w:hAnsi="Garamond"/>
                <w:b/>
                <w:sz w:val="24"/>
              </w:rPr>
            </w:pPr>
            <w:r w:rsidRPr="00091FDE">
              <w:rPr>
                <w:rFonts w:ascii="Garamond" w:hAnsi="Garamond"/>
                <w:b/>
                <w:sz w:val="24"/>
              </w:rPr>
              <w:t>Zëra memorandumi</w:t>
            </w:r>
          </w:p>
        </w:tc>
      </w:tr>
      <w:tr w:rsidR="001A7477" w:rsidRPr="00091FDE" w14:paraId="0216B55E" w14:textId="77777777" w:rsidTr="008A6043">
        <w:tc>
          <w:tcPr>
            <w:tcW w:w="1100" w:type="dxa"/>
          </w:tcPr>
          <w:p w14:paraId="0216B559" w14:textId="77777777" w:rsidR="001A7477" w:rsidRPr="00091FDE" w:rsidRDefault="001A7477" w:rsidP="00A51FEE">
            <w:pPr>
              <w:widowControl w:val="0"/>
              <w:jc w:val="center"/>
              <w:rPr>
                <w:rFonts w:ascii="Garamond" w:hAnsi="Garamond"/>
                <w:sz w:val="24"/>
              </w:rPr>
            </w:pPr>
          </w:p>
          <w:p w14:paraId="0216B55A" w14:textId="77777777" w:rsidR="001A7477" w:rsidRPr="00091FDE" w:rsidRDefault="001A7477" w:rsidP="00A51FEE">
            <w:pPr>
              <w:widowControl w:val="0"/>
              <w:jc w:val="center"/>
              <w:rPr>
                <w:rFonts w:ascii="Garamond" w:hAnsi="Garamond"/>
                <w:sz w:val="24"/>
              </w:rPr>
            </w:pPr>
            <w:r w:rsidRPr="00091FDE">
              <w:rPr>
                <w:rFonts w:ascii="Garamond" w:hAnsi="Garamond"/>
                <w:sz w:val="24"/>
              </w:rPr>
              <w:t>220</w:t>
            </w:r>
          </w:p>
        </w:tc>
        <w:tc>
          <w:tcPr>
            <w:tcW w:w="8108" w:type="dxa"/>
          </w:tcPr>
          <w:p w14:paraId="0216B55B" w14:textId="77777777" w:rsidR="001A7477" w:rsidRPr="00091FDE" w:rsidRDefault="001A7477" w:rsidP="00A51FEE">
            <w:pPr>
              <w:widowControl w:val="0"/>
              <w:jc w:val="both"/>
              <w:rPr>
                <w:rFonts w:ascii="Garamond" w:hAnsi="Garamond"/>
                <w:b/>
                <w:sz w:val="24"/>
              </w:rPr>
            </w:pPr>
            <w:r w:rsidRPr="00091FDE">
              <w:rPr>
                <w:rFonts w:ascii="Garamond" w:hAnsi="Garamond"/>
                <w:b/>
                <w:sz w:val="24"/>
              </w:rPr>
              <w:t>2. Rregullime për aktivet, në lidhje me flukset dalëse neto të likuiditetit të shkaktuara nga përfundimet e parakohshme të mbrojtjes</w:t>
            </w:r>
          </w:p>
          <w:p w14:paraId="0216B55C" w14:textId="0E0F6B52" w:rsidR="001A7477" w:rsidRPr="00091FDE" w:rsidRDefault="001A7477" w:rsidP="00A51FEE">
            <w:pPr>
              <w:pStyle w:val="ListParagraph"/>
              <w:widowControl w:val="0"/>
              <w:spacing w:after="0" w:line="240" w:lineRule="auto"/>
              <w:ind w:left="33"/>
              <w:jc w:val="both"/>
              <w:rPr>
                <w:rFonts w:ascii="Garamond" w:hAnsi="Garamond"/>
                <w:b/>
                <w:i/>
                <w:sz w:val="24"/>
                <w:lang w:val="sq-AL"/>
              </w:rPr>
            </w:pPr>
            <w:r w:rsidRPr="00091FDE">
              <w:rPr>
                <w:rFonts w:ascii="Garamond" w:hAnsi="Garamond"/>
                <w:i/>
                <w:sz w:val="24"/>
                <w:lang w:val="sq-AL"/>
              </w:rPr>
              <w:t xml:space="preserve">Neni 9, pika 8, shkronja </w:t>
            </w:r>
            <w:r w:rsidR="00DC795C">
              <w:rPr>
                <w:rFonts w:ascii="Garamond" w:hAnsi="Garamond"/>
                <w:i/>
                <w:sz w:val="24"/>
                <w:lang w:val="sq-AL"/>
              </w:rPr>
              <w:t>“</w:t>
            </w:r>
            <w:r w:rsidRPr="00091FDE">
              <w:rPr>
                <w:rFonts w:ascii="Garamond" w:hAnsi="Garamond"/>
                <w:i/>
                <w:sz w:val="24"/>
                <w:lang w:val="sq-AL"/>
              </w:rPr>
              <w:t>b</w:t>
            </w:r>
            <w:r w:rsidR="00DC795C">
              <w:rPr>
                <w:rFonts w:ascii="Garamond" w:hAnsi="Garamond"/>
                <w:i/>
                <w:sz w:val="24"/>
                <w:lang w:val="sq-AL"/>
              </w:rPr>
              <w:t>”</w:t>
            </w:r>
            <w:r w:rsidRPr="00091FDE">
              <w:rPr>
                <w:rFonts w:ascii="Garamond" w:hAnsi="Garamond"/>
                <w:i/>
                <w:sz w:val="24"/>
                <w:lang w:val="sq-AL"/>
              </w:rPr>
              <w:t xml:space="preserve"> e rregullores </w:t>
            </w:r>
          </w:p>
          <w:p w14:paraId="0216B55D" w14:textId="4A2082F9" w:rsidR="001A7477" w:rsidRPr="00091FDE" w:rsidRDefault="001A7477" w:rsidP="00A51FEE">
            <w:pPr>
              <w:widowControl w:val="0"/>
              <w:jc w:val="both"/>
              <w:rPr>
                <w:rFonts w:ascii="Garamond" w:hAnsi="Garamond"/>
                <w:b/>
                <w:sz w:val="24"/>
              </w:rPr>
            </w:pPr>
            <w:r w:rsidRPr="00091FDE">
              <w:rPr>
                <w:rFonts w:ascii="Garamond" w:hAnsi="Garamond"/>
                <w:sz w:val="24"/>
              </w:rPr>
              <w:t xml:space="preserve">Banka duhet të raportojë shumën totale të rregullimeve të bëra në vlerën e aktiveve likuide, të raportuara në seksionet për aktivet e nivelit 1, 2A dhe 2B, në lidhje me flukset dalëse neto të parasë, që rezultojnë në rast të përfundimit të parakohshëm të mbrojtjes, në përputhje me nenin 9, pika 8, shkronja </w:t>
            </w:r>
            <w:r w:rsidR="00DC795C">
              <w:rPr>
                <w:rFonts w:ascii="Garamond" w:hAnsi="Garamond"/>
                <w:sz w:val="24"/>
              </w:rPr>
              <w:t>“</w:t>
            </w:r>
            <w:r w:rsidRPr="00091FDE">
              <w:rPr>
                <w:rFonts w:ascii="Garamond" w:hAnsi="Garamond"/>
                <w:sz w:val="24"/>
              </w:rPr>
              <w:t>b</w:t>
            </w:r>
            <w:r w:rsidR="00DC795C">
              <w:rPr>
                <w:rFonts w:ascii="Garamond" w:hAnsi="Garamond"/>
                <w:sz w:val="24"/>
              </w:rPr>
              <w:t>”</w:t>
            </w:r>
            <w:r w:rsidRPr="00091FDE">
              <w:rPr>
                <w:rFonts w:ascii="Garamond" w:hAnsi="Garamond"/>
                <w:sz w:val="24"/>
              </w:rPr>
              <w:t xml:space="preserve"> të rregullores.</w:t>
            </w:r>
          </w:p>
        </w:tc>
      </w:tr>
      <w:tr w:rsidR="001A7477" w:rsidRPr="00091FDE" w14:paraId="0216B564" w14:textId="77777777" w:rsidTr="008A6043">
        <w:tc>
          <w:tcPr>
            <w:tcW w:w="1100" w:type="dxa"/>
          </w:tcPr>
          <w:p w14:paraId="0216B55F" w14:textId="77777777" w:rsidR="001A7477" w:rsidRPr="00091FDE" w:rsidRDefault="001A7477" w:rsidP="00A51FEE">
            <w:pPr>
              <w:widowControl w:val="0"/>
              <w:jc w:val="center"/>
              <w:rPr>
                <w:rFonts w:ascii="Garamond" w:hAnsi="Garamond"/>
                <w:sz w:val="24"/>
              </w:rPr>
            </w:pPr>
          </w:p>
          <w:p w14:paraId="0216B560" w14:textId="77777777" w:rsidR="001A7477" w:rsidRPr="00091FDE" w:rsidRDefault="001A7477" w:rsidP="00A51FEE">
            <w:pPr>
              <w:widowControl w:val="0"/>
              <w:jc w:val="center"/>
              <w:rPr>
                <w:rFonts w:ascii="Garamond" w:hAnsi="Garamond"/>
                <w:sz w:val="24"/>
              </w:rPr>
            </w:pPr>
            <w:r w:rsidRPr="00091FDE">
              <w:rPr>
                <w:rFonts w:ascii="Garamond" w:hAnsi="Garamond"/>
                <w:sz w:val="24"/>
              </w:rPr>
              <w:t>230</w:t>
            </w:r>
          </w:p>
        </w:tc>
        <w:tc>
          <w:tcPr>
            <w:tcW w:w="8108" w:type="dxa"/>
          </w:tcPr>
          <w:p w14:paraId="0216B561" w14:textId="77777777" w:rsidR="001A7477" w:rsidRPr="00091FDE" w:rsidRDefault="001A7477" w:rsidP="00A51FEE">
            <w:pPr>
              <w:widowControl w:val="0"/>
              <w:jc w:val="both"/>
              <w:rPr>
                <w:rFonts w:ascii="Garamond" w:hAnsi="Garamond"/>
                <w:b/>
                <w:sz w:val="24"/>
              </w:rPr>
            </w:pPr>
            <w:r w:rsidRPr="00091FDE">
              <w:rPr>
                <w:rFonts w:ascii="Garamond" w:hAnsi="Garamond"/>
                <w:b/>
                <w:sz w:val="24"/>
              </w:rPr>
              <w:t>3. Rregullime për aktivet, në lidhje me flukset hyrëse neto të likuiditetit të shkaktuara nga përfundimet e parakohshme të mbrojtjes</w:t>
            </w:r>
          </w:p>
          <w:p w14:paraId="0216B562" w14:textId="44D237FB" w:rsidR="001A7477" w:rsidRPr="00091FDE" w:rsidRDefault="001A7477" w:rsidP="00A51FEE">
            <w:pPr>
              <w:pStyle w:val="ListParagraph"/>
              <w:widowControl w:val="0"/>
              <w:spacing w:after="0" w:line="240" w:lineRule="auto"/>
              <w:ind w:left="33"/>
              <w:jc w:val="both"/>
              <w:rPr>
                <w:rFonts w:ascii="Garamond" w:hAnsi="Garamond"/>
                <w:b/>
                <w:i/>
                <w:sz w:val="24"/>
                <w:lang w:val="sq-AL"/>
              </w:rPr>
            </w:pPr>
            <w:r w:rsidRPr="00091FDE">
              <w:rPr>
                <w:rFonts w:ascii="Garamond" w:hAnsi="Garamond"/>
                <w:i/>
                <w:sz w:val="24"/>
                <w:lang w:val="sq-AL"/>
              </w:rPr>
              <w:t xml:space="preserve">Neni 9, pika 8, shkronja </w:t>
            </w:r>
            <w:r w:rsidR="00DC795C">
              <w:rPr>
                <w:rFonts w:ascii="Garamond" w:hAnsi="Garamond"/>
                <w:i/>
                <w:sz w:val="24"/>
                <w:lang w:val="sq-AL"/>
              </w:rPr>
              <w:t>“</w:t>
            </w:r>
            <w:r w:rsidRPr="00091FDE">
              <w:rPr>
                <w:rFonts w:ascii="Garamond" w:hAnsi="Garamond"/>
                <w:i/>
                <w:sz w:val="24"/>
                <w:lang w:val="sq-AL"/>
              </w:rPr>
              <w:t>b</w:t>
            </w:r>
            <w:r w:rsidR="00DC795C">
              <w:rPr>
                <w:rFonts w:ascii="Garamond" w:hAnsi="Garamond"/>
                <w:i/>
                <w:sz w:val="24"/>
                <w:lang w:val="sq-AL"/>
              </w:rPr>
              <w:t>”</w:t>
            </w:r>
            <w:r w:rsidRPr="00091FDE">
              <w:rPr>
                <w:rFonts w:ascii="Garamond" w:hAnsi="Garamond"/>
                <w:i/>
                <w:sz w:val="24"/>
                <w:lang w:val="sq-AL"/>
              </w:rPr>
              <w:t xml:space="preserve"> e rregullores </w:t>
            </w:r>
          </w:p>
          <w:p w14:paraId="0216B563" w14:textId="1851D307" w:rsidR="001A7477" w:rsidRPr="00091FDE" w:rsidRDefault="001A7477" w:rsidP="00A51FEE">
            <w:pPr>
              <w:widowControl w:val="0"/>
              <w:jc w:val="both"/>
              <w:rPr>
                <w:rFonts w:ascii="Garamond" w:hAnsi="Garamond"/>
                <w:sz w:val="24"/>
              </w:rPr>
            </w:pPr>
            <w:r w:rsidRPr="00091FDE">
              <w:rPr>
                <w:rFonts w:ascii="Garamond" w:hAnsi="Garamond"/>
                <w:sz w:val="24"/>
              </w:rPr>
              <w:t xml:space="preserve">Banka duhet të raportojë shumën totale të rregullimeve të bëra në vlerën e aktiveve likuide, të raportuara në seksionet për aktivet e nivelit 1, 2A dhe 2B, në lidhje me flukset hyrëse neto të parasë, që rezultojnë në rast të përfundimit të parakohshëm të mbrojtjes, në përputhje me nenin 9, pika 8, shkronja </w:t>
            </w:r>
            <w:r w:rsidR="00DC795C">
              <w:rPr>
                <w:rFonts w:ascii="Garamond" w:hAnsi="Garamond"/>
                <w:sz w:val="24"/>
              </w:rPr>
              <w:t>“</w:t>
            </w:r>
            <w:r w:rsidRPr="00091FDE">
              <w:rPr>
                <w:rFonts w:ascii="Garamond" w:hAnsi="Garamond"/>
                <w:sz w:val="24"/>
              </w:rPr>
              <w:t>b</w:t>
            </w:r>
            <w:r w:rsidR="00DC795C">
              <w:rPr>
                <w:rFonts w:ascii="Garamond" w:hAnsi="Garamond"/>
                <w:sz w:val="24"/>
              </w:rPr>
              <w:t>”</w:t>
            </w:r>
            <w:r w:rsidRPr="00091FDE">
              <w:rPr>
                <w:rFonts w:ascii="Garamond" w:hAnsi="Garamond"/>
                <w:sz w:val="24"/>
              </w:rPr>
              <w:t xml:space="preserve"> të rregullores.</w:t>
            </w:r>
          </w:p>
        </w:tc>
      </w:tr>
      <w:tr w:rsidR="001A7477" w:rsidRPr="00091FDE" w14:paraId="0216B56A" w14:textId="77777777" w:rsidTr="008A6043">
        <w:tc>
          <w:tcPr>
            <w:tcW w:w="1100" w:type="dxa"/>
          </w:tcPr>
          <w:p w14:paraId="0216B565" w14:textId="77777777" w:rsidR="001A7477" w:rsidRPr="00091FDE" w:rsidRDefault="001A7477" w:rsidP="00A51FEE">
            <w:pPr>
              <w:widowControl w:val="0"/>
              <w:jc w:val="center"/>
              <w:rPr>
                <w:rFonts w:ascii="Garamond" w:hAnsi="Garamond"/>
                <w:sz w:val="24"/>
              </w:rPr>
            </w:pPr>
          </w:p>
          <w:p w14:paraId="0216B566" w14:textId="77777777" w:rsidR="001A7477" w:rsidRPr="00091FDE" w:rsidRDefault="001A7477" w:rsidP="00A51FEE">
            <w:pPr>
              <w:widowControl w:val="0"/>
              <w:jc w:val="center"/>
              <w:rPr>
                <w:rFonts w:ascii="Garamond" w:hAnsi="Garamond"/>
                <w:sz w:val="24"/>
              </w:rPr>
            </w:pPr>
            <w:r w:rsidRPr="00091FDE">
              <w:rPr>
                <w:rFonts w:ascii="Garamond" w:hAnsi="Garamond"/>
                <w:sz w:val="24"/>
              </w:rPr>
              <w:t>240</w:t>
            </w:r>
          </w:p>
        </w:tc>
        <w:tc>
          <w:tcPr>
            <w:tcW w:w="8108" w:type="dxa"/>
          </w:tcPr>
          <w:p w14:paraId="0216B567" w14:textId="77777777" w:rsidR="001A7477" w:rsidRPr="00091FDE" w:rsidRDefault="001A7477" w:rsidP="00A51FEE">
            <w:pPr>
              <w:widowControl w:val="0"/>
              <w:rPr>
                <w:rFonts w:ascii="Garamond" w:hAnsi="Garamond"/>
                <w:b/>
                <w:sz w:val="24"/>
              </w:rPr>
            </w:pPr>
            <w:r w:rsidRPr="00091FDE">
              <w:rPr>
                <w:rFonts w:ascii="Garamond" w:hAnsi="Garamond"/>
                <w:b/>
                <w:sz w:val="24"/>
              </w:rPr>
              <w:t>4. Aktivet e Nivelit 1/2A/2B të përjashtuara për qëllime valutore</w:t>
            </w:r>
          </w:p>
          <w:p w14:paraId="0216B568" w14:textId="191C8333" w:rsidR="001A7477" w:rsidRPr="00091FDE" w:rsidRDefault="001A7477" w:rsidP="00A51FEE">
            <w:pPr>
              <w:pStyle w:val="ListParagraph"/>
              <w:widowControl w:val="0"/>
              <w:spacing w:after="0" w:line="240" w:lineRule="auto"/>
              <w:ind w:left="33"/>
              <w:jc w:val="both"/>
              <w:rPr>
                <w:rFonts w:ascii="Garamond" w:hAnsi="Garamond"/>
                <w:b/>
                <w:i/>
                <w:sz w:val="24"/>
                <w:lang w:val="sq-AL"/>
              </w:rPr>
            </w:pPr>
            <w:r w:rsidRPr="00091FDE">
              <w:rPr>
                <w:rFonts w:ascii="Garamond" w:hAnsi="Garamond"/>
                <w:i/>
                <w:sz w:val="24"/>
                <w:lang w:val="sq-AL"/>
              </w:rPr>
              <w:t xml:space="preserve">Neni 11, pika 1, shkronja </w:t>
            </w:r>
            <w:r w:rsidR="00DC795C">
              <w:rPr>
                <w:rFonts w:ascii="Garamond" w:hAnsi="Garamond"/>
                <w:i/>
                <w:sz w:val="24"/>
                <w:lang w:val="sq-AL"/>
              </w:rPr>
              <w:t>“</w:t>
            </w:r>
            <w:r w:rsidRPr="00091FDE">
              <w:rPr>
                <w:rFonts w:ascii="Garamond" w:hAnsi="Garamond"/>
                <w:i/>
                <w:sz w:val="24"/>
                <w:lang w:val="sq-AL"/>
              </w:rPr>
              <w:t>d</w:t>
            </w:r>
            <w:r w:rsidR="00DC795C">
              <w:rPr>
                <w:rFonts w:ascii="Garamond" w:hAnsi="Garamond"/>
                <w:i/>
                <w:sz w:val="24"/>
                <w:lang w:val="sq-AL"/>
              </w:rPr>
              <w:t>”</w:t>
            </w:r>
            <w:r w:rsidRPr="00091FDE">
              <w:rPr>
                <w:rFonts w:ascii="Garamond" w:hAnsi="Garamond"/>
                <w:i/>
                <w:sz w:val="24"/>
                <w:lang w:val="sq-AL"/>
              </w:rPr>
              <w:t xml:space="preserve"> e rregullores </w:t>
            </w:r>
          </w:p>
          <w:p w14:paraId="0216B569" w14:textId="37332E37" w:rsidR="001A7477" w:rsidRPr="00091FDE" w:rsidRDefault="001A7477" w:rsidP="00A51FEE">
            <w:pPr>
              <w:widowControl w:val="0"/>
              <w:jc w:val="both"/>
              <w:rPr>
                <w:rFonts w:ascii="Garamond" w:hAnsi="Garamond"/>
                <w:b/>
                <w:sz w:val="24"/>
              </w:rPr>
            </w:pPr>
            <w:r w:rsidRPr="00091FDE">
              <w:rPr>
                <w:rFonts w:ascii="Garamond" w:hAnsi="Garamond"/>
                <w:sz w:val="24"/>
              </w:rPr>
              <w:t xml:space="preserve">Banka duhet të raportojë pjesën e aktiveve që plotësojnë kërkesat e nenit 11, pika 1, shkronja </w:t>
            </w:r>
            <w:r w:rsidR="00DC795C">
              <w:rPr>
                <w:rFonts w:ascii="Garamond" w:hAnsi="Garamond"/>
                <w:sz w:val="24"/>
              </w:rPr>
              <w:t>“</w:t>
            </w:r>
            <w:r w:rsidRPr="00091FDE">
              <w:rPr>
                <w:rFonts w:ascii="Garamond" w:hAnsi="Garamond"/>
                <w:sz w:val="24"/>
              </w:rPr>
              <w:t>d</w:t>
            </w:r>
            <w:r w:rsidR="00DC795C">
              <w:rPr>
                <w:rFonts w:ascii="Garamond" w:hAnsi="Garamond"/>
                <w:sz w:val="24"/>
              </w:rPr>
              <w:t>”</w:t>
            </w:r>
            <w:r w:rsidRPr="00091FDE">
              <w:rPr>
                <w:rFonts w:ascii="Garamond" w:hAnsi="Garamond"/>
                <w:sz w:val="24"/>
              </w:rPr>
              <w:t xml:space="preserve">, e cila nuk është njohur nga banka, sipas dispozitave të parashikuara në këtë nen. </w:t>
            </w:r>
          </w:p>
        </w:tc>
      </w:tr>
      <w:tr w:rsidR="001A7477" w:rsidRPr="00091FDE" w14:paraId="0216B570" w14:textId="77777777" w:rsidTr="008A6043">
        <w:tc>
          <w:tcPr>
            <w:tcW w:w="1100" w:type="dxa"/>
          </w:tcPr>
          <w:p w14:paraId="0216B56B" w14:textId="77777777" w:rsidR="001A7477" w:rsidRPr="00091FDE" w:rsidRDefault="001A7477" w:rsidP="00A51FEE">
            <w:pPr>
              <w:widowControl w:val="0"/>
              <w:jc w:val="center"/>
              <w:rPr>
                <w:rFonts w:ascii="Garamond" w:hAnsi="Garamond"/>
                <w:sz w:val="24"/>
              </w:rPr>
            </w:pPr>
          </w:p>
          <w:p w14:paraId="0216B56C" w14:textId="77777777" w:rsidR="001A7477" w:rsidRPr="00091FDE" w:rsidRDefault="001A7477" w:rsidP="00A51FEE">
            <w:pPr>
              <w:widowControl w:val="0"/>
              <w:jc w:val="center"/>
              <w:rPr>
                <w:rFonts w:ascii="Garamond" w:hAnsi="Garamond"/>
                <w:sz w:val="24"/>
              </w:rPr>
            </w:pPr>
            <w:r w:rsidRPr="00091FDE">
              <w:rPr>
                <w:rFonts w:ascii="Garamond" w:hAnsi="Garamond"/>
                <w:sz w:val="24"/>
              </w:rPr>
              <w:t>250</w:t>
            </w:r>
          </w:p>
        </w:tc>
        <w:tc>
          <w:tcPr>
            <w:tcW w:w="8108" w:type="dxa"/>
          </w:tcPr>
          <w:p w14:paraId="0216B56D" w14:textId="77777777" w:rsidR="001A7477" w:rsidRPr="00091FDE" w:rsidRDefault="001A7477" w:rsidP="00A51FEE">
            <w:pPr>
              <w:widowControl w:val="0"/>
              <w:jc w:val="both"/>
              <w:rPr>
                <w:rFonts w:ascii="Garamond" w:hAnsi="Garamond"/>
                <w:b/>
                <w:sz w:val="24"/>
              </w:rPr>
            </w:pPr>
            <w:r w:rsidRPr="00091FDE">
              <w:rPr>
                <w:rFonts w:ascii="Garamond" w:hAnsi="Garamond"/>
                <w:b/>
                <w:sz w:val="24"/>
              </w:rPr>
              <w:t>5. Aktive të nivelit 1/2A/2B të përjashtuara për qëllime operacionale, përveçse për qëllime valutore</w:t>
            </w:r>
          </w:p>
          <w:p w14:paraId="0216B56E" w14:textId="77777777" w:rsidR="001A7477" w:rsidRPr="00091FDE" w:rsidRDefault="001A7477" w:rsidP="00A51FEE">
            <w:pPr>
              <w:pStyle w:val="ListParagraph"/>
              <w:widowControl w:val="0"/>
              <w:spacing w:after="0" w:line="240" w:lineRule="auto"/>
              <w:ind w:left="33"/>
              <w:jc w:val="both"/>
              <w:rPr>
                <w:rFonts w:ascii="Garamond" w:hAnsi="Garamond"/>
                <w:b/>
                <w:i/>
                <w:sz w:val="24"/>
                <w:lang w:val="sq-AL"/>
              </w:rPr>
            </w:pPr>
            <w:r w:rsidRPr="00091FDE">
              <w:rPr>
                <w:rFonts w:ascii="Garamond" w:hAnsi="Garamond"/>
                <w:i/>
                <w:sz w:val="24"/>
                <w:lang w:val="sq-AL"/>
              </w:rPr>
              <w:t>Neni 9 i rregullores</w:t>
            </w:r>
          </w:p>
          <w:p w14:paraId="0216B56F" w14:textId="77777777" w:rsidR="001A7477" w:rsidRPr="00091FDE" w:rsidRDefault="001A7477" w:rsidP="00A51FEE">
            <w:pPr>
              <w:widowControl w:val="0"/>
              <w:jc w:val="both"/>
              <w:rPr>
                <w:rFonts w:ascii="Garamond" w:hAnsi="Garamond"/>
                <w:sz w:val="24"/>
              </w:rPr>
            </w:pPr>
            <w:r w:rsidRPr="00091FDE">
              <w:rPr>
                <w:rFonts w:ascii="Garamond" w:hAnsi="Garamond"/>
                <w:sz w:val="24"/>
              </w:rPr>
              <w:t>Banka raporton aktivet që plotësojnë kërkesat e nenit 8 të rregullores, por që nuk plotësojnë kërkesat e parashikuara në nenin 9, me kusht që ato nuk janë raportuar në rreshtin 210, për qëllime valutore.</w:t>
            </w:r>
          </w:p>
        </w:tc>
      </w:tr>
    </w:tbl>
    <w:p w14:paraId="0216B571" w14:textId="77777777" w:rsidR="001A7477" w:rsidRPr="008A6043" w:rsidRDefault="001A7477" w:rsidP="00A51FEE">
      <w:pPr>
        <w:widowControl w:val="0"/>
        <w:spacing w:after="0" w:line="240" w:lineRule="auto"/>
        <w:jc w:val="both"/>
        <w:rPr>
          <w:rFonts w:ascii="Times New Roman" w:hAnsi="Times New Roman"/>
          <w:sz w:val="24"/>
        </w:rPr>
      </w:pPr>
    </w:p>
    <w:p w14:paraId="0216B57A" w14:textId="23EF708C" w:rsidR="001A7477" w:rsidRPr="00974BF6" w:rsidRDefault="001A7477" w:rsidP="00974BF6">
      <w:pPr>
        <w:spacing w:after="0" w:line="240" w:lineRule="auto"/>
        <w:ind w:firstLine="284"/>
        <w:jc w:val="both"/>
        <w:rPr>
          <w:rFonts w:ascii="Garamond" w:hAnsi="Garamond"/>
          <w:sz w:val="24"/>
          <w:szCs w:val="24"/>
        </w:rPr>
      </w:pPr>
      <w:r w:rsidRPr="00974BF6">
        <w:rPr>
          <w:rFonts w:ascii="Garamond" w:hAnsi="Garamond"/>
          <w:sz w:val="24"/>
          <w:szCs w:val="24"/>
        </w:rPr>
        <w:t>FORMULARI F2</w:t>
      </w:r>
      <w:r w:rsidR="008235D3">
        <w:rPr>
          <w:rFonts w:ascii="Garamond" w:hAnsi="Garamond"/>
          <w:sz w:val="24"/>
          <w:szCs w:val="24"/>
        </w:rPr>
        <w:t xml:space="preserve"> </w:t>
      </w:r>
      <w:r w:rsidRPr="00974BF6">
        <w:rPr>
          <w:rFonts w:ascii="Garamond" w:hAnsi="Garamond"/>
          <w:sz w:val="24"/>
          <w:szCs w:val="24"/>
        </w:rPr>
        <w:t>: FLUKSET DALËSE</w:t>
      </w:r>
    </w:p>
    <w:p w14:paraId="0216B57B" w14:textId="77777777" w:rsidR="001A7477" w:rsidRPr="00974BF6" w:rsidRDefault="001A7477" w:rsidP="00974BF6">
      <w:pPr>
        <w:spacing w:after="0" w:line="240" w:lineRule="auto"/>
        <w:ind w:firstLine="284"/>
        <w:jc w:val="both"/>
        <w:rPr>
          <w:rFonts w:ascii="Garamond" w:hAnsi="Garamond"/>
          <w:sz w:val="24"/>
          <w:szCs w:val="24"/>
        </w:rPr>
      </w:pPr>
    </w:p>
    <w:p w14:paraId="0216B57D" w14:textId="77777777" w:rsidR="001A7477" w:rsidRPr="00974BF6" w:rsidRDefault="001A7477" w:rsidP="00974BF6">
      <w:pPr>
        <w:spacing w:after="0" w:line="240" w:lineRule="auto"/>
        <w:ind w:firstLine="284"/>
        <w:jc w:val="both"/>
        <w:rPr>
          <w:rFonts w:ascii="Garamond" w:hAnsi="Garamond"/>
          <w:b/>
          <w:sz w:val="24"/>
          <w:szCs w:val="24"/>
        </w:rPr>
      </w:pPr>
      <w:r w:rsidRPr="00974BF6">
        <w:rPr>
          <w:rFonts w:ascii="Garamond" w:hAnsi="Garamond"/>
          <w:b/>
          <w:sz w:val="24"/>
          <w:szCs w:val="24"/>
        </w:rPr>
        <w:t>Shënime të përgjithshme</w:t>
      </w:r>
    </w:p>
    <w:p w14:paraId="0216B57F" w14:textId="5712C982" w:rsidR="001A7477" w:rsidRPr="00974BF6" w:rsidRDefault="00974BF6" w:rsidP="00974BF6">
      <w:pPr>
        <w:spacing w:after="0" w:line="240" w:lineRule="auto"/>
        <w:ind w:firstLine="284"/>
        <w:jc w:val="both"/>
        <w:rPr>
          <w:rFonts w:ascii="Garamond" w:hAnsi="Garamond"/>
          <w:sz w:val="24"/>
          <w:szCs w:val="24"/>
        </w:rPr>
      </w:pPr>
      <w:r>
        <w:rPr>
          <w:rFonts w:ascii="Garamond" w:hAnsi="Garamond"/>
          <w:sz w:val="24"/>
          <w:szCs w:val="24"/>
        </w:rPr>
        <w:t xml:space="preserve">1. </w:t>
      </w:r>
      <w:r w:rsidR="001A7477" w:rsidRPr="00974BF6">
        <w:rPr>
          <w:rFonts w:ascii="Garamond" w:hAnsi="Garamond"/>
          <w:sz w:val="24"/>
          <w:szCs w:val="24"/>
        </w:rPr>
        <w:t xml:space="preserve">Formulari F2 është një formular përmbledhës, i cili përmban informacion rreth flukseve dalëse të likuiditetit të matura përgjatë 30 ditëve të ardhshme kalendarike, me qëllim raportimin e kërkesës për mbulimin me likuiditet, siç përcaktohet në këtë rregullore. Qelizat që nuk është e nevojshme të plotësohen nga banka, janë të shënuara me ngjyrë gri në formular. </w:t>
      </w:r>
    </w:p>
    <w:p w14:paraId="0216B580" w14:textId="4AE70BDA" w:rsidR="001A7477" w:rsidRPr="00974BF6" w:rsidRDefault="00A11A9A" w:rsidP="00974BF6">
      <w:pPr>
        <w:spacing w:after="0" w:line="240" w:lineRule="auto"/>
        <w:ind w:firstLine="284"/>
        <w:jc w:val="both"/>
        <w:rPr>
          <w:rFonts w:ascii="Garamond" w:hAnsi="Garamond"/>
          <w:sz w:val="24"/>
          <w:szCs w:val="24"/>
        </w:rPr>
      </w:pPr>
      <w:r>
        <w:rPr>
          <w:rFonts w:ascii="Garamond" w:hAnsi="Garamond"/>
          <w:sz w:val="24"/>
          <w:szCs w:val="24"/>
        </w:rPr>
        <w:t xml:space="preserve">2. </w:t>
      </w:r>
      <w:r w:rsidR="001A7477" w:rsidRPr="00974BF6">
        <w:rPr>
          <w:rFonts w:ascii="Garamond" w:hAnsi="Garamond"/>
          <w:sz w:val="24"/>
          <w:szCs w:val="24"/>
        </w:rPr>
        <w:t>Banka raporton këtë formular sipas monedhave përkatëse, siç përcaktohet në nenin 28 të kësaj rregulloreje.</w:t>
      </w:r>
    </w:p>
    <w:p w14:paraId="0216B581" w14:textId="1CBE8E27" w:rsidR="001A7477" w:rsidRPr="00974BF6" w:rsidRDefault="00A11A9A" w:rsidP="00974BF6">
      <w:pPr>
        <w:spacing w:after="0" w:line="240" w:lineRule="auto"/>
        <w:ind w:firstLine="284"/>
        <w:jc w:val="both"/>
        <w:rPr>
          <w:rFonts w:ascii="Garamond" w:hAnsi="Garamond"/>
          <w:sz w:val="24"/>
          <w:szCs w:val="24"/>
        </w:rPr>
      </w:pPr>
      <w:r>
        <w:rPr>
          <w:rFonts w:ascii="Garamond" w:hAnsi="Garamond"/>
          <w:sz w:val="24"/>
          <w:szCs w:val="24"/>
        </w:rPr>
        <w:t xml:space="preserve">3. </w:t>
      </w:r>
      <w:r w:rsidR="001A7477" w:rsidRPr="00974BF6">
        <w:rPr>
          <w:rFonts w:ascii="Garamond" w:hAnsi="Garamond"/>
          <w:sz w:val="24"/>
          <w:szCs w:val="24"/>
        </w:rPr>
        <w:t>Në këtë formular janë përfshirë edhe disa zëra memorandumi. Këta zëra duhet të plotësohen nga banka, ndonëse nuk janë shumë të nevojshëm për llogaritjen e raportit të mbulimit me likuiditet. Këta zëra sigurojnë informacionin e nevojshëm për Bankën e Shqipërisë, për të vlerësuar saktë përputhshmërinë e bankës me kërkesat për likuiditet. Në disa raste, ata paraqesin një detajim më të hollësishëm të zërave të përfshirë në seksionet kryesore të formularëve, ndërsa në raste të tjera pasqyrojnë burime shtesë të likuiditetit që mund të ketë banka.</w:t>
      </w:r>
    </w:p>
    <w:p w14:paraId="0216B582" w14:textId="55602D7B" w:rsidR="001A7477" w:rsidRPr="00974BF6" w:rsidRDefault="00A11A9A" w:rsidP="00974BF6">
      <w:pPr>
        <w:spacing w:after="0" w:line="240" w:lineRule="auto"/>
        <w:ind w:firstLine="284"/>
        <w:jc w:val="both"/>
        <w:rPr>
          <w:rFonts w:ascii="Garamond" w:hAnsi="Garamond"/>
          <w:sz w:val="24"/>
          <w:szCs w:val="24"/>
        </w:rPr>
      </w:pPr>
      <w:r>
        <w:rPr>
          <w:rFonts w:ascii="Garamond" w:hAnsi="Garamond"/>
          <w:sz w:val="24"/>
          <w:szCs w:val="24"/>
        </w:rPr>
        <w:t xml:space="preserve">4. </w:t>
      </w:r>
      <w:r w:rsidR="001A7477" w:rsidRPr="00974BF6">
        <w:rPr>
          <w:rFonts w:ascii="Garamond" w:hAnsi="Garamond"/>
          <w:sz w:val="24"/>
          <w:szCs w:val="24"/>
        </w:rPr>
        <w:t>Në përputhje me nenin 18, pika 1 të rregullores, flukset dalëse të likuiditetit:</w:t>
      </w:r>
    </w:p>
    <w:p w14:paraId="0216B583" w14:textId="2BB795D4" w:rsidR="001A7477" w:rsidRPr="00974BF6" w:rsidRDefault="00A11A9A" w:rsidP="00974BF6">
      <w:pPr>
        <w:spacing w:after="0" w:line="240" w:lineRule="auto"/>
        <w:ind w:firstLine="284"/>
        <w:jc w:val="both"/>
        <w:rPr>
          <w:rFonts w:ascii="Garamond" w:hAnsi="Garamond"/>
          <w:sz w:val="24"/>
          <w:szCs w:val="24"/>
        </w:rPr>
      </w:pPr>
      <w:r>
        <w:rPr>
          <w:rFonts w:ascii="Garamond" w:hAnsi="Garamond"/>
          <w:sz w:val="24"/>
          <w:szCs w:val="24"/>
        </w:rPr>
        <w:t xml:space="preserve">a) </w:t>
      </w:r>
      <w:r w:rsidR="001A7477" w:rsidRPr="00974BF6">
        <w:rPr>
          <w:rFonts w:ascii="Garamond" w:hAnsi="Garamond"/>
          <w:sz w:val="24"/>
          <w:szCs w:val="24"/>
        </w:rPr>
        <w:t>përfshijnë kategoritë e parashikuara në nenin 18, pika 2</w:t>
      </w:r>
      <w:r w:rsidR="00422A8A">
        <w:rPr>
          <w:rFonts w:ascii="Garamond" w:hAnsi="Garamond"/>
          <w:sz w:val="24"/>
          <w:szCs w:val="24"/>
        </w:rPr>
        <w:t>,</w:t>
      </w:r>
      <w:r w:rsidR="001A7477" w:rsidRPr="00974BF6">
        <w:rPr>
          <w:rFonts w:ascii="Garamond" w:hAnsi="Garamond"/>
          <w:sz w:val="24"/>
          <w:szCs w:val="24"/>
        </w:rPr>
        <w:t xml:space="preserve"> të rregullores; dhe</w:t>
      </w:r>
    </w:p>
    <w:p w14:paraId="0216B584" w14:textId="39B62326" w:rsidR="001A7477" w:rsidRPr="00974BF6" w:rsidRDefault="00A11A9A" w:rsidP="00974BF6">
      <w:pPr>
        <w:spacing w:after="0" w:line="240" w:lineRule="auto"/>
        <w:ind w:firstLine="284"/>
        <w:jc w:val="both"/>
        <w:rPr>
          <w:rFonts w:ascii="Garamond" w:hAnsi="Garamond"/>
          <w:sz w:val="24"/>
          <w:szCs w:val="24"/>
        </w:rPr>
      </w:pPr>
      <w:r>
        <w:rPr>
          <w:rFonts w:ascii="Garamond" w:hAnsi="Garamond"/>
          <w:sz w:val="24"/>
          <w:szCs w:val="24"/>
        </w:rPr>
        <w:t xml:space="preserve">b) </w:t>
      </w:r>
      <w:r w:rsidR="001A7477" w:rsidRPr="00974BF6">
        <w:rPr>
          <w:rFonts w:ascii="Garamond" w:hAnsi="Garamond"/>
          <w:sz w:val="24"/>
          <w:szCs w:val="24"/>
        </w:rPr>
        <w:t xml:space="preserve">llogariten duke shumëzuar gjendjen (tepricën e llogarisë) e kategorive të ndryshme të detyrimeve dhe angazhimeve jashtë bilancit, me normat me të cilat ato pritet të tërhiqen ose të përdoren, siç përcaktohet në këtë rregullore. </w:t>
      </w:r>
    </w:p>
    <w:p w14:paraId="0216B585" w14:textId="1E24EEB2" w:rsidR="001A7477" w:rsidRPr="00974BF6" w:rsidRDefault="00A11A9A" w:rsidP="00974BF6">
      <w:pPr>
        <w:spacing w:after="0" w:line="240" w:lineRule="auto"/>
        <w:ind w:firstLine="284"/>
        <w:jc w:val="both"/>
        <w:rPr>
          <w:rFonts w:ascii="Garamond" w:hAnsi="Garamond"/>
          <w:sz w:val="24"/>
          <w:szCs w:val="24"/>
        </w:rPr>
      </w:pPr>
      <w:r>
        <w:rPr>
          <w:rFonts w:ascii="Garamond" w:hAnsi="Garamond"/>
          <w:sz w:val="24"/>
          <w:szCs w:val="24"/>
        </w:rPr>
        <w:t xml:space="preserve">5. </w:t>
      </w:r>
      <w:r w:rsidR="001A7477" w:rsidRPr="00974BF6">
        <w:rPr>
          <w:rFonts w:ascii="Garamond" w:hAnsi="Garamond"/>
          <w:sz w:val="24"/>
          <w:szCs w:val="24"/>
        </w:rPr>
        <w:t xml:space="preserve">Në këtë udhëzim, koncepti </w:t>
      </w:r>
      <w:r w:rsidR="00DC795C">
        <w:rPr>
          <w:rFonts w:ascii="Garamond" w:hAnsi="Garamond"/>
          <w:sz w:val="24"/>
          <w:szCs w:val="24"/>
        </w:rPr>
        <w:t>“</w:t>
      </w:r>
      <w:r w:rsidR="001A7477" w:rsidRPr="00974BF6">
        <w:rPr>
          <w:rFonts w:ascii="Garamond" w:hAnsi="Garamond"/>
          <w:sz w:val="24"/>
          <w:szCs w:val="24"/>
        </w:rPr>
        <w:t>flukse dalëse</w:t>
      </w:r>
      <w:r w:rsidR="00DC795C">
        <w:rPr>
          <w:rFonts w:ascii="Garamond" w:hAnsi="Garamond"/>
          <w:sz w:val="24"/>
          <w:szCs w:val="24"/>
        </w:rPr>
        <w:t>”</w:t>
      </w:r>
      <w:r w:rsidR="001A7477" w:rsidRPr="00974BF6">
        <w:rPr>
          <w:rFonts w:ascii="Garamond" w:hAnsi="Garamond"/>
          <w:sz w:val="24"/>
          <w:szCs w:val="24"/>
        </w:rPr>
        <w:t xml:space="preserve"> sipas kolonës 060, përdoret si term i përgjithshëm për të treguar shumën e llogaritur pas aplikimit të normave përkatëse dhe çdo udhëzimi tjetër shtesë (në rastin e huadhënies së kolateralizuar dhe financimit të garantuar).</w:t>
      </w:r>
    </w:p>
    <w:p w14:paraId="0216B586" w14:textId="17BE15B5" w:rsidR="001A7477" w:rsidRPr="00974BF6" w:rsidRDefault="00A11A9A" w:rsidP="00974BF6">
      <w:pPr>
        <w:spacing w:after="0" w:line="240" w:lineRule="auto"/>
        <w:ind w:firstLine="284"/>
        <w:jc w:val="both"/>
        <w:rPr>
          <w:rFonts w:ascii="Garamond" w:hAnsi="Garamond"/>
          <w:sz w:val="24"/>
          <w:szCs w:val="24"/>
        </w:rPr>
      </w:pPr>
      <w:r>
        <w:rPr>
          <w:rFonts w:ascii="Garamond" w:hAnsi="Garamond"/>
          <w:sz w:val="24"/>
          <w:szCs w:val="24"/>
        </w:rPr>
        <w:t xml:space="preserve">6. </w:t>
      </w:r>
      <w:r w:rsidR="001A7477" w:rsidRPr="00974BF6">
        <w:rPr>
          <w:rFonts w:ascii="Garamond" w:hAnsi="Garamond"/>
          <w:sz w:val="24"/>
          <w:szCs w:val="24"/>
        </w:rPr>
        <w:t xml:space="preserve">Flukset dalëse të likuiditetit duhet të raportohen vetëm një herë në këtë formular, me përjashtim të rastit kur zbatohen flukse dalëse shtesë sipas nenit 24 të rregullores ose kur zëri përkatës është gjithashtu edhe një zë memorandumi. Raportimi i zërave të memorandumit nuk ndikon në përllogaritjet e flukseve dalëse të likuiditetit. </w:t>
      </w:r>
    </w:p>
    <w:p w14:paraId="0216B587" w14:textId="725391F9" w:rsidR="001A7477" w:rsidRPr="00974BF6" w:rsidRDefault="00A11A9A" w:rsidP="00974BF6">
      <w:pPr>
        <w:spacing w:after="0" w:line="240" w:lineRule="auto"/>
        <w:ind w:firstLine="284"/>
        <w:jc w:val="both"/>
        <w:rPr>
          <w:rFonts w:ascii="Garamond" w:hAnsi="Garamond"/>
          <w:sz w:val="24"/>
          <w:szCs w:val="24"/>
        </w:rPr>
      </w:pPr>
      <w:r>
        <w:rPr>
          <w:rFonts w:ascii="Garamond" w:hAnsi="Garamond"/>
          <w:sz w:val="24"/>
          <w:szCs w:val="24"/>
        </w:rPr>
        <w:t xml:space="preserve">7. </w:t>
      </w:r>
      <w:r w:rsidR="001A7477" w:rsidRPr="00974BF6">
        <w:rPr>
          <w:rFonts w:ascii="Garamond" w:hAnsi="Garamond"/>
          <w:sz w:val="24"/>
          <w:szCs w:val="24"/>
        </w:rPr>
        <w:t>Kur banka raporton në një monedhë të huaj të rëndësishme, zbaton kërkesat e mëposhtme:</w:t>
      </w:r>
    </w:p>
    <w:p w14:paraId="0216B588" w14:textId="0B13F9C4" w:rsidR="001A7477" w:rsidRPr="00974BF6" w:rsidRDefault="00A11A9A" w:rsidP="00974BF6">
      <w:pPr>
        <w:spacing w:after="0" w:line="240" w:lineRule="auto"/>
        <w:ind w:firstLine="284"/>
        <w:jc w:val="both"/>
        <w:rPr>
          <w:rFonts w:ascii="Garamond" w:hAnsi="Garamond"/>
          <w:sz w:val="24"/>
          <w:szCs w:val="24"/>
        </w:rPr>
      </w:pPr>
      <w:r>
        <w:rPr>
          <w:rFonts w:ascii="Garamond" w:hAnsi="Garamond"/>
          <w:sz w:val="24"/>
          <w:szCs w:val="24"/>
        </w:rPr>
        <w:t xml:space="preserve">- </w:t>
      </w:r>
      <w:r w:rsidR="001A7477" w:rsidRPr="00974BF6">
        <w:rPr>
          <w:rFonts w:ascii="Garamond" w:hAnsi="Garamond"/>
          <w:sz w:val="24"/>
          <w:szCs w:val="24"/>
        </w:rPr>
        <w:t>raporton vetëm zërat dhe flukset e denominuara në atë monedhë;</w:t>
      </w:r>
    </w:p>
    <w:p w14:paraId="0216B589" w14:textId="186194DE" w:rsidR="001A7477" w:rsidRPr="00974BF6" w:rsidRDefault="00A11A9A" w:rsidP="00974BF6">
      <w:pPr>
        <w:spacing w:after="0" w:line="240" w:lineRule="auto"/>
        <w:ind w:firstLine="284"/>
        <w:jc w:val="both"/>
        <w:rPr>
          <w:rFonts w:ascii="Garamond" w:hAnsi="Garamond"/>
          <w:sz w:val="24"/>
          <w:szCs w:val="24"/>
        </w:rPr>
      </w:pPr>
      <w:r>
        <w:rPr>
          <w:rFonts w:ascii="Garamond" w:hAnsi="Garamond"/>
          <w:sz w:val="24"/>
          <w:szCs w:val="24"/>
        </w:rPr>
        <w:t xml:space="preserve">- </w:t>
      </w:r>
      <w:r w:rsidR="001A7477" w:rsidRPr="00974BF6">
        <w:rPr>
          <w:rFonts w:ascii="Garamond" w:hAnsi="Garamond"/>
          <w:sz w:val="24"/>
          <w:szCs w:val="24"/>
        </w:rPr>
        <w:t>në rast të mospërputhjeve midis pozicioneve (</w:t>
      </w:r>
      <w:r w:rsidR="001A7477" w:rsidRPr="00422A8A">
        <w:rPr>
          <w:rFonts w:ascii="Garamond" w:hAnsi="Garamond"/>
          <w:i/>
          <w:sz w:val="24"/>
          <w:szCs w:val="24"/>
        </w:rPr>
        <w:t>legs</w:t>
      </w:r>
      <w:r w:rsidR="001A7477" w:rsidRPr="00974BF6">
        <w:rPr>
          <w:rFonts w:ascii="Garamond" w:hAnsi="Garamond"/>
          <w:sz w:val="24"/>
          <w:szCs w:val="24"/>
        </w:rPr>
        <w:t>) të një transaksioni, do të raportohet vetëm pozicioni në atë monedhë;</w:t>
      </w:r>
    </w:p>
    <w:p w14:paraId="0216B58A" w14:textId="7298D91E" w:rsidR="001A7477" w:rsidRPr="00974BF6" w:rsidRDefault="00A11A9A" w:rsidP="00974BF6">
      <w:pPr>
        <w:spacing w:after="0" w:line="240" w:lineRule="auto"/>
        <w:ind w:firstLine="284"/>
        <w:jc w:val="both"/>
        <w:rPr>
          <w:rFonts w:ascii="Garamond" w:hAnsi="Garamond"/>
          <w:sz w:val="24"/>
          <w:szCs w:val="24"/>
        </w:rPr>
      </w:pPr>
      <w:r>
        <w:rPr>
          <w:rFonts w:ascii="Garamond" w:hAnsi="Garamond"/>
          <w:sz w:val="24"/>
          <w:szCs w:val="24"/>
        </w:rPr>
        <w:t xml:space="preserve">- </w:t>
      </w:r>
      <w:r w:rsidR="001A7477" w:rsidRPr="00974BF6">
        <w:rPr>
          <w:rFonts w:ascii="Garamond" w:hAnsi="Garamond"/>
          <w:sz w:val="24"/>
          <w:szCs w:val="24"/>
        </w:rPr>
        <w:t>në rastet kur lejohet netimi sipas kësaj rregulloreje, netimi mund të zbatohet vetëm për flukset në atë monedhë;</w:t>
      </w:r>
    </w:p>
    <w:p w14:paraId="0216B58B" w14:textId="6CCE573F" w:rsidR="001A7477" w:rsidRPr="00974BF6" w:rsidRDefault="00A11A9A" w:rsidP="00974BF6">
      <w:pPr>
        <w:spacing w:after="0" w:line="240" w:lineRule="auto"/>
        <w:ind w:firstLine="284"/>
        <w:jc w:val="both"/>
        <w:rPr>
          <w:rFonts w:ascii="Garamond" w:hAnsi="Garamond"/>
          <w:sz w:val="24"/>
          <w:szCs w:val="24"/>
        </w:rPr>
      </w:pPr>
      <w:r>
        <w:rPr>
          <w:rFonts w:ascii="Garamond" w:hAnsi="Garamond"/>
          <w:sz w:val="24"/>
          <w:szCs w:val="24"/>
        </w:rPr>
        <w:t xml:space="preserve">- </w:t>
      </w:r>
      <w:r w:rsidR="001A7477" w:rsidRPr="00974BF6">
        <w:rPr>
          <w:rFonts w:ascii="Garamond" w:hAnsi="Garamond"/>
          <w:sz w:val="24"/>
          <w:szCs w:val="24"/>
        </w:rPr>
        <w:t>kur një fluks ka opsionin e disa monedhave, banka duhet të bëjë vlerësimin e monedhës në të cilën fluksi ka të ngjarë të ndodhë dhe raporton zërat, vetëm në atë monedhë të rëndësishme.</w:t>
      </w:r>
    </w:p>
    <w:p w14:paraId="0216B58C" w14:textId="6DBDF6F2" w:rsidR="001A7477" w:rsidRPr="00974BF6" w:rsidRDefault="00A11A9A" w:rsidP="00974BF6">
      <w:pPr>
        <w:spacing w:after="0" w:line="240" w:lineRule="auto"/>
        <w:ind w:firstLine="284"/>
        <w:jc w:val="both"/>
        <w:rPr>
          <w:rFonts w:ascii="Garamond" w:hAnsi="Garamond"/>
          <w:sz w:val="24"/>
          <w:szCs w:val="24"/>
        </w:rPr>
      </w:pPr>
      <w:r>
        <w:rPr>
          <w:rFonts w:ascii="Garamond" w:hAnsi="Garamond"/>
          <w:sz w:val="24"/>
          <w:szCs w:val="24"/>
        </w:rPr>
        <w:t xml:space="preserve">8. </w:t>
      </w:r>
      <w:r w:rsidR="001A7477" w:rsidRPr="00974BF6">
        <w:rPr>
          <w:rFonts w:ascii="Garamond" w:hAnsi="Garamond"/>
          <w:sz w:val="24"/>
          <w:szCs w:val="24"/>
        </w:rPr>
        <w:t xml:space="preserve">Normat standarde në kolonën 040 të </w:t>
      </w:r>
      <w:r w:rsidR="00422A8A">
        <w:rPr>
          <w:rFonts w:ascii="Garamond" w:hAnsi="Garamond"/>
          <w:sz w:val="24"/>
          <w:szCs w:val="24"/>
        </w:rPr>
        <w:t>f</w:t>
      </w:r>
      <w:r w:rsidR="001A7477" w:rsidRPr="00974BF6">
        <w:rPr>
          <w:rFonts w:ascii="Garamond" w:hAnsi="Garamond"/>
          <w:sz w:val="24"/>
          <w:szCs w:val="24"/>
        </w:rPr>
        <w:t>ormularit F2 janë normat e parashikuara në këtë rregullore.</w:t>
      </w:r>
    </w:p>
    <w:p w14:paraId="0216B58D" w14:textId="3F3E7954" w:rsidR="001A7477" w:rsidRPr="00974BF6" w:rsidRDefault="00A11A9A" w:rsidP="00974BF6">
      <w:pPr>
        <w:spacing w:after="0" w:line="240" w:lineRule="auto"/>
        <w:ind w:firstLine="284"/>
        <w:jc w:val="both"/>
        <w:rPr>
          <w:rFonts w:ascii="Garamond" w:hAnsi="Garamond"/>
          <w:sz w:val="24"/>
          <w:szCs w:val="24"/>
        </w:rPr>
      </w:pPr>
      <w:r>
        <w:rPr>
          <w:rFonts w:ascii="Garamond" w:hAnsi="Garamond"/>
          <w:sz w:val="24"/>
          <w:szCs w:val="24"/>
        </w:rPr>
        <w:t xml:space="preserve">9. </w:t>
      </w:r>
      <w:r w:rsidR="001A7477" w:rsidRPr="00974BF6">
        <w:rPr>
          <w:rFonts w:ascii="Garamond" w:hAnsi="Garamond"/>
          <w:sz w:val="24"/>
          <w:szCs w:val="24"/>
        </w:rPr>
        <w:t xml:space="preserve">Formulari përmban informacion mbi flukset e kolateralizuara të likuiditetit, të referuara si </w:t>
      </w:r>
      <w:r w:rsidR="00DC795C">
        <w:rPr>
          <w:rFonts w:ascii="Garamond" w:hAnsi="Garamond"/>
          <w:sz w:val="24"/>
          <w:szCs w:val="24"/>
        </w:rPr>
        <w:t>“</w:t>
      </w:r>
      <w:r w:rsidR="001A7477" w:rsidRPr="00974BF6">
        <w:rPr>
          <w:rFonts w:ascii="Garamond" w:hAnsi="Garamond"/>
          <w:sz w:val="24"/>
          <w:szCs w:val="24"/>
        </w:rPr>
        <w:t>huadhënie e kolateralizuar dhe transaksione të bazuara në tregun e kapitalit</w:t>
      </w:r>
      <w:r w:rsidR="00DC795C">
        <w:rPr>
          <w:rFonts w:ascii="Garamond" w:hAnsi="Garamond"/>
          <w:sz w:val="24"/>
          <w:szCs w:val="24"/>
        </w:rPr>
        <w:t>”</w:t>
      </w:r>
      <w:r w:rsidR="001A7477" w:rsidRPr="00974BF6">
        <w:rPr>
          <w:rFonts w:ascii="Garamond" w:hAnsi="Garamond"/>
          <w:sz w:val="24"/>
          <w:szCs w:val="24"/>
        </w:rPr>
        <w:t xml:space="preserve"> dhe për llogaritjen e raportit të mbulimit me likuiditet, siç përcaktohet në këtë rregullore.</w:t>
      </w:r>
    </w:p>
    <w:p w14:paraId="0216B58E" w14:textId="377E4729" w:rsidR="001A7477" w:rsidRPr="00974BF6" w:rsidRDefault="00A11A9A" w:rsidP="00974BF6">
      <w:pPr>
        <w:spacing w:after="0" w:line="240" w:lineRule="auto"/>
        <w:ind w:firstLine="284"/>
        <w:jc w:val="both"/>
        <w:rPr>
          <w:rFonts w:ascii="Garamond" w:hAnsi="Garamond"/>
          <w:sz w:val="24"/>
          <w:szCs w:val="24"/>
        </w:rPr>
      </w:pPr>
      <w:r>
        <w:rPr>
          <w:rFonts w:ascii="Garamond" w:hAnsi="Garamond"/>
          <w:sz w:val="24"/>
          <w:szCs w:val="24"/>
        </w:rPr>
        <w:t xml:space="preserve">10. </w:t>
      </w:r>
      <w:r w:rsidR="001A7477" w:rsidRPr="00974BF6">
        <w:rPr>
          <w:rFonts w:ascii="Garamond" w:hAnsi="Garamond"/>
          <w:sz w:val="24"/>
          <w:szCs w:val="24"/>
        </w:rPr>
        <w:t xml:space="preserve">Një formular i veçantë ekziston për </w:t>
      </w:r>
      <w:r w:rsidR="001A7477" w:rsidRPr="006907E4">
        <w:rPr>
          <w:rFonts w:ascii="Garamond" w:hAnsi="Garamond"/>
          <w:i/>
          <w:sz w:val="24"/>
          <w:szCs w:val="24"/>
        </w:rPr>
        <w:t>collateral swaps</w:t>
      </w:r>
      <w:r w:rsidR="001A7477" w:rsidRPr="00974BF6">
        <w:rPr>
          <w:rFonts w:ascii="Garamond" w:hAnsi="Garamond"/>
          <w:sz w:val="24"/>
          <w:szCs w:val="24"/>
        </w:rPr>
        <w:t xml:space="preserve">, </w:t>
      </w:r>
      <w:r w:rsidR="00A62F87" w:rsidRPr="00974BF6">
        <w:rPr>
          <w:rFonts w:ascii="Garamond" w:hAnsi="Garamond"/>
          <w:sz w:val="24"/>
          <w:szCs w:val="24"/>
        </w:rPr>
        <w:t xml:space="preserve">formulari </w:t>
      </w:r>
      <w:r w:rsidR="001A7477" w:rsidRPr="00974BF6">
        <w:rPr>
          <w:rFonts w:ascii="Garamond" w:hAnsi="Garamond"/>
          <w:sz w:val="24"/>
          <w:szCs w:val="24"/>
        </w:rPr>
        <w:t xml:space="preserve">F4 i </w:t>
      </w:r>
      <w:r w:rsidR="00A62F87" w:rsidRPr="00974BF6">
        <w:rPr>
          <w:rFonts w:ascii="Garamond" w:hAnsi="Garamond"/>
          <w:sz w:val="24"/>
          <w:szCs w:val="24"/>
        </w:rPr>
        <w:t xml:space="preserve">aneksit </w:t>
      </w:r>
      <w:r w:rsidR="001A7477" w:rsidRPr="00974BF6">
        <w:rPr>
          <w:rFonts w:ascii="Garamond" w:hAnsi="Garamond"/>
          <w:sz w:val="24"/>
          <w:szCs w:val="24"/>
        </w:rPr>
        <w:t xml:space="preserve">3 të rregullores. </w:t>
      </w:r>
      <w:r w:rsidR="001A7477" w:rsidRPr="006907E4">
        <w:rPr>
          <w:rFonts w:ascii="Garamond" w:hAnsi="Garamond"/>
          <w:i/>
          <w:sz w:val="24"/>
          <w:szCs w:val="24"/>
        </w:rPr>
        <w:t>Collateral swaps</w:t>
      </w:r>
      <w:r w:rsidR="001A7477" w:rsidRPr="00974BF6">
        <w:rPr>
          <w:rFonts w:ascii="Garamond" w:hAnsi="Garamond"/>
          <w:sz w:val="24"/>
          <w:szCs w:val="24"/>
        </w:rPr>
        <w:t xml:space="preserve">, të cilat janë transaksione shkëmbimi </w:t>
      </w:r>
      <w:r w:rsidR="00DC795C">
        <w:rPr>
          <w:rFonts w:ascii="Garamond" w:hAnsi="Garamond"/>
          <w:sz w:val="24"/>
          <w:szCs w:val="24"/>
        </w:rPr>
        <w:t>“</w:t>
      </w:r>
      <w:r w:rsidR="001A7477" w:rsidRPr="00974BF6">
        <w:rPr>
          <w:rFonts w:ascii="Garamond" w:hAnsi="Garamond"/>
          <w:sz w:val="24"/>
          <w:szCs w:val="24"/>
        </w:rPr>
        <w:t>garanci (kolateral) me garanci</w:t>
      </w:r>
      <w:r w:rsidR="00DC795C">
        <w:rPr>
          <w:rFonts w:ascii="Garamond" w:hAnsi="Garamond"/>
          <w:sz w:val="24"/>
          <w:szCs w:val="24"/>
        </w:rPr>
        <w:t>”</w:t>
      </w:r>
      <w:r w:rsidR="001A7477" w:rsidRPr="00974BF6">
        <w:rPr>
          <w:rFonts w:ascii="Garamond" w:hAnsi="Garamond"/>
          <w:sz w:val="24"/>
          <w:szCs w:val="24"/>
        </w:rPr>
        <w:t xml:space="preserve"> nuk do të raportohen në </w:t>
      </w:r>
      <w:r w:rsidR="00A62F87">
        <w:rPr>
          <w:rFonts w:ascii="Garamond" w:hAnsi="Garamond"/>
          <w:sz w:val="24"/>
          <w:szCs w:val="24"/>
        </w:rPr>
        <w:t>f</w:t>
      </w:r>
      <w:r w:rsidR="001A7477" w:rsidRPr="00974BF6">
        <w:rPr>
          <w:rFonts w:ascii="Garamond" w:hAnsi="Garamond"/>
          <w:sz w:val="24"/>
          <w:szCs w:val="24"/>
        </w:rPr>
        <w:t xml:space="preserve">ormularin F2 – </w:t>
      </w:r>
      <w:r w:rsidR="00F30EFA">
        <w:rPr>
          <w:rFonts w:ascii="Garamond" w:hAnsi="Garamond"/>
          <w:sz w:val="24"/>
          <w:szCs w:val="24"/>
        </w:rPr>
        <w:t>f</w:t>
      </w:r>
      <w:r w:rsidR="001A7477" w:rsidRPr="00974BF6">
        <w:rPr>
          <w:rFonts w:ascii="Garamond" w:hAnsi="Garamond"/>
          <w:sz w:val="24"/>
          <w:szCs w:val="24"/>
        </w:rPr>
        <w:t xml:space="preserve">lukset dalëse, pasi ky formular mbulon vetëm transaksionet e shkëmbimit </w:t>
      </w:r>
      <w:r w:rsidR="00DC795C">
        <w:rPr>
          <w:rFonts w:ascii="Garamond" w:hAnsi="Garamond"/>
          <w:sz w:val="24"/>
          <w:szCs w:val="24"/>
        </w:rPr>
        <w:t>“</w:t>
      </w:r>
      <w:r w:rsidR="001A7477" w:rsidRPr="005C0098">
        <w:rPr>
          <w:rFonts w:ascii="Garamond" w:hAnsi="Garamond"/>
          <w:i/>
          <w:sz w:val="24"/>
          <w:szCs w:val="24"/>
        </w:rPr>
        <w:t>cash</w:t>
      </w:r>
      <w:r w:rsidR="001A7477" w:rsidRPr="00974BF6">
        <w:rPr>
          <w:rFonts w:ascii="Garamond" w:hAnsi="Garamond"/>
          <w:sz w:val="24"/>
          <w:szCs w:val="24"/>
        </w:rPr>
        <w:t xml:space="preserve"> kundrejt garancisë (kolateralit)</w:t>
      </w:r>
      <w:r w:rsidR="00DC795C">
        <w:rPr>
          <w:rFonts w:ascii="Garamond" w:hAnsi="Garamond"/>
          <w:sz w:val="24"/>
          <w:szCs w:val="24"/>
        </w:rPr>
        <w:t>”</w:t>
      </w:r>
      <w:r w:rsidR="001A7477" w:rsidRPr="00974BF6">
        <w:rPr>
          <w:rFonts w:ascii="Garamond" w:hAnsi="Garamond"/>
          <w:sz w:val="24"/>
          <w:szCs w:val="24"/>
        </w:rPr>
        <w:t>.</w:t>
      </w:r>
    </w:p>
    <w:p w14:paraId="0216B58F" w14:textId="77777777" w:rsidR="001A7477" w:rsidRPr="00A11A9A" w:rsidRDefault="001A7477" w:rsidP="00974BF6">
      <w:pPr>
        <w:spacing w:after="0" w:line="240" w:lineRule="auto"/>
        <w:ind w:firstLine="284"/>
        <w:jc w:val="both"/>
        <w:rPr>
          <w:rFonts w:ascii="Garamond" w:hAnsi="Garamond"/>
          <w:b/>
          <w:sz w:val="24"/>
          <w:szCs w:val="24"/>
        </w:rPr>
      </w:pPr>
      <w:r w:rsidRPr="00A11A9A">
        <w:rPr>
          <w:rFonts w:ascii="Garamond" w:hAnsi="Garamond"/>
          <w:b/>
          <w:sz w:val="24"/>
          <w:szCs w:val="24"/>
        </w:rPr>
        <w:t>Shënime specifike për shlyerjen dhe transaksionet që do të fillojnë në të ardhmen (</w:t>
      </w:r>
      <w:r w:rsidRPr="00A62F87">
        <w:rPr>
          <w:rFonts w:ascii="Garamond" w:hAnsi="Garamond"/>
          <w:b/>
          <w:i/>
          <w:sz w:val="24"/>
          <w:szCs w:val="24"/>
        </w:rPr>
        <w:t>forward starting transactions</w:t>
      </w:r>
      <w:r w:rsidRPr="00A11A9A">
        <w:rPr>
          <w:rFonts w:ascii="Garamond" w:hAnsi="Garamond"/>
          <w:b/>
          <w:sz w:val="24"/>
          <w:szCs w:val="24"/>
        </w:rPr>
        <w:t xml:space="preserve">) </w:t>
      </w:r>
    </w:p>
    <w:p w14:paraId="0216B591" w14:textId="5AAC0777" w:rsidR="001A7477" w:rsidRPr="00974BF6" w:rsidRDefault="00A11A9A" w:rsidP="00974BF6">
      <w:pPr>
        <w:spacing w:after="0" w:line="240" w:lineRule="auto"/>
        <w:ind w:firstLine="284"/>
        <w:jc w:val="both"/>
        <w:rPr>
          <w:rFonts w:ascii="Garamond" w:hAnsi="Garamond"/>
          <w:sz w:val="24"/>
          <w:szCs w:val="24"/>
        </w:rPr>
      </w:pPr>
      <w:r>
        <w:rPr>
          <w:rFonts w:ascii="Garamond" w:hAnsi="Garamond"/>
          <w:sz w:val="24"/>
          <w:szCs w:val="24"/>
        </w:rPr>
        <w:t xml:space="preserve">11. </w:t>
      </w:r>
      <w:r w:rsidR="001A7477" w:rsidRPr="00974BF6">
        <w:rPr>
          <w:rFonts w:ascii="Garamond" w:hAnsi="Garamond"/>
          <w:sz w:val="24"/>
          <w:szCs w:val="24"/>
        </w:rPr>
        <w:t xml:space="preserve">Banka raporton flukset dalëse që rrjedhin nga marrëveshjet e riblerjes, marrëveshjet e </w:t>
      </w:r>
      <w:r w:rsidR="00DC795C">
        <w:rPr>
          <w:rFonts w:ascii="Garamond" w:hAnsi="Garamond"/>
          <w:sz w:val="24"/>
          <w:szCs w:val="24"/>
        </w:rPr>
        <w:t>anasjell</w:t>
      </w:r>
      <w:r w:rsidR="001A7477" w:rsidRPr="00974BF6">
        <w:rPr>
          <w:rFonts w:ascii="Garamond" w:hAnsi="Garamond"/>
          <w:sz w:val="24"/>
          <w:szCs w:val="24"/>
        </w:rPr>
        <w:t xml:space="preserve">a të riblerjes dhe </w:t>
      </w:r>
      <w:r w:rsidR="001A7477" w:rsidRPr="00B55284">
        <w:rPr>
          <w:rFonts w:ascii="Garamond" w:hAnsi="Garamond"/>
          <w:i/>
          <w:sz w:val="24"/>
          <w:szCs w:val="24"/>
        </w:rPr>
        <w:t>collateral swaps</w:t>
      </w:r>
      <w:r w:rsidR="001A7477" w:rsidRPr="00974BF6">
        <w:rPr>
          <w:rFonts w:ascii="Garamond" w:hAnsi="Garamond"/>
          <w:sz w:val="24"/>
          <w:szCs w:val="24"/>
        </w:rPr>
        <w:t xml:space="preserve"> që fillojnë brenda një periudhe prej 30 ditësh kalendarike dhe maturohen pas periudhës prej 30 ditësh kalendarike, kur pozicioni fillestar (</w:t>
      </w:r>
      <w:r w:rsidR="001A7477" w:rsidRPr="00F30EFA">
        <w:rPr>
          <w:rFonts w:ascii="Garamond" w:hAnsi="Garamond"/>
          <w:i/>
          <w:sz w:val="24"/>
          <w:szCs w:val="24"/>
        </w:rPr>
        <w:t>leg</w:t>
      </w:r>
      <w:r w:rsidR="001A7477" w:rsidRPr="00974BF6">
        <w:rPr>
          <w:rFonts w:ascii="Garamond" w:hAnsi="Garamond"/>
          <w:sz w:val="24"/>
          <w:szCs w:val="24"/>
        </w:rPr>
        <w:t xml:space="preserve">) prodhon një fluks dalës. Në rastin e një marrëveshjeje të </w:t>
      </w:r>
      <w:r w:rsidR="00DC795C">
        <w:rPr>
          <w:rFonts w:ascii="Garamond" w:hAnsi="Garamond"/>
          <w:sz w:val="24"/>
          <w:szCs w:val="24"/>
        </w:rPr>
        <w:t>anasjell</w:t>
      </w:r>
      <w:r w:rsidR="001A7477" w:rsidRPr="00974BF6">
        <w:rPr>
          <w:rFonts w:ascii="Garamond" w:hAnsi="Garamond"/>
          <w:sz w:val="24"/>
          <w:szCs w:val="24"/>
        </w:rPr>
        <w:t>ë të riblerjes, shuma që do t</w:t>
      </w:r>
      <w:r w:rsidR="00AA1266">
        <w:rPr>
          <w:rFonts w:ascii="Garamond" w:hAnsi="Garamond"/>
          <w:sz w:val="24"/>
          <w:szCs w:val="24"/>
        </w:rPr>
        <w:t>’</w:t>
      </w:r>
      <w:r w:rsidR="001A7477" w:rsidRPr="00974BF6">
        <w:rPr>
          <w:rFonts w:ascii="Garamond" w:hAnsi="Garamond"/>
          <w:sz w:val="24"/>
          <w:szCs w:val="24"/>
        </w:rPr>
        <w:t xml:space="preserve">i jepet hua kundërpartisë do të konsiderohet si fluks dalës dhe do të raportohet në zërin 1.1.7.3 të këtij formulari, pasi të zbritet vlera e tregut të aktivit që do të merret si garanci (kolateral), pas aplikimit të </w:t>
      </w:r>
      <w:r w:rsidR="001A7477" w:rsidRPr="00F30EFA">
        <w:rPr>
          <w:rFonts w:ascii="Garamond" w:hAnsi="Garamond"/>
          <w:i/>
          <w:sz w:val="24"/>
          <w:szCs w:val="24"/>
        </w:rPr>
        <w:t>haircut</w:t>
      </w:r>
      <w:r w:rsidR="001A7477" w:rsidRPr="00974BF6">
        <w:rPr>
          <w:rFonts w:ascii="Garamond" w:hAnsi="Garamond"/>
          <w:sz w:val="24"/>
          <w:szCs w:val="24"/>
        </w:rPr>
        <w:t xml:space="preserve">-it përkatës (nëse aktivi kualifikohet si aktiv likuid). Nëse shuma që do të jepet hua, është më e ulët se vlera e tregut e aktivit (pas aplikimit të </w:t>
      </w:r>
      <w:r w:rsidR="001A7477" w:rsidRPr="00F30EFA">
        <w:rPr>
          <w:rFonts w:ascii="Garamond" w:hAnsi="Garamond"/>
          <w:i/>
          <w:sz w:val="24"/>
          <w:szCs w:val="24"/>
        </w:rPr>
        <w:t>haircut</w:t>
      </w:r>
      <w:r w:rsidR="001A7477" w:rsidRPr="00974BF6">
        <w:rPr>
          <w:rFonts w:ascii="Garamond" w:hAnsi="Garamond"/>
          <w:sz w:val="24"/>
          <w:szCs w:val="24"/>
        </w:rPr>
        <w:t xml:space="preserve">-it) që do të merret si garanci (kolateral), diferenca do të raportohet si një fluks hyrës në formularin F3. Nëse garancia (kolaterali) e marrë, nuk është një </w:t>
      </w:r>
      <w:r w:rsidR="00DC795C">
        <w:rPr>
          <w:rFonts w:ascii="Garamond" w:hAnsi="Garamond"/>
          <w:sz w:val="24"/>
          <w:szCs w:val="24"/>
        </w:rPr>
        <w:t>“</w:t>
      </w:r>
      <w:r w:rsidR="001A7477" w:rsidRPr="00974BF6">
        <w:rPr>
          <w:rFonts w:ascii="Garamond" w:hAnsi="Garamond"/>
          <w:sz w:val="24"/>
          <w:szCs w:val="24"/>
        </w:rPr>
        <w:t>aktiv likuid</w:t>
      </w:r>
      <w:r w:rsidR="00DC795C">
        <w:rPr>
          <w:rFonts w:ascii="Garamond" w:hAnsi="Garamond"/>
          <w:sz w:val="24"/>
          <w:szCs w:val="24"/>
        </w:rPr>
        <w:t>”</w:t>
      </w:r>
      <w:r w:rsidR="001A7477" w:rsidRPr="00974BF6">
        <w:rPr>
          <w:rFonts w:ascii="Garamond" w:hAnsi="Garamond"/>
          <w:sz w:val="24"/>
          <w:szCs w:val="24"/>
        </w:rPr>
        <w:t xml:space="preserve">, flukset dalëse do të raportohen të plota. Në rastin e një marrëveshjeje të riblerjes, ku vlera e tregut të aktivit që do të jepet si garanci (kolateral), pas aplikimit të </w:t>
      </w:r>
      <w:r w:rsidR="001A7477" w:rsidRPr="00F30EFA">
        <w:rPr>
          <w:rFonts w:ascii="Garamond" w:hAnsi="Garamond"/>
          <w:i/>
          <w:sz w:val="24"/>
          <w:szCs w:val="24"/>
        </w:rPr>
        <w:t>haircut</w:t>
      </w:r>
      <w:r w:rsidR="001A7477" w:rsidRPr="00974BF6">
        <w:rPr>
          <w:rFonts w:ascii="Garamond" w:hAnsi="Garamond"/>
          <w:sz w:val="24"/>
          <w:szCs w:val="24"/>
        </w:rPr>
        <w:t xml:space="preserve">-it përkatës (nëse aktivi kualifikohet si aktiv likuid), është më e madhe se shuma e parave që do të merren, diferenca do të raportohet si një fluks dalës në rreshtin e sipërpërmendur. Për </w:t>
      </w:r>
      <w:r w:rsidR="001A7477" w:rsidRPr="00E00F66">
        <w:rPr>
          <w:rFonts w:ascii="Garamond" w:hAnsi="Garamond"/>
          <w:i/>
          <w:sz w:val="24"/>
          <w:szCs w:val="24"/>
        </w:rPr>
        <w:t>collateral swaps</w:t>
      </w:r>
      <w:r w:rsidR="001A7477" w:rsidRPr="00974BF6">
        <w:rPr>
          <w:rFonts w:ascii="Garamond" w:hAnsi="Garamond"/>
          <w:sz w:val="24"/>
          <w:szCs w:val="24"/>
        </w:rPr>
        <w:t xml:space="preserve"> ku efekti neto i shkëmbimit fillestar të aktiveve likuide (duke marrë parasysh </w:t>
      </w:r>
      <w:r w:rsidR="001A7477" w:rsidRPr="00B55284">
        <w:rPr>
          <w:rFonts w:ascii="Garamond" w:hAnsi="Garamond"/>
          <w:i/>
          <w:sz w:val="24"/>
          <w:szCs w:val="24"/>
        </w:rPr>
        <w:t>haircut</w:t>
      </w:r>
      <w:r w:rsidR="001A7477" w:rsidRPr="00974BF6">
        <w:rPr>
          <w:rFonts w:ascii="Garamond" w:hAnsi="Garamond"/>
          <w:sz w:val="24"/>
          <w:szCs w:val="24"/>
        </w:rPr>
        <w:t xml:space="preserve">-et përkatëse) krijon një fluks dalës, ky fluks dalës do të raportohet në rreshtin e sipërpërmendur. </w:t>
      </w:r>
    </w:p>
    <w:p w14:paraId="0216B592" w14:textId="5FF50554" w:rsidR="001A7477" w:rsidRPr="00974BF6" w:rsidRDefault="001A7477" w:rsidP="00974BF6">
      <w:pPr>
        <w:spacing w:after="0" w:line="240" w:lineRule="auto"/>
        <w:ind w:firstLine="284"/>
        <w:jc w:val="both"/>
        <w:rPr>
          <w:rFonts w:ascii="Garamond" w:hAnsi="Garamond"/>
          <w:sz w:val="24"/>
          <w:szCs w:val="24"/>
        </w:rPr>
      </w:pPr>
      <w:r w:rsidRPr="00974BF6">
        <w:rPr>
          <w:rFonts w:ascii="Garamond" w:hAnsi="Garamond"/>
          <w:sz w:val="24"/>
          <w:szCs w:val="24"/>
        </w:rPr>
        <w:t xml:space="preserve">Marrëveshjet e riblerjes, marrëveshjet e </w:t>
      </w:r>
      <w:r w:rsidR="00DC795C">
        <w:rPr>
          <w:rFonts w:ascii="Garamond" w:hAnsi="Garamond"/>
          <w:sz w:val="24"/>
          <w:szCs w:val="24"/>
        </w:rPr>
        <w:t>anasjell</w:t>
      </w:r>
      <w:r w:rsidRPr="00974BF6">
        <w:rPr>
          <w:rFonts w:ascii="Garamond" w:hAnsi="Garamond"/>
          <w:sz w:val="24"/>
          <w:szCs w:val="24"/>
        </w:rPr>
        <w:t xml:space="preserve">a të riblerjes dhe </w:t>
      </w:r>
      <w:r w:rsidRPr="00422A8A">
        <w:rPr>
          <w:rFonts w:ascii="Garamond" w:hAnsi="Garamond"/>
          <w:i/>
          <w:sz w:val="24"/>
          <w:szCs w:val="24"/>
        </w:rPr>
        <w:t>collateral swaps</w:t>
      </w:r>
      <w:r w:rsidRPr="00974BF6">
        <w:rPr>
          <w:rFonts w:ascii="Garamond" w:hAnsi="Garamond"/>
          <w:sz w:val="24"/>
          <w:szCs w:val="24"/>
        </w:rPr>
        <w:t xml:space="preserve"> të ardhshme, që fillojnë dhe maturohen brenda 30 ditëve kalendarike, nuk kanë ndonjë ndikim në raportin e mbulimit me likuiditet të bankës, prandaj mund të mos merren parasysh.</w:t>
      </w:r>
    </w:p>
    <w:p w14:paraId="0216B593" w14:textId="77777777" w:rsidR="001A7477" w:rsidRPr="00974BF6" w:rsidRDefault="001A7477" w:rsidP="00974BF6">
      <w:pPr>
        <w:spacing w:after="0" w:line="240" w:lineRule="auto"/>
        <w:ind w:firstLine="284"/>
        <w:jc w:val="both"/>
        <w:rPr>
          <w:rFonts w:ascii="Garamond" w:hAnsi="Garamond"/>
          <w:sz w:val="24"/>
          <w:szCs w:val="24"/>
        </w:rPr>
      </w:pPr>
    </w:p>
    <w:p w14:paraId="0216B596" w14:textId="7AD22D0C" w:rsidR="001A7477" w:rsidRPr="008A4DE1" w:rsidRDefault="001A7477" w:rsidP="001204C7">
      <w:pPr>
        <w:spacing w:after="0" w:line="240" w:lineRule="auto"/>
        <w:ind w:firstLine="284"/>
        <w:jc w:val="both"/>
        <w:rPr>
          <w:rFonts w:ascii="Garamond" w:hAnsi="Garamond"/>
          <w:b/>
          <w:sz w:val="24"/>
          <w:szCs w:val="24"/>
        </w:rPr>
      </w:pPr>
      <w:r w:rsidRPr="008A4DE1">
        <w:rPr>
          <w:rFonts w:ascii="Garamond" w:hAnsi="Garamond"/>
          <w:b/>
          <w:sz w:val="24"/>
          <w:szCs w:val="24"/>
        </w:rPr>
        <w:t>Udhëzime</w:t>
      </w:r>
      <w:r w:rsidR="001204C7" w:rsidRPr="008A4DE1">
        <w:rPr>
          <w:rFonts w:ascii="Garamond" w:hAnsi="Garamond"/>
          <w:b/>
          <w:sz w:val="24"/>
          <w:szCs w:val="24"/>
        </w:rPr>
        <w:t xml:space="preserve"> në lidhje me kolonat specifike</w:t>
      </w:r>
    </w:p>
    <w:tbl>
      <w:tblPr>
        <w:tblStyle w:val="TableGrid"/>
        <w:tblW w:w="0" w:type="auto"/>
        <w:tblLook w:val="04A0" w:firstRow="1" w:lastRow="0" w:firstColumn="1" w:lastColumn="0" w:noHBand="0" w:noVBand="1"/>
      </w:tblPr>
      <w:tblGrid>
        <w:gridCol w:w="939"/>
        <w:gridCol w:w="7584"/>
      </w:tblGrid>
      <w:tr w:rsidR="001A7477" w:rsidRPr="00422A8A" w14:paraId="0216B599" w14:textId="77777777" w:rsidTr="00772427">
        <w:tc>
          <w:tcPr>
            <w:tcW w:w="939" w:type="dxa"/>
            <w:shd w:val="clear" w:color="auto" w:fill="D9D9D9" w:themeFill="background1" w:themeFillShade="D9"/>
          </w:tcPr>
          <w:p w14:paraId="0216B597" w14:textId="77777777" w:rsidR="001A7477" w:rsidRPr="00422A8A" w:rsidRDefault="001A7477" w:rsidP="00A51FEE">
            <w:pPr>
              <w:widowControl w:val="0"/>
              <w:jc w:val="center"/>
              <w:rPr>
                <w:rFonts w:ascii="Garamond" w:hAnsi="Garamond"/>
                <w:b/>
                <w:sz w:val="24"/>
              </w:rPr>
            </w:pPr>
            <w:r w:rsidRPr="00422A8A">
              <w:rPr>
                <w:rFonts w:ascii="Garamond" w:hAnsi="Garamond"/>
                <w:b/>
                <w:sz w:val="24"/>
              </w:rPr>
              <w:t>Kolona</w:t>
            </w:r>
          </w:p>
        </w:tc>
        <w:tc>
          <w:tcPr>
            <w:tcW w:w="7584" w:type="dxa"/>
            <w:shd w:val="clear" w:color="auto" w:fill="D9D9D9" w:themeFill="background1" w:themeFillShade="D9"/>
          </w:tcPr>
          <w:p w14:paraId="0216B598" w14:textId="77777777" w:rsidR="001A7477" w:rsidRPr="00422A8A" w:rsidRDefault="001A7477" w:rsidP="00A51FEE">
            <w:pPr>
              <w:widowControl w:val="0"/>
              <w:jc w:val="center"/>
              <w:rPr>
                <w:rFonts w:ascii="Garamond" w:hAnsi="Garamond"/>
                <w:b/>
                <w:sz w:val="24"/>
              </w:rPr>
            </w:pPr>
            <w:r w:rsidRPr="00422A8A">
              <w:rPr>
                <w:rFonts w:ascii="Garamond" w:hAnsi="Garamond"/>
                <w:b/>
                <w:sz w:val="24"/>
              </w:rPr>
              <w:t>Referencat e rregullores dhe udhëzime për plotësimin</w:t>
            </w:r>
          </w:p>
        </w:tc>
      </w:tr>
      <w:tr w:rsidR="001A7477" w:rsidRPr="00A11A9A" w14:paraId="0216B5A7" w14:textId="77777777" w:rsidTr="00772427">
        <w:tc>
          <w:tcPr>
            <w:tcW w:w="939" w:type="dxa"/>
          </w:tcPr>
          <w:p w14:paraId="0216B59A" w14:textId="77777777" w:rsidR="001A7477" w:rsidRPr="00A11A9A" w:rsidRDefault="001A7477" w:rsidP="00A51FEE">
            <w:pPr>
              <w:widowControl w:val="0"/>
              <w:jc w:val="center"/>
              <w:rPr>
                <w:rFonts w:ascii="Garamond" w:hAnsi="Garamond"/>
                <w:sz w:val="24"/>
              </w:rPr>
            </w:pPr>
          </w:p>
          <w:p w14:paraId="0216B59B" w14:textId="77777777" w:rsidR="001A7477" w:rsidRPr="00A11A9A" w:rsidRDefault="001A7477" w:rsidP="00A51FEE">
            <w:pPr>
              <w:widowControl w:val="0"/>
              <w:jc w:val="center"/>
              <w:rPr>
                <w:rFonts w:ascii="Garamond" w:hAnsi="Garamond"/>
                <w:sz w:val="24"/>
              </w:rPr>
            </w:pPr>
          </w:p>
          <w:p w14:paraId="0216B59C" w14:textId="77777777" w:rsidR="001A7477" w:rsidRPr="00A11A9A" w:rsidRDefault="001A7477" w:rsidP="00A51FEE">
            <w:pPr>
              <w:widowControl w:val="0"/>
              <w:jc w:val="center"/>
              <w:rPr>
                <w:rFonts w:ascii="Garamond" w:hAnsi="Garamond"/>
                <w:sz w:val="24"/>
              </w:rPr>
            </w:pPr>
            <w:r w:rsidRPr="00A11A9A">
              <w:rPr>
                <w:rFonts w:ascii="Garamond" w:hAnsi="Garamond"/>
                <w:sz w:val="24"/>
              </w:rPr>
              <w:t>010</w:t>
            </w:r>
          </w:p>
        </w:tc>
        <w:tc>
          <w:tcPr>
            <w:tcW w:w="7584" w:type="dxa"/>
          </w:tcPr>
          <w:p w14:paraId="0216B59E" w14:textId="0F9E7D30" w:rsidR="001A7477" w:rsidRPr="00A11A9A" w:rsidRDefault="001A7477" w:rsidP="00A51FEE">
            <w:pPr>
              <w:widowControl w:val="0"/>
              <w:rPr>
                <w:rFonts w:ascii="Garamond" w:hAnsi="Garamond"/>
                <w:b/>
                <w:sz w:val="24"/>
              </w:rPr>
            </w:pPr>
            <w:r w:rsidRPr="00A11A9A">
              <w:rPr>
                <w:rFonts w:ascii="Garamond" w:hAnsi="Garamond"/>
                <w:b/>
                <w:sz w:val="24"/>
              </w:rPr>
              <w:t>Shuma</w:t>
            </w:r>
          </w:p>
          <w:p w14:paraId="0216B59F" w14:textId="77777777" w:rsidR="001A7477" w:rsidRPr="00A11A9A" w:rsidRDefault="001A7477" w:rsidP="00A51FEE">
            <w:pPr>
              <w:widowControl w:val="0"/>
              <w:rPr>
                <w:rFonts w:ascii="Garamond" w:hAnsi="Garamond"/>
                <w:sz w:val="24"/>
                <w:u w:val="single"/>
              </w:rPr>
            </w:pPr>
            <w:r w:rsidRPr="00A11A9A">
              <w:rPr>
                <w:rFonts w:ascii="Garamond" w:hAnsi="Garamond"/>
                <w:sz w:val="24"/>
                <w:u w:val="single"/>
              </w:rPr>
              <w:t>1.1 Udhëzime për flukset dalëse nga transaksionet e pasiguruara/depozitat:</w:t>
            </w:r>
          </w:p>
          <w:p w14:paraId="0216B5A1" w14:textId="77777777" w:rsidR="001A7477" w:rsidRPr="00A11A9A" w:rsidRDefault="001A7477" w:rsidP="00A51FEE">
            <w:pPr>
              <w:widowControl w:val="0"/>
              <w:jc w:val="both"/>
              <w:rPr>
                <w:rFonts w:ascii="Garamond" w:hAnsi="Garamond"/>
                <w:sz w:val="24"/>
              </w:rPr>
            </w:pPr>
            <w:r w:rsidRPr="00A11A9A">
              <w:rPr>
                <w:rFonts w:ascii="Garamond" w:hAnsi="Garamond"/>
                <w:sz w:val="24"/>
              </w:rPr>
              <w:t>Banka raporton në këtë kolonë, tepricën (</w:t>
            </w:r>
            <w:r w:rsidRPr="00A11A9A">
              <w:rPr>
                <w:rFonts w:ascii="Garamond" w:hAnsi="Garamond"/>
                <w:i/>
                <w:sz w:val="24"/>
              </w:rPr>
              <w:t>outstanding</w:t>
            </w:r>
            <w:r w:rsidRPr="00A11A9A">
              <w:rPr>
                <w:rFonts w:ascii="Garamond" w:hAnsi="Garamond"/>
                <w:sz w:val="24"/>
              </w:rPr>
              <w:t>) e kategorive të ndryshme të detyrimeve dhe angazhimeve jashtë bilancit, siç përcaktohet në nenet 18 deri 25 të kësaj rregulloreje.</w:t>
            </w:r>
          </w:p>
          <w:p w14:paraId="0216B5A3" w14:textId="77777777" w:rsidR="001A7477" w:rsidRPr="00A11A9A" w:rsidRDefault="001A7477" w:rsidP="00A51FEE">
            <w:pPr>
              <w:widowControl w:val="0"/>
              <w:jc w:val="both"/>
              <w:rPr>
                <w:rFonts w:ascii="Garamond" w:hAnsi="Garamond"/>
                <w:sz w:val="24"/>
                <w:u w:val="single"/>
              </w:rPr>
            </w:pPr>
            <w:r w:rsidRPr="00A11A9A">
              <w:rPr>
                <w:rFonts w:ascii="Garamond" w:hAnsi="Garamond"/>
                <w:sz w:val="24"/>
                <w:u w:val="single"/>
              </w:rPr>
              <w:t>1.2 Udhëzime për transaksionet e huadhënies së kolateralizuar dhe transaksionet e bazuara në tregun e kapitalit:</w:t>
            </w:r>
          </w:p>
          <w:p w14:paraId="0216B5A6" w14:textId="3CFBBFDB" w:rsidR="001A7477" w:rsidRPr="00A11A9A" w:rsidRDefault="001A7477" w:rsidP="00422A8A">
            <w:pPr>
              <w:widowControl w:val="0"/>
              <w:jc w:val="both"/>
              <w:rPr>
                <w:rFonts w:ascii="Garamond" w:hAnsi="Garamond"/>
                <w:sz w:val="24"/>
              </w:rPr>
            </w:pPr>
            <w:r w:rsidRPr="00A11A9A">
              <w:rPr>
                <w:rFonts w:ascii="Garamond" w:hAnsi="Garamond"/>
                <w:sz w:val="24"/>
              </w:rPr>
              <w:t>Banka raporton në këtë kolonë, tepricën (</w:t>
            </w:r>
            <w:r w:rsidRPr="00A11A9A">
              <w:rPr>
                <w:rFonts w:ascii="Garamond" w:hAnsi="Garamond"/>
                <w:i/>
                <w:sz w:val="24"/>
              </w:rPr>
              <w:t>outstanding</w:t>
            </w:r>
            <w:r w:rsidRPr="00A11A9A">
              <w:rPr>
                <w:rFonts w:ascii="Garamond" w:hAnsi="Garamond"/>
                <w:sz w:val="24"/>
              </w:rPr>
              <w:t xml:space="preserve">) e detyrimeve në përputhje me nenin 18, pika 2 të rregullores, e cila përfaqëson pjesën e transaksionit të siguruar që i korrespondon parave </w:t>
            </w:r>
            <w:r w:rsidRPr="00A11A9A">
              <w:rPr>
                <w:rFonts w:ascii="Garamond" w:hAnsi="Garamond"/>
                <w:i/>
                <w:sz w:val="24"/>
              </w:rPr>
              <w:t>cash</w:t>
            </w:r>
            <w:r w:rsidRPr="00A11A9A">
              <w:rPr>
                <w:rFonts w:ascii="Garamond" w:hAnsi="Garamond"/>
                <w:sz w:val="24"/>
              </w:rPr>
              <w:t>.</w:t>
            </w:r>
          </w:p>
        </w:tc>
      </w:tr>
      <w:tr w:rsidR="001A7477" w:rsidRPr="00A11A9A" w14:paraId="0216B5B4" w14:textId="77777777" w:rsidTr="00772427">
        <w:tc>
          <w:tcPr>
            <w:tcW w:w="939" w:type="dxa"/>
          </w:tcPr>
          <w:p w14:paraId="0216B5A8" w14:textId="77777777" w:rsidR="001A7477" w:rsidRPr="00A11A9A" w:rsidRDefault="001A7477" w:rsidP="00A51FEE">
            <w:pPr>
              <w:widowControl w:val="0"/>
              <w:jc w:val="center"/>
              <w:rPr>
                <w:rFonts w:ascii="Garamond" w:hAnsi="Garamond"/>
                <w:sz w:val="24"/>
              </w:rPr>
            </w:pPr>
          </w:p>
          <w:p w14:paraId="0216B5A9" w14:textId="77777777" w:rsidR="001A7477" w:rsidRPr="00A11A9A" w:rsidRDefault="001A7477" w:rsidP="00A51FEE">
            <w:pPr>
              <w:widowControl w:val="0"/>
              <w:jc w:val="center"/>
              <w:rPr>
                <w:rFonts w:ascii="Garamond" w:hAnsi="Garamond"/>
                <w:sz w:val="24"/>
              </w:rPr>
            </w:pPr>
          </w:p>
          <w:p w14:paraId="0216B5AA" w14:textId="77777777" w:rsidR="001A7477" w:rsidRPr="00A11A9A" w:rsidRDefault="001A7477" w:rsidP="00A51FEE">
            <w:pPr>
              <w:widowControl w:val="0"/>
              <w:jc w:val="center"/>
              <w:rPr>
                <w:rFonts w:ascii="Garamond" w:hAnsi="Garamond"/>
                <w:sz w:val="24"/>
              </w:rPr>
            </w:pPr>
          </w:p>
          <w:p w14:paraId="0216B5AB" w14:textId="77777777" w:rsidR="001A7477" w:rsidRPr="00A11A9A" w:rsidRDefault="001A7477" w:rsidP="00A51FEE">
            <w:pPr>
              <w:widowControl w:val="0"/>
              <w:jc w:val="center"/>
              <w:rPr>
                <w:rFonts w:ascii="Garamond" w:hAnsi="Garamond"/>
                <w:sz w:val="24"/>
              </w:rPr>
            </w:pPr>
          </w:p>
          <w:p w14:paraId="0216B5AC" w14:textId="77777777" w:rsidR="001A7477" w:rsidRPr="00A11A9A" w:rsidRDefault="001A7477" w:rsidP="00A51FEE">
            <w:pPr>
              <w:widowControl w:val="0"/>
              <w:jc w:val="center"/>
              <w:rPr>
                <w:rFonts w:ascii="Garamond" w:hAnsi="Garamond"/>
                <w:sz w:val="24"/>
              </w:rPr>
            </w:pPr>
          </w:p>
          <w:p w14:paraId="0216B5AD" w14:textId="77777777" w:rsidR="001A7477" w:rsidRPr="00A11A9A" w:rsidRDefault="001A7477" w:rsidP="00A51FEE">
            <w:pPr>
              <w:widowControl w:val="0"/>
              <w:jc w:val="center"/>
              <w:rPr>
                <w:rFonts w:ascii="Garamond" w:hAnsi="Garamond"/>
                <w:sz w:val="24"/>
              </w:rPr>
            </w:pPr>
            <w:r w:rsidRPr="00A11A9A">
              <w:rPr>
                <w:rFonts w:ascii="Garamond" w:hAnsi="Garamond"/>
                <w:sz w:val="24"/>
              </w:rPr>
              <w:t>020</w:t>
            </w:r>
          </w:p>
        </w:tc>
        <w:tc>
          <w:tcPr>
            <w:tcW w:w="7584" w:type="dxa"/>
          </w:tcPr>
          <w:p w14:paraId="0216B5AF" w14:textId="0FECEF21" w:rsidR="001A7477" w:rsidRPr="00A11A9A" w:rsidRDefault="001A7477" w:rsidP="00A51FEE">
            <w:pPr>
              <w:widowControl w:val="0"/>
              <w:rPr>
                <w:rFonts w:ascii="Garamond" w:hAnsi="Garamond"/>
                <w:b/>
                <w:sz w:val="24"/>
              </w:rPr>
            </w:pPr>
            <w:r w:rsidRPr="00A11A9A">
              <w:rPr>
                <w:rFonts w:ascii="Garamond" w:hAnsi="Garamond"/>
                <w:b/>
                <w:sz w:val="24"/>
              </w:rPr>
              <w:t>Vlera e tregut e kolateralit (garancisë) të dhënë</w:t>
            </w:r>
          </w:p>
          <w:p w14:paraId="0216B5B0" w14:textId="77777777" w:rsidR="001A7477" w:rsidRPr="00A11A9A" w:rsidRDefault="001A7477" w:rsidP="00A51FEE">
            <w:pPr>
              <w:widowControl w:val="0"/>
              <w:rPr>
                <w:rFonts w:ascii="Garamond" w:hAnsi="Garamond"/>
                <w:sz w:val="24"/>
                <w:u w:val="single"/>
              </w:rPr>
            </w:pPr>
            <w:r w:rsidRPr="00A11A9A">
              <w:rPr>
                <w:rFonts w:ascii="Garamond" w:hAnsi="Garamond"/>
                <w:sz w:val="24"/>
                <w:u w:val="single"/>
              </w:rPr>
              <w:t>Udhëzime për transaksionet e huadhënies së kolateralizuar dhe transaksionet e bazuara në tregun e kapitalit:</w:t>
            </w:r>
          </w:p>
          <w:p w14:paraId="0216B5B2" w14:textId="77777777" w:rsidR="001A7477" w:rsidRPr="00A11A9A" w:rsidRDefault="001A7477" w:rsidP="00A51FEE">
            <w:pPr>
              <w:widowControl w:val="0"/>
              <w:jc w:val="both"/>
              <w:rPr>
                <w:rFonts w:ascii="Garamond" w:hAnsi="Garamond"/>
                <w:sz w:val="24"/>
              </w:rPr>
            </w:pPr>
            <w:r w:rsidRPr="00A11A9A">
              <w:rPr>
                <w:rFonts w:ascii="Garamond" w:hAnsi="Garamond"/>
                <w:sz w:val="24"/>
              </w:rPr>
              <w:t xml:space="preserve">Banka raporton në këtë kolonë, vlerën e tregut të kolateralit (garancisë) të dhënë, e përllogaritur si vlera aktuale bruto e tregut (para zbatimit të </w:t>
            </w:r>
            <w:r w:rsidRPr="00A11A9A">
              <w:rPr>
                <w:rFonts w:ascii="Garamond" w:hAnsi="Garamond"/>
                <w:i/>
                <w:sz w:val="24"/>
              </w:rPr>
              <w:t>haircut</w:t>
            </w:r>
            <w:r w:rsidRPr="00A11A9A">
              <w:rPr>
                <w:rFonts w:ascii="Garamond" w:hAnsi="Garamond"/>
                <w:sz w:val="24"/>
              </w:rPr>
              <w:t>-it), pas marrjes në konsideratë të flukseve që rezultojnë nga përfundimi i mbrojtjes, në përputhje me nenin 9, pika 8 të rregullores, që duhet të plotësojë kushtet e mëposhtme:</w:t>
            </w:r>
          </w:p>
          <w:p w14:paraId="0216B5B3" w14:textId="1F5129E3" w:rsidR="001A7477" w:rsidRPr="00A11A9A" w:rsidRDefault="001A7477" w:rsidP="00A51FEE">
            <w:pPr>
              <w:pStyle w:val="ListParagraph"/>
              <w:widowControl w:val="0"/>
              <w:numPr>
                <w:ilvl w:val="0"/>
                <w:numId w:val="75"/>
              </w:numPr>
              <w:spacing w:after="0" w:line="240" w:lineRule="auto"/>
              <w:jc w:val="both"/>
              <w:rPr>
                <w:rFonts w:ascii="Garamond" w:hAnsi="Garamond"/>
                <w:sz w:val="24"/>
                <w:lang w:val="sq-AL"/>
              </w:rPr>
            </w:pPr>
            <w:r w:rsidRPr="00A11A9A">
              <w:rPr>
                <w:rFonts w:ascii="Garamond" w:hAnsi="Garamond"/>
                <w:sz w:val="24"/>
                <w:lang w:val="sq-AL"/>
              </w:rPr>
              <w:t xml:space="preserve">banka raporton në këtë kolonë vetëm kolateralin (garancinë) e dhënë që i referohet aktiveve të nivelit 1, 2A dhe 2B, të cilat do të kualifikoheshin në maturimin e transaksionit, si aktive likuide, në përputhje me kreun III të rregullores. Kur kolaterali (garancia) është aktiv i nivelit 1, 2A ose 2B, por nuk kualifikohet si aktiv likuid në përputhje me </w:t>
            </w:r>
            <w:r w:rsidR="00CB718E" w:rsidRPr="00A11A9A">
              <w:rPr>
                <w:rFonts w:ascii="Garamond" w:hAnsi="Garamond"/>
                <w:sz w:val="24"/>
                <w:lang w:val="sq-AL"/>
              </w:rPr>
              <w:t xml:space="preserve">kreun </w:t>
            </w:r>
            <w:r w:rsidRPr="00A11A9A">
              <w:rPr>
                <w:rFonts w:ascii="Garamond" w:hAnsi="Garamond"/>
                <w:sz w:val="24"/>
                <w:lang w:val="sq-AL"/>
              </w:rPr>
              <w:t xml:space="preserve">III të kësaj rregulloreje, ai do të raportohet si aktiv jolikuid. Në mënyrë të ngjashme, kur banka njeh vetëm një pjesë të aktiveve të qeverisë qendrore ose të bankës qendrore në monedhë të huaj ose të aktiveve të qeverisë qendrore ose të bankës qendrore në monedhën vendase si pjesë të rezervës së likuiditetit, vetëm pjesa e njohur duhet të raportohet brenda aktiveve të nivelit 1, 2A dhe 2B (në përputhje me nenin 11, pika 1, shkronja </w:t>
            </w:r>
            <w:r w:rsidR="00DC795C">
              <w:rPr>
                <w:rFonts w:ascii="Garamond" w:hAnsi="Garamond"/>
                <w:sz w:val="24"/>
                <w:lang w:val="sq-AL"/>
              </w:rPr>
              <w:t>“</w:t>
            </w:r>
            <w:r w:rsidRPr="00A11A9A">
              <w:rPr>
                <w:rFonts w:ascii="Garamond" w:hAnsi="Garamond"/>
                <w:sz w:val="24"/>
                <w:lang w:val="sq-AL"/>
              </w:rPr>
              <w:t>d</w:t>
            </w:r>
            <w:r w:rsidR="00DC795C">
              <w:rPr>
                <w:rFonts w:ascii="Garamond" w:hAnsi="Garamond"/>
                <w:sz w:val="24"/>
                <w:lang w:val="sq-AL"/>
              </w:rPr>
              <w:t>”</w:t>
            </w:r>
            <w:r w:rsidRPr="00A11A9A">
              <w:rPr>
                <w:rFonts w:ascii="Garamond" w:hAnsi="Garamond"/>
                <w:sz w:val="24"/>
                <w:lang w:val="sq-AL"/>
              </w:rPr>
              <w:t xml:space="preserve">). Në rastin kur një aktiv është përdorur si kolateral (garanci), por në një vlerë që është më e lartë se vlera që mund të njihet brenda aktiveve likuide, shuma e tepërt do të raportohet në seksionin e aktiveve jolikuide. </w:t>
            </w:r>
          </w:p>
        </w:tc>
      </w:tr>
      <w:tr w:rsidR="001A7477" w:rsidRPr="00A11A9A" w14:paraId="0216B5BC" w14:textId="77777777" w:rsidTr="00772427">
        <w:tc>
          <w:tcPr>
            <w:tcW w:w="939" w:type="dxa"/>
          </w:tcPr>
          <w:p w14:paraId="0216B5B5" w14:textId="77777777" w:rsidR="001A7477" w:rsidRPr="00A11A9A" w:rsidRDefault="001A7477" w:rsidP="00A51FEE">
            <w:pPr>
              <w:widowControl w:val="0"/>
              <w:jc w:val="center"/>
              <w:rPr>
                <w:rFonts w:ascii="Garamond" w:hAnsi="Garamond"/>
                <w:sz w:val="24"/>
              </w:rPr>
            </w:pPr>
          </w:p>
          <w:p w14:paraId="0216B5B6" w14:textId="77777777" w:rsidR="001A7477" w:rsidRPr="00A11A9A" w:rsidRDefault="001A7477" w:rsidP="00A51FEE">
            <w:pPr>
              <w:widowControl w:val="0"/>
              <w:jc w:val="center"/>
              <w:rPr>
                <w:rFonts w:ascii="Garamond" w:hAnsi="Garamond"/>
                <w:sz w:val="24"/>
              </w:rPr>
            </w:pPr>
            <w:r w:rsidRPr="00A11A9A">
              <w:rPr>
                <w:rFonts w:ascii="Garamond" w:hAnsi="Garamond"/>
                <w:sz w:val="24"/>
              </w:rPr>
              <w:t>030</w:t>
            </w:r>
          </w:p>
        </w:tc>
        <w:tc>
          <w:tcPr>
            <w:tcW w:w="7584" w:type="dxa"/>
          </w:tcPr>
          <w:p w14:paraId="0216B5B8" w14:textId="4D2B446D" w:rsidR="001A7477" w:rsidRPr="00A11A9A" w:rsidRDefault="001A7477" w:rsidP="00A51FEE">
            <w:pPr>
              <w:widowControl w:val="0"/>
              <w:rPr>
                <w:rFonts w:ascii="Garamond" w:hAnsi="Garamond"/>
                <w:b/>
                <w:sz w:val="24"/>
              </w:rPr>
            </w:pPr>
            <w:r w:rsidRPr="00A11A9A">
              <w:rPr>
                <w:rFonts w:ascii="Garamond" w:hAnsi="Garamond"/>
                <w:b/>
                <w:sz w:val="24"/>
              </w:rPr>
              <w:t>Vlera e kolateralit (garancisë) të dhënë, sipas nenit 10 të rregullores</w:t>
            </w:r>
          </w:p>
          <w:p w14:paraId="0216B5B9" w14:textId="77777777" w:rsidR="001A7477" w:rsidRPr="00A11A9A" w:rsidRDefault="001A7477" w:rsidP="00A51FEE">
            <w:pPr>
              <w:widowControl w:val="0"/>
              <w:rPr>
                <w:rFonts w:ascii="Garamond" w:hAnsi="Garamond"/>
                <w:sz w:val="24"/>
                <w:u w:val="single"/>
              </w:rPr>
            </w:pPr>
            <w:r w:rsidRPr="00A11A9A">
              <w:rPr>
                <w:rFonts w:ascii="Garamond" w:hAnsi="Garamond"/>
                <w:sz w:val="24"/>
                <w:u w:val="single"/>
              </w:rPr>
              <w:t>Udhëzime për transaksionet e huadhënies së kolateralizuar dhe transaksionet e bazuara në tregun e kapitalit:</w:t>
            </w:r>
          </w:p>
          <w:p w14:paraId="0216B5BB" w14:textId="77777777" w:rsidR="001A7477" w:rsidRPr="00A11A9A" w:rsidRDefault="001A7477" w:rsidP="00A51FEE">
            <w:pPr>
              <w:widowControl w:val="0"/>
              <w:jc w:val="both"/>
              <w:rPr>
                <w:rFonts w:ascii="Garamond" w:hAnsi="Garamond"/>
                <w:sz w:val="24"/>
              </w:rPr>
            </w:pPr>
            <w:r w:rsidRPr="00A11A9A">
              <w:rPr>
                <w:rFonts w:ascii="Garamond" w:hAnsi="Garamond"/>
                <w:sz w:val="24"/>
              </w:rPr>
              <w:t>Banka raporton në këtë kolonë, vlerën e kolateralit (garancisë) të dhënë, në përputhje me nenin 10 të rregullores. Vlera llogaritet duke shumëzuar kolonën 020 të formularit F2 të aneksit 3, me normën/</w:t>
            </w:r>
            <w:r w:rsidRPr="00A11A9A">
              <w:rPr>
                <w:rFonts w:ascii="Garamond" w:hAnsi="Garamond"/>
                <w:i/>
                <w:sz w:val="24"/>
              </w:rPr>
              <w:t>haircut</w:t>
            </w:r>
            <w:r w:rsidRPr="00A11A9A">
              <w:rPr>
                <w:rFonts w:ascii="Garamond" w:hAnsi="Garamond"/>
                <w:sz w:val="24"/>
              </w:rPr>
              <w:t>-in e zbatuar, sipas formularit F1 të këtij aneksi, që korrespondon me llojin e aktivit përkatës. Kolona 030 e formularit F2 të aneksit 3 përdoret në llogaritjen e shumës së rregulluar të aktiveve likuide në formularin F5 të këtij aneksi.</w:t>
            </w:r>
          </w:p>
        </w:tc>
      </w:tr>
      <w:tr w:rsidR="001A7477" w:rsidRPr="00A11A9A" w14:paraId="0216B5C3" w14:textId="77777777" w:rsidTr="00772427">
        <w:tc>
          <w:tcPr>
            <w:tcW w:w="939" w:type="dxa"/>
          </w:tcPr>
          <w:p w14:paraId="0216B5BD" w14:textId="77777777" w:rsidR="001A7477" w:rsidRPr="00A11A9A" w:rsidRDefault="001A7477" w:rsidP="00A51FEE">
            <w:pPr>
              <w:widowControl w:val="0"/>
              <w:jc w:val="center"/>
              <w:rPr>
                <w:rFonts w:ascii="Garamond" w:hAnsi="Garamond"/>
                <w:sz w:val="24"/>
              </w:rPr>
            </w:pPr>
          </w:p>
          <w:p w14:paraId="0216B5BE" w14:textId="77777777" w:rsidR="001A7477" w:rsidRPr="00A11A9A" w:rsidRDefault="001A7477" w:rsidP="00A51FEE">
            <w:pPr>
              <w:widowControl w:val="0"/>
              <w:jc w:val="center"/>
              <w:rPr>
                <w:rFonts w:ascii="Garamond" w:hAnsi="Garamond"/>
                <w:sz w:val="24"/>
              </w:rPr>
            </w:pPr>
            <w:r w:rsidRPr="00A11A9A">
              <w:rPr>
                <w:rFonts w:ascii="Garamond" w:hAnsi="Garamond"/>
                <w:sz w:val="24"/>
              </w:rPr>
              <w:t>040</w:t>
            </w:r>
          </w:p>
        </w:tc>
        <w:tc>
          <w:tcPr>
            <w:tcW w:w="7584" w:type="dxa"/>
          </w:tcPr>
          <w:p w14:paraId="0216B5BF" w14:textId="77777777" w:rsidR="001A7477" w:rsidRPr="00A11A9A" w:rsidRDefault="001A7477" w:rsidP="00A51FEE">
            <w:pPr>
              <w:widowControl w:val="0"/>
              <w:rPr>
                <w:rFonts w:ascii="Garamond" w:hAnsi="Garamond"/>
                <w:b/>
                <w:sz w:val="24"/>
              </w:rPr>
            </w:pPr>
            <w:r w:rsidRPr="00A11A9A">
              <w:rPr>
                <w:rFonts w:ascii="Garamond" w:hAnsi="Garamond"/>
                <w:b/>
                <w:sz w:val="24"/>
              </w:rPr>
              <w:t>Norma standarde</w:t>
            </w:r>
          </w:p>
          <w:p w14:paraId="0216B5C0" w14:textId="580378DD" w:rsidR="001A7477" w:rsidRPr="00A11A9A" w:rsidRDefault="001A7477" w:rsidP="00A51FEE">
            <w:pPr>
              <w:pStyle w:val="ListParagraph"/>
              <w:widowControl w:val="0"/>
              <w:spacing w:after="0" w:line="240" w:lineRule="auto"/>
              <w:ind w:left="33"/>
              <w:jc w:val="both"/>
              <w:rPr>
                <w:rFonts w:ascii="Garamond" w:hAnsi="Garamond"/>
                <w:b/>
                <w:i/>
                <w:sz w:val="24"/>
                <w:lang w:val="sq-AL"/>
              </w:rPr>
            </w:pPr>
            <w:r w:rsidRPr="00A11A9A">
              <w:rPr>
                <w:rFonts w:ascii="Garamond" w:hAnsi="Garamond"/>
                <w:i/>
                <w:sz w:val="24"/>
                <w:lang w:val="sq-AL"/>
              </w:rPr>
              <w:t>Nenet 19</w:t>
            </w:r>
            <w:r w:rsidR="00CB425D">
              <w:rPr>
                <w:rFonts w:ascii="Garamond" w:hAnsi="Garamond"/>
                <w:sz w:val="24"/>
                <w:szCs w:val="24"/>
              </w:rPr>
              <w:t>–</w:t>
            </w:r>
            <w:r w:rsidRPr="00A11A9A">
              <w:rPr>
                <w:rFonts w:ascii="Garamond" w:hAnsi="Garamond"/>
                <w:i/>
                <w:sz w:val="24"/>
                <w:lang w:val="sq-AL"/>
              </w:rPr>
              <w:t>25 të rregullores</w:t>
            </w:r>
          </w:p>
          <w:p w14:paraId="0216B5C2" w14:textId="7F87DED2" w:rsidR="001A7477" w:rsidRPr="00A11A9A" w:rsidRDefault="001A7477" w:rsidP="000C0D2C">
            <w:pPr>
              <w:widowControl w:val="0"/>
              <w:jc w:val="both"/>
              <w:rPr>
                <w:rFonts w:ascii="Garamond" w:hAnsi="Garamond"/>
                <w:sz w:val="24"/>
              </w:rPr>
            </w:pPr>
            <w:r w:rsidRPr="00A11A9A">
              <w:rPr>
                <w:rFonts w:ascii="Garamond" w:hAnsi="Garamond"/>
                <w:sz w:val="24"/>
              </w:rPr>
              <w:t>Normat standarde në kolonën 040 i referohen normave të përcaktuara në këtë rregullore.</w:t>
            </w:r>
          </w:p>
        </w:tc>
      </w:tr>
      <w:tr w:rsidR="001A7477" w:rsidRPr="00A11A9A" w14:paraId="0216B5CC" w14:textId="77777777" w:rsidTr="00772427">
        <w:tc>
          <w:tcPr>
            <w:tcW w:w="939" w:type="dxa"/>
          </w:tcPr>
          <w:p w14:paraId="0216B5C4" w14:textId="77777777" w:rsidR="001A7477" w:rsidRPr="00A11A9A" w:rsidRDefault="001A7477" w:rsidP="00A51FEE">
            <w:pPr>
              <w:widowControl w:val="0"/>
              <w:jc w:val="center"/>
              <w:rPr>
                <w:rFonts w:ascii="Garamond" w:hAnsi="Garamond"/>
                <w:sz w:val="24"/>
              </w:rPr>
            </w:pPr>
          </w:p>
          <w:p w14:paraId="0216B5C5" w14:textId="77777777" w:rsidR="001A7477" w:rsidRPr="00A11A9A" w:rsidRDefault="001A7477" w:rsidP="00A51FEE">
            <w:pPr>
              <w:widowControl w:val="0"/>
              <w:jc w:val="center"/>
              <w:rPr>
                <w:rFonts w:ascii="Garamond" w:hAnsi="Garamond"/>
                <w:sz w:val="24"/>
              </w:rPr>
            </w:pPr>
            <w:r w:rsidRPr="00A11A9A">
              <w:rPr>
                <w:rFonts w:ascii="Garamond" w:hAnsi="Garamond"/>
                <w:sz w:val="24"/>
              </w:rPr>
              <w:t>050</w:t>
            </w:r>
          </w:p>
        </w:tc>
        <w:tc>
          <w:tcPr>
            <w:tcW w:w="7584" w:type="dxa"/>
          </w:tcPr>
          <w:p w14:paraId="0216B5C7" w14:textId="6F5FE6EF" w:rsidR="001A7477" w:rsidRPr="00A11A9A" w:rsidRDefault="001A7477" w:rsidP="00A51FEE">
            <w:pPr>
              <w:widowControl w:val="0"/>
              <w:rPr>
                <w:rFonts w:ascii="Garamond" w:hAnsi="Garamond"/>
                <w:b/>
                <w:sz w:val="24"/>
              </w:rPr>
            </w:pPr>
            <w:r w:rsidRPr="00A11A9A">
              <w:rPr>
                <w:rFonts w:ascii="Garamond" w:hAnsi="Garamond"/>
                <w:b/>
                <w:sz w:val="24"/>
              </w:rPr>
              <w:t>Norma e zbatuar</w:t>
            </w:r>
          </w:p>
          <w:p w14:paraId="0216B5C8" w14:textId="77777777" w:rsidR="001A7477" w:rsidRPr="00A11A9A" w:rsidRDefault="001A7477" w:rsidP="00A51FEE">
            <w:pPr>
              <w:widowControl w:val="0"/>
              <w:rPr>
                <w:rFonts w:ascii="Garamond" w:hAnsi="Garamond"/>
                <w:sz w:val="24"/>
                <w:u w:val="single"/>
              </w:rPr>
            </w:pPr>
            <w:r w:rsidRPr="00A11A9A">
              <w:rPr>
                <w:rFonts w:ascii="Garamond" w:hAnsi="Garamond"/>
                <w:sz w:val="24"/>
                <w:u w:val="single"/>
              </w:rPr>
              <w:t>Për transaksionet e siguruara dhe të pasiguruara:</w:t>
            </w:r>
          </w:p>
          <w:p w14:paraId="0216B5CB" w14:textId="20FC063C" w:rsidR="001A7477" w:rsidRPr="00A11A9A" w:rsidRDefault="001A7477" w:rsidP="00422A8A">
            <w:pPr>
              <w:widowControl w:val="0"/>
              <w:jc w:val="both"/>
              <w:rPr>
                <w:rFonts w:ascii="Garamond" w:hAnsi="Garamond"/>
                <w:sz w:val="24"/>
              </w:rPr>
            </w:pPr>
            <w:r w:rsidRPr="00A11A9A">
              <w:rPr>
                <w:rFonts w:ascii="Garamond" w:hAnsi="Garamond"/>
                <w:sz w:val="24"/>
              </w:rPr>
              <w:t>Banka raporton në këtë kolonë, normat e zbatuara prej saj. Këto norma janë ato të parashikuara në nenet 18 deri 25 të rregullores. Normat e zbatuara mund të rezultojnë në vlera mesatare të ponderuara dhe do të raportohen në numra dhjetorë (d.m.th. 1,00 për një normë të zbatueshme prej 100% ose 0,50 për një normë të zbatueshme prej 50%). Normat e zbatuara mund të reflektojnë, por nuk kufizohen në, karakteristikat specifike të bankës apo të vendit.</w:t>
            </w:r>
          </w:p>
        </w:tc>
      </w:tr>
      <w:tr w:rsidR="001A7477" w:rsidRPr="00A11A9A" w14:paraId="0216B5D5" w14:textId="77777777" w:rsidTr="00772427">
        <w:tc>
          <w:tcPr>
            <w:tcW w:w="939" w:type="dxa"/>
          </w:tcPr>
          <w:p w14:paraId="0216B5CD" w14:textId="77777777" w:rsidR="001A7477" w:rsidRPr="00A11A9A" w:rsidRDefault="001A7477" w:rsidP="00A51FEE">
            <w:pPr>
              <w:widowControl w:val="0"/>
              <w:jc w:val="center"/>
              <w:rPr>
                <w:rFonts w:ascii="Garamond" w:hAnsi="Garamond"/>
                <w:sz w:val="24"/>
              </w:rPr>
            </w:pPr>
          </w:p>
          <w:p w14:paraId="0216B5CE" w14:textId="77777777" w:rsidR="001A7477" w:rsidRPr="00A11A9A" w:rsidRDefault="001A7477" w:rsidP="00A51FEE">
            <w:pPr>
              <w:widowControl w:val="0"/>
              <w:jc w:val="center"/>
              <w:rPr>
                <w:rFonts w:ascii="Garamond" w:hAnsi="Garamond"/>
                <w:sz w:val="24"/>
              </w:rPr>
            </w:pPr>
            <w:r w:rsidRPr="00A11A9A">
              <w:rPr>
                <w:rFonts w:ascii="Garamond" w:hAnsi="Garamond"/>
                <w:sz w:val="24"/>
              </w:rPr>
              <w:t>060</w:t>
            </w:r>
          </w:p>
        </w:tc>
        <w:tc>
          <w:tcPr>
            <w:tcW w:w="7584" w:type="dxa"/>
          </w:tcPr>
          <w:p w14:paraId="0216B5D0" w14:textId="39759848" w:rsidR="001A7477" w:rsidRPr="00A11A9A" w:rsidRDefault="001A7477" w:rsidP="00A51FEE">
            <w:pPr>
              <w:widowControl w:val="0"/>
              <w:rPr>
                <w:rFonts w:ascii="Garamond" w:hAnsi="Garamond"/>
                <w:sz w:val="24"/>
              </w:rPr>
            </w:pPr>
            <w:r w:rsidRPr="00A11A9A">
              <w:rPr>
                <w:rFonts w:ascii="Garamond" w:hAnsi="Garamond"/>
                <w:b/>
                <w:sz w:val="24"/>
              </w:rPr>
              <w:t>Flukset dalëse</w:t>
            </w:r>
          </w:p>
          <w:p w14:paraId="0216B5D1" w14:textId="77777777" w:rsidR="001A7477" w:rsidRPr="00A11A9A" w:rsidRDefault="001A7477" w:rsidP="00A51FEE">
            <w:pPr>
              <w:widowControl w:val="0"/>
              <w:rPr>
                <w:rFonts w:ascii="Garamond" w:hAnsi="Garamond"/>
                <w:sz w:val="24"/>
                <w:u w:val="single"/>
              </w:rPr>
            </w:pPr>
            <w:r w:rsidRPr="00A11A9A">
              <w:rPr>
                <w:rFonts w:ascii="Garamond" w:hAnsi="Garamond"/>
                <w:sz w:val="24"/>
                <w:u w:val="single"/>
              </w:rPr>
              <w:t>Për transaksionet e siguruara dhe të pasiguruara:</w:t>
            </w:r>
          </w:p>
          <w:p w14:paraId="0216B5D4" w14:textId="1A7C12E1" w:rsidR="001A7477" w:rsidRPr="00A11A9A" w:rsidRDefault="001A7477" w:rsidP="00422A8A">
            <w:pPr>
              <w:widowControl w:val="0"/>
              <w:jc w:val="both"/>
              <w:rPr>
                <w:rFonts w:ascii="Garamond" w:hAnsi="Garamond"/>
                <w:sz w:val="24"/>
              </w:rPr>
            </w:pPr>
            <w:r w:rsidRPr="00A11A9A">
              <w:rPr>
                <w:rFonts w:ascii="Garamond" w:hAnsi="Garamond"/>
                <w:sz w:val="24"/>
              </w:rPr>
              <w:t>Banka raporton në këtë kolonë, flukset dalëse. Flukset dalëse llogariten duke shumëzuar kolonën 010 të formularit F2 të aneksit 3, me kolonën 050 të formularit F2.</w:t>
            </w:r>
          </w:p>
        </w:tc>
      </w:tr>
    </w:tbl>
    <w:p w14:paraId="0216B5D6" w14:textId="77777777" w:rsidR="001A7477" w:rsidRPr="008A6043" w:rsidRDefault="001A7477" w:rsidP="00A51FEE">
      <w:pPr>
        <w:widowControl w:val="0"/>
        <w:spacing w:after="0" w:line="240" w:lineRule="auto"/>
        <w:rPr>
          <w:rFonts w:ascii="Times New Roman" w:hAnsi="Times New Roman"/>
          <w:sz w:val="24"/>
        </w:rPr>
      </w:pPr>
    </w:p>
    <w:p w14:paraId="07B77EE2" w14:textId="4FBA1834" w:rsidR="00511AF5" w:rsidRPr="00115BD7" w:rsidRDefault="001A7477" w:rsidP="001204C7">
      <w:pPr>
        <w:pStyle w:val="ListParagraph"/>
        <w:widowControl w:val="0"/>
        <w:spacing w:after="0" w:line="240" w:lineRule="auto"/>
        <w:ind w:left="284" w:hanging="426"/>
        <w:jc w:val="both"/>
        <w:rPr>
          <w:rFonts w:ascii="Garamond" w:hAnsi="Garamond"/>
          <w:b/>
          <w:sz w:val="24"/>
          <w:lang w:val="sq-AL"/>
        </w:rPr>
      </w:pPr>
      <w:r w:rsidRPr="00115BD7">
        <w:rPr>
          <w:rFonts w:ascii="Garamond" w:hAnsi="Garamond"/>
          <w:b/>
          <w:sz w:val="24"/>
          <w:lang w:val="sq-AL"/>
        </w:rPr>
        <w:t>Udhëzime në lidhje me rreshtat specifikë</w:t>
      </w:r>
    </w:p>
    <w:tbl>
      <w:tblPr>
        <w:tblStyle w:val="TableGrid"/>
        <w:tblW w:w="9356" w:type="dxa"/>
        <w:tblInd w:w="-34" w:type="dxa"/>
        <w:tblLayout w:type="fixed"/>
        <w:tblLook w:val="04A0" w:firstRow="1" w:lastRow="0" w:firstColumn="1" w:lastColumn="0" w:noHBand="0" w:noVBand="1"/>
      </w:tblPr>
      <w:tblGrid>
        <w:gridCol w:w="1042"/>
        <w:gridCol w:w="8314"/>
      </w:tblGrid>
      <w:tr w:rsidR="001A7477" w:rsidRPr="006907E4" w14:paraId="0216B5DA" w14:textId="77777777" w:rsidTr="00772427">
        <w:tc>
          <w:tcPr>
            <w:tcW w:w="1042" w:type="dxa"/>
            <w:shd w:val="clear" w:color="auto" w:fill="D9D9D9" w:themeFill="background1" w:themeFillShade="D9"/>
          </w:tcPr>
          <w:p w14:paraId="0216B5D8" w14:textId="77777777" w:rsidR="001A7477" w:rsidRPr="006907E4" w:rsidRDefault="001A7477" w:rsidP="00A51FEE">
            <w:pPr>
              <w:pStyle w:val="ListParagraph"/>
              <w:widowControl w:val="0"/>
              <w:spacing w:after="0" w:line="240" w:lineRule="auto"/>
              <w:ind w:left="0"/>
              <w:rPr>
                <w:rFonts w:ascii="Garamond" w:hAnsi="Garamond"/>
                <w:b/>
                <w:sz w:val="24"/>
                <w:szCs w:val="24"/>
                <w:lang w:val="sq-AL"/>
              </w:rPr>
            </w:pPr>
            <w:r w:rsidRPr="006907E4">
              <w:rPr>
                <w:rFonts w:ascii="Garamond" w:hAnsi="Garamond"/>
                <w:b/>
                <w:sz w:val="24"/>
                <w:szCs w:val="24"/>
                <w:lang w:val="sq-AL"/>
              </w:rPr>
              <w:t>Rreshti</w:t>
            </w:r>
          </w:p>
        </w:tc>
        <w:tc>
          <w:tcPr>
            <w:tcW w:w="8314" w:type="dxa"/>
            <w:shd w:val="clear" w:color="auto" w:fill="D9D9D9" w:themeFill="background1" w:themeFillShade="D9"/>
          </w:tcPr>
          <w:p w14:paraId="0216B5D9" w14:textId="77777777" w:rsidR="001A7477" w:rsidRPr="006907E4" w:rsidRDefault="001A7477" w:rsidP="00A51FEE">
            <w:pPr>
              <w:pStyle w:val="ListParagraph"/>
              <w:widowControl w:val="0"/>
              <w:spacing w:after="0" w:line="240" w:lineRule="auto"/>
              <w:ind w:left="0"/>
              <w:rPr>
                <w:rFonts w:ascii="Garamond" w:hAnsi="Garamond"/>
                <w:b/>
                <w:sz w:val="24"/>
                <w:szCs w:val="24"/>
                <w:lang w:val="sq-AL"/>
              </w:rPr>
            </w:pPr>
            <w:r w:rsidRPr="006907E4">
              <w:rPr>
                <w:rFonts w:ascii="Garamond" w:hAnsi="Garamond"/>
                <w:b/>
                <w:sz w:val="24"/>
                <w:szCs w:val="24"/>
                <w:lang w:val="sq-AL"/>
              </w:rPr>
              <w:t>Referencat e rregullores dhe udhëzime për plotësimin</w:t>
            </w:r>
          </w:p>
        </w:tc>
      </w:tr>
      <w:tr w:rsidR="001A7477" w:rsidRPr="00511AF5" w14:paraId="0216B5E4" w14:textId="77777777" w:rsidTr="00772427">
        <w:tc>
          <w:tcPr>
            <w:tcW w:w="1042" w:type="dxa"/>
          </w:tcPr>
          <w:p w14:paraId="0216B5DB" w14:textId="77777777" w:rsidR="001A7477" w:rsidRPr="00511AF5" w:rsidRDefault="001A7477" w:rsidP="00A51FEE">
            <w:pPr>
              <w:pStyle w:val="Default"/>
              <w:widowControl w:val="0"/>
              <w:jc w:val="center"/>
              <w:rPr>
                <w:rFonts w:ascii="Garamond" w:hAnsi="Garamond"/>
                <w:color w:val="auto"/>
              </w:rPr>
            </w:pPr>
          </w:p>
          <w:p w14:paraId="0216B5DC" w14:textId="77777777" w:rsidR="001A7477" w:rsidRPr="00511AF5" w:rsidRDefault="001A7477" w:rsidP="00A51FEE">
            <w:pPr>
              <w:pStyle w:val="Default"/>
              <w:widowControl w:val="0"/>
              <w:jc w:val="center"/>
              <w:rPr>
                <w:rFonts w:ascii="Garamond" w:hAnsi="Garamond"/>
                <w:color w:val="auto"/>
              </w:rPr>
            </w:pPr>
          </w:p>
          <w:p w14:paraId="0216B5DD" w14:textId="77777777" w:rsidR="001A7477" w:rsidRPr="00511AF5" w:rsidRDefault="001A7477" w:rsidP="00772427">
            <w:pPr>
              <w:pStyle w:val="Default"/>
              <w:widowControl w:val="0"/>
              <w:rPr>
                <w:rFonts w:ascii="Garamond" w:hAnsi="Garamond"/>
              </w:rPr>
            </w:pPr>
            <w:r w:rsidRPr="00511AF5">
              <w:rPr>
                <w:rFonts w:ascii="Garamond" w:hAnsi="Garamond"/>
                <w:color w:val="auto"/>
              </w:rPr>
              <w:t>010</w:t>
            </w:r>
          </w:p>
        </w:tc>
        <w:tc>
          <w:tcPr>
            <w:tcW w:w="8314" w:type="dxa"/>
          </w:tcPr>
          <w:p w14:paraId="0216B5DF" w14:textId="6E93DC41" w:rsidR="001A7477" w:rsidRPr="00511AF5" w:rsidRDefault="001A7477" w:rsidP="006907E4">
            <w:pPr>
              <w:widowControl w:val="0"/>
              <w:rPr>
                <w:rFonts w:ascii="Garamond" w:hAnsi="Garamond"/>
                <w:color w:val="000000"/>
                <w:sz w:val="24"/>
                <w:szCs w:val="24"/>
              </w:rPr>
            </w:pPr>
            <w:r w:rsidRPr="00511AF5">
              <w:rPr>
                <w:rFonts w:ascii="Garamond" w:hAnsi="Garamond"/>
                <w:b/>
                <w:sz w:val="24"/>
                <w:szCs w:val="24"/>
              </w:rPr>
              <w:t xml:space="preserve">1. Flukset dalëse </w:t>
            </w:r>
          </w:p>
          <w:p w14:paraId="0216B5E0" w14:textId="6A623527" w:rsidR="001A7477" w:rsidRPr="00511AF5" w:rsidRDefault="001A7477" w:rsidP="00A51FEE">
            <w:pPr>
              <w:widowControl w:val="0"/>
              <w:autoSpaceDE w:val="0"/>
              <w:autoSpaceDN w:val="0"/>
              <w:adjustRightInd w:val="0"/>
              <w:rPr>
                <w:rFonts w:ascii="Garamond" w:hAnsi="Garamond"/>
                <w:color w:val="000000"/>
                <w:sz w:val="24"/>
                <w:szCs w:val="24"/>
              </w:rPr>
            </w:pPr>
            <w:r w:rsidRPr="00511AF5">
              <w:rPr>
                <w:rFonts w:ascii="Garamond" w:hAnsi="Garamond"/>
                <w:i/>
                <w:sz w:val="24"/>
                <w:szCs w:val="24"/>
              </w:rPr>
              <w:t xml:space="preserve">Nënkreu II i </w:t>
            </w:r>
            <w:r w:rsidR="00422A8A" w:rsidRPr="00511AF5">
              <w:rPr>
                <w:rFonts w:ascii="Garamond" w:hAnsi="Garamond"/>
                <w:i/>
                <w:sz w:val="24"/>
                <w:szCs w:val="24"/>
              </w:rPr>
              <w:t xml:space="preserve">kreut </w:t>
            </w:r>
            <w:r w:rsidRPr="00511AF5">
              <w:rPr>
                <w:rFonts w:ascii="Garamond" w:hAnsi="Garamond"/>
                <w:i/>
                <w:sz w:val="24"/>
                <w:szCs w:val="24"/>
              </w:rPr>
              <w:t>IV të rregullores</w:t>
            </w:r>
          </w:p>
          <w:p w14:paraId="0216B5E3" w14:textId="760819E9" w:rsidR="001A7477" w:rsidRPr="00511AF5" w:rsidRDefault="001A7477" w:rsidP="00422A8A">
            <w:pPr>
              <w:widowControl w:val="0"/>
              <w:autoSpaceDE w:val="0"/>
              <w:autoSpaceDN w:val="0"/>
              <w:adjustRightInd w:val="0"/>
              <w:jc w:val="both"/>
              <w:rPr>
                <w:rFonts w:ascii="Garamond" w:hAnsi="Garamond"/>
                <w:sz w:val="24"/>
                <w:szCs w:val="24"/>
              </w:rPr>
            </w:pPr>
            <w:r w:rsidRPr="00511AF5">
              <w:rPr>
                <w:rFonts w:ascii="Garamond" w:hAnsi="Garamond"/>
                <w:color w:val="000000"/>
                <w:sz w:val="24"/>
                <w:szCs w:val="24"/>
              </w:rPr>
              <w:t xml:space="preserve">Banka raporton në këtë rresht, flukset dalëse të likuiditetit, në përputhje me kërkesat e </w:t>
            </w:r>
            <w:r w:rsidR="00422A8A" w:rsidRPr="00511AF5">
              <w:rPr>
                <w:rFonts w:ascii="Garamond" w:hAnsi="Garamond"/>
                <w:color w:val="000000"/>
                <w:sz w:val="24"/>
                <w:szCs w:val="24"/>
              </w:rPr>
              <w:t xml:space="preserve">nënkreut </w:t>
            </w:r>
            <w:r w:rsidRPr="00511AF5">
              <w:rPr>
                <w:rFonts w:ascii="Garamond" w:hAnsi="Garamond"/>
                <w:color w:val="000000"/>
                <w:sz w:val="24"/>
                <w:szCs w:val="24"/>
              </w:rPr>
              <w:t>II</w:t>
            </w:r>
            <w:r w:rsidR="00580928">
              <w:rPr>
                <w:rFonts w:ascii="Garamond" w:hAnsi="Garamond"/>
                <w:color w:val="000000"/>
                <w:sz w:val="24"/>
                <w:szCs w:val="24"/>
              </w:rPr>
              <w:t>,</w:t>
            </w:r>
            <w:r w:rsidRPr="00511AF5">
              <w:rPr>
                <w:rFonts w:ascii="Garamond" w:hAnsi="Garamond"/>
                <w:color w:val="000000"/>
                <w:sz w:val="24"/>
                <w:szCs w:val="24"/>
              </w:rPr>
              <w:t xml:space="preserve"> të </w:t>
            </w:r>
            <w:r w:rsidR="00422A8A" w:rsidRPr="00511AF5">
              <w:rPr>
                <w:rFonts w:ascii="Garamond" w:hAnsi="Garamond"/>
                <w:color w:val="000000"/>
                <w:sz w:val="24"/>
                <w:szCs w:val="24"/>
              </w:rPr>
              <w:t xml:space="preserve">kreut </w:t>
            </w:r>
            <w:r w:rsidRPr="00511AF5">
              <w:rPr>
                <w:rFonts w:ascii="Garamond" w:hAnsi="Garamond"/>
                <w:color w:val="000000"/>
                <w:sz w:val="24"/>
                <w:szCs w:val="24"/>
              </w:rPr>
              <w:t>IV të rregullores.</w:t>
            </w:r>
            <w:r w:rsidRPr="00511AF5">
              <w:rPr>
                <w:rFonts w:ascii="Garamond" w:hAnsi="Garamond"/>
                <w:sz w:val="24"/>
                <w:szCs w:val="24"/>
              </w:rPr>
              <w:t xml:space="preserve"> </w:t>
            </w:r>
          </w:p>
        </w:tc>
      </w:tr>
      <w:tr w:rsidR="001A7477" w:rsidRPr="00511AF5" w14:paraId="0216B5ED" w14:textId="77777777" w:rsidTr="00772427">
        <w:tc>
          <w:tcPr>
            <w:tcW w:w="1042" w:type="dxa"/>
          </w:tcPr>
          <w:p w14:paraId="0216B5E5" w14:textId="77777777" w:rsidR="001A7477" w:rsidRPr="00511AF5" w:rsidRDefault="001A7477" w:rsidP="00A51FEE">
            <w:pPr>
              <w:pStyle w:val="ListParagraph"/>
              <w:widowControl w:val="0"/>
              <w:spacing w:after="0" w:line="240" w:lineRule="auto"/>
              <w:ind w:left="0"/>
              <w:rPr>
                <w:rFonts w:ascii="Garamond" w:hAnsi="Garamond"/>
                <w:b/>
                <w:sz w:val="24"/>
                <w:szCs w:val="24"/>
                <w:lang w:val="sq-AL"/>
              </w:rPr>
            </w:pPr>
          </w:p>
          <w:p w14:paraId="0216B5E6" w14:textId="77777777" w:rsidR="001A7477" w:rsidRPr="00511AF5" w:rsidRDefault="001A7477" w:rsidP="00A51FEE">
            <w:pPr>
              <w:pStyle w:val="ListParagraph"/>
              <w:widowControl w:val="0"/>
              <w:spacing w:after="0" w:line="240" w:lineRule="auto"/>
              <w:ind w:left="0"/>
              <w:rPr>
                <w:rFonts w:ascii="Garamond" w:hAnsi="Garamond"/>
                <w:b/>
                <w:sz w:val="24"/>
                <w:szCs w:val="24"/>
                <w:lang w:val="sq-AL"/>
              </w:rPr>
            </w:pPr>
            <w:r w:rsidRPr="00511AF5">
              <w:rPr>
                <w:rFonts w:ascii="Garamond" w:hAnsi="Garamond"/>
                <w:sz w:val="24"/>
                <w:szCs w:val="24"/>
                <w:lang w:val="sq-AL"/>
              </w:rPr>
              <w:t>020</w:t>
            </w:r>
          </w:p>
        </w:tc>
        <w:tc>
          <w:tcPr>
            <w:tcW w:w="8314" w:type="dxa"/>
          </w:tcPr>
          <w:p w14:paraId="0216B5E8" w14:textId="7FB219C7" w:rsidR="001A7477" w:rsidRPr="00511AF5" w:rsidRDefault="001A7477" w:rsidP="00A51FEE">
            <w:pPr>
              <w:widowControl w:val="0"/>
              <w:rPr>
                <w:rFonts w:ascii="Garamond" w:hAnsi="Garamond"/>
                <w:b/>
                <w:sz w:val="24"/>
                <w:szCs w:val="24"/>
              </w:rPr>
            </w:pPr>
            <w:r w:rsidRPr="00511AF5">
              <w:rPr>
                <w:rFonts w:ascii="Garamond" w:hAnsi="Garamond"/>
                <w:b/>
                <w:sz w:val="24"/>
                <w:szCs w:val="24"/>
              </w:rPr>
              <w:t>1.1 Flukse dalëse nga transaksione të pasiguruara/depozitat</w:t>
            </w:r>
          </w:p>
          <w:p w14:paraId="0216B5E9" w14:textId="77777777" w:rsidR="001A7477" w:rsidRPr="00511AF5" w:rsidRDefault="001A7477" w:rsidP="00A51FEE">
            <w:pPr>
              <w:widowControl w:val="0"/>
              <w:autoSpaceDE w:val="0"/>
              <w:autoSpaceDN w:val="0"/>
              <w:adjustRightInd w:val="0"/>
              <w:rPr>
                <w:rFonts w:ascii="Garamond" w:hAnsi="Garamond"/>
                <w:i/>
                <w:sz w:val="24"/>
                <w:szCs w:val="24"/>
              </w:rPr>
            </w:pPr>
            <w:r w:rsidRPr="00511AF5">
              <w:rPr>
                <w:rFonts w:ascii="Garamond" w:hAnsi="Garamond"/>
                <w:i/>
                <w:sz w:val="24"/>
                <w:szCs w:val="24"/>
              </w:rPr>
              <w:t>Nenet 16 deri 25 të rregullores</w:t>
            </w:r>
          </w:p>
          <w:p w14:paraId="0216B5EC" w14:textId="62D4DF99" w:rsidR="00511AF5" w:rsidRPr="001204C7" w:rsidRDefault="001A7477" w:rsidP="00A51FEE">
            <w:pPr>
              <w:widowControl w:val="0"/>
              <w:autoSpaceDE w:val="0"/>
              <w:autoSpaceDN w:val="0"/>
              <w:adjustRightInd w:val="0"/>
              <w:jc w:val="both"/>
              <w:rPr>
                <w:rFonts w:ascii="Garamond" w:hAnsi="Garamond"/>
                <w:color w:val="000000"/>
                <w:sz w:val="24"/>
                <w:szCs w:val="24"/>
              </w:rPr>
            </w:pPr>
            <w:r w:rsidRPr="00511AF5">
              <w:rPr>
                <w:rFonts w:ascii="Garamond" w:hAnsi="Garamond"/>
                <w:color w:val="000000"/>
                <w:sz w:val="24"/>
                <w:szCs w:val="24"/>
              </w:rPr>
              <w:t>Banka raporton në këtë rresht, flukset dalëse në përputhje me nenet 16 deri 25</w:t>
            </w:r>
            <w:r w:rsidR="00580928">
              <w:rPr>
                <w:rFonts w:ascii="Garamond" w:hAnsi="Garamond"/>
                <w:color w:val="000000"/>
                <w:sz w:val="24"/>
                <w:szCs w:val="24"/>
              </w:rPr>
              <w:t>,</w:t>
            </w:r>
            <w:r w:rsidRPr="00511AF5">
              <w:rPr>
                <w:rFonts w:ascii="Garamond" w:hAnsi="Garamond"/>
                <w:color w:val="000000"/>
                <w:sz w:val="24"/>
                <w:szCs w:val="24"/>
              </w:rPr>
              <w:t xml:space="preserve"> të rregullores, me përjashtim të flukseve dalëse të përcaktuara në pikën 4 dhe pikën 5</w:t>
            </w:r>
            <w:r w:rsidR="00580928">
              <w:rPr>
                <w:rFonts w:ascii="Garamond" w:hAnsi="Garamond"/>
                <w:color w:val="000000"/>
                <w:sz w:val="24"/>
                <w:szCs w:val="24"/>
              </w:rPr>
              <w:t>,</w:t>
            </w:r>
            <w:r w:rsidRPr="00511AF5">
              <w:rPr>
                <w:rFonts w:ascii="Garamond" w:hAnsi="Garamond"/>
                <w:color w:val="000000"/>
                <w:sz w:val="24"/>
                <w:szCs w:val="24"/>
              </w:rPr>
              <w:t xml:space="preserve"> të </w:t>
            </w:r>
            <w:r w:rsidR="001204C7">
              <w:rPr>
                <w:rFonts w:ascii="Garamond" w:hAnsi="Garamond"/>
                <w:color w:val="000000"/>
                <w:sz w:val="24"/>
                <w:szCs w:val="24"/>
              </w:rPr>
              <w:t>nenit 23 të kësaj rregulloreje.</w:t>
            </w:r>
          </w:p>
        </w:tc>
      </w:tr>
      <w:tr w:rsidR="001A7477" w:rsidRPr="00511AF5" w14:paraId="0216B5F8" w14:textId="77777777" w:rsidTr="00772427">
        <w:tc>
          <w:tcPr>
            <w:tcW w:w="1042" w:type="dxa"/>
          </w:tcPr>
          <w:p w14:paraId="0216B5EE" w14:textId="77777777" w:rsidR="001A7477" w:rsidRPr="00511AF5" w:rsidRDefault="001A7477" w:rsidP="00A51FEE">
            <w:pPr>
              <w:pStyle w:val="ListParagraph"/>
              <w:widowControl w:val="0"/>
              <w:spacing w:after="0" w:line="240" w:lineRule="auto"/>
              <w:ind w:left="0"/>
              <w:rPr>
                <w:rFonts w:ascii="Garamond" w:hAnsi="Garamond"/>
                <w:b/>
                <w:sz w:val="24"/>
                <w:szCs w:val="24"/>
                <w:lang w:val="sq-AL"/>
              </w:rPr>
            </w:pPr>
          </w:p>
          <w:p w14:paraId="0216B5F0" w14:textId="77777777" w:rsidR="001A7477" w:rsidRPr="00511AF5" w:rsidRDefault="001A7477" w:rsidP="00A51FEE">
            <w:pPr>
              <w:pStyle w:val="ListParagraph"/>
              <w:widowControl w:val="0"/>
              <w:spacing w:after="0" w:line="240" w:lineRule="auto"/>
              <w:ind w:left="0"/>
              <w:rPr>
                <w:rFonts w:ascii="Garamond" w:hAnsi="Garamond"/>
                <w:b/>
                <w:sz w:val="24"/>
                <w:szCs w:val="24"/>
                <w:lang w:val="sq-AL"/>
              </w:rPr>
            </w:pPr>
            <w:r w:rsidRPr="00511AF5">
              <w:rPr>
                <w:rFonts w:ascii="Garamond" w:hAnsi="Garamond"/>
                <w:sz w:val="24"/>
                <w:szCs w:val="24"/>
                <w:lang w:val="sq-AL"/>
              </w:rPr>
              <w:t>030</w:t>
            </w:r>
          </w:p>
        </w:tc>
        <w:tc>
          <w:tcPr>
            <w:tcW w:w="8314" w:type="dxa"/>
          </w:tcPr>
          <w:p w14:paraId="0216B5F1" w14:textId="77777777" w:rsidR="001A7477" w:rsidRPr="00511AF5" w:rsidRDefault="001A7477" w:rsidP="00A51FEE">
            <w:pPr>
              <w:widowControl w:val="0"/>
              <w:rPr>
                <w:rFonts w:ascii="Garamond" w:hAnsi="Garamond"/>
                <w:b/>
                <w:sz w:val="24"/>
                <w:szCs w:val="24"/>
              </w:rPr>
            </w:pPr>
            <w:r w:rsidRPr="00511AF5">
              <w:rPr>
                <w:rFonts w:ascii="Garamond" w:hAnsi="Garamond"/>
                <w:b/>
                <w:sz w:val="24"/>
                <w:szCs w:val="24"/>
              </w:rPr>
              <w:t>1.1.1 Depozita me pakicë</w:t>
            </w:r>
          </w:p>
          <w:p w14:paraId="0216B5F3" w14:textId="77777777" w:rsidR="001A7477" w:rsidRPr="00511AF5" w:rsidRDefault="001A7477" w:rsidP="00A51FEE">
            <w:pPr>
              <w:widowControl w:val="0"/>
              <w:jc w:val="both"/>
              <w:rPr>
                <w:rFonts w:ascii="Garamond" w:hAnsi="Garamond"/>
                <w:i/>
                <w:sz w:val="24"/>
                <w:szCs w:val="24"/>
              </w:rPr>
            </w:pPr>
            <w:r w:rsidRPr="00511AF5">
              <w:rPr>
                <w:rFonts w:ascii="Garamond" w:hAnsi="Garamond"/>
                <w:i/>
                <w:sz w:val="24"/>
                <w:szCs w:val="24"/>
              </w:rPr>
              <w:t>Nenet 20 dhe 21 të rregullores</w:t>
            </w:r>
          </w:p>
          <w:p w14:paraId="0216B5F5" w14:textId="25511CF0" w:rsidR="001A7477" w:rsidRPr="00511AF5" w:rsidRDefault="001A7477" w:rsidP="001204C7">
            <w:pPr>
              <w:widowControl w:val="0"/>
              <w:autoSpaceDE w:val="0"/>
              <w:autoSpaceDN w:val="0"/>
              <w:adjustRightInd w:val="0"/>
              <w:jc w:val="both"/>
              <w:rPr>
                <w:rFonts w:ascii="Garamond" w:hAnsi="Garamond"/>
                <w:sz w:val="24"/>
                <w:szCs w:val="24"/>
              </w:rPr>
            </w:pPr>
            <w:r w:rsidRPr="00511AF5">
              <w:rPr>
                <w:rFonts w:ascii="Garamond" w:hAnsi="Garamond"/>
                <w:color w:val="000000"/>
                <w:sz w:val="24"/>
                <w:szCs w:val="24"/>
              </w:rPr>
              <w:t xml:space="preserve">Banka raporton në këtë rresht, </w:t>
            </w:r>
            <w:r w:rsidRPr="00511AF5">
              <w:rPr>
                <w:rFonts w:ascii="Garamond" w:hAnsi="Garamond"/>
                <w:sz w:val="24"/>
                <w:szCs w:val="24"/>
              </w:rPr>
              <w:t>depozitat me pakicë (</w:t>
            </w:r>
            <w:r w:rsidRPr="00511AF5">
              <w:rPr>
                <w:rFonts w:ascii="Garamond" w:hAnsi="Garamond"/>
                <w:i/>
                <w:sz w:val="24"/>
                <w:szCs w:val="24"/>
              </w:rPr>
              <w:t>retail</w:t>
            </w:r>
            <w:r w:rsidRPr="00511AF5">
              <w:rPr>
                <w:rFonts w:ascii="Garamond" w:hAnsi="Garamond"/>
                <w:sz w:val="24"/>
                <w:szCs w:val="24"/>
              </w:rPr>
              <w:t>)</w:t>
            </w:r>
            <w:r w:rsidR="00C159BE">
              <w:rPr>
                <w:rFonts w:ascii="Garamond" w:hAnsi="Garamond"/>
                <w:sz w:val="24"/>
                <w:szCs w:val="24"/>
              </w:rPr>
              <w:t>,</w:t>
            </w:r>
            <w:r w:rsidRPr="00511AF5">
              <w:rPr>
                <w:rFonts w:ascii="Garamond" w:hAnsi="Garamond"/>
                <w:sz w:val="24"/>
                <w:szCs w:val="24"/>
              </w:rPr>
              <w:t xml:space="preserve"> siç përcaktohen në nenin 4 të rregullores. </w:t>
            </w:r>
          </w:p>
          <w:p w14:paraId="0216B5F7" w14:textId="6B631F00" w:rsidR="001A7477" w:rsidRPr="00511AF5" w:rsidRDefault="001A7477" w:rsidP="00422A8A">
            <w:pPr>
              <w:widowControl w:val="0"/>
              <w:autoSpaceDE w:val="0"/>
              <w:autoSpaceDN w:val="0"/>
              <w:adjustRightInd w:val="0"/>
              <w:jc w:val="both"/>
              <w:rPr>
                <w:rFonts w:ascii="Garamond" w:hAnsi="Garamond"/>
                <w:sz w:val="24"/>
                <w:szCs w:val="24"/>
              </w:rPr>
            </w:pPr>
            <w:r w:rsidRPr="00511AF5">
              <w:rPr>
                <w:rFonts w:ascii="Garamond" w:hAnsi="Garamond"/>
                <w:sz w:val="24"/>
                <w:szCs w:val="24"/>
              </w:rPr>
              <w:t xml:space="preserve">Në përputhje me pikën 6 të nenit 23 të rregullores, banka duhet të raportojë gjithashtu në kategorinë përkatëse të depozitave me pakicë, shumën e obligacioneve dhe të titujve të tjerë të borxhit të emetuar nga banka dhe që janë shitur ekskluzivisht në tregun me pakicë dhe mbahen në një llogari me pakicë. Banka duhet të konsiderojë për këtë kategori detyrimesh, zbatimin e normës së flukseve dalëse të parashikuar në rregullore, për kategoritë e ndryshme të depozitave me pakicë. </w:t>
            </w:r>
          </w:p>
        </w:tc>
      </w:tr>
      <w:tr w:rsidR="001A7477" w:rsidRPr="00511AF5" w14:paraId="0216B601" w14:textId="77777777" w:rsidTr="00772427">
        <w:tc>
          <w:tcPr>
            <w:tcW w:w="1042" w:type="dxa"/>
          </w:tcPr>
          <w:p w14:paraId="0216B5F9" w14:textId="77777777" w:rsidR="001A7477" w:rsidRPr="00511AF5" w:rsidRDefault="001A7477" w:rsidP="00A51FEE">
            <w:pPr>
              <w:pStyle w:val="ListParagraph"/>
              <w:widowControl w:val="0"/>
              <w:spacing w:after="0" w:line="240" w:lineRule="auto"/>
              <w:ind w:left="0"/>
              <w:rPr>
                <w:rFonts w:ascii="Garamond" w:hAnsi="Garamond"/>
                <w:b/>
                <w:sz w:val="24"/>
                <w:szCs w:val="24"/>
                <w:lang w:val="sq-AL"/>
              </w:rPr>
            </w:pPr>
          </w:p>
          <w:p w14:paraId="0216B5FA" w14:textId="77777777" w:rsidR="001A7477" w:rsidRPr="00511AF5" w:rsidRDefault="001A7477" w:rsidP="00A51FEE">
            <w:pPr>
              <w:pStyle w:val="ListParagraph"/>
              <w:widowControl w:val="0"/>
              <w:spacing w:after="0" w:line="240" w:lineRule="auto"/>
              <w:ind w:left="0"/>
              <w:rPr>
                <w:rFonts w:ascii="Garamond" w:hAnsi="Garamond"/>
                <w:b/>
                <w:sz w:val="24"/>
                <w:szCs w:val="24"/>
                <w:lang w:val="sq-AL"/>
              </w:rPr>
            </w:pPr>
            <w:r w:rsidRPr="00511AF5">
              <w:rPr>
                <w:rFonts w:ascii="Garamond" w:hAnsi="Garamond"/>
                <w:sz w:val="24"/>
                <w:szCs w:val="24"/>
                <w:lang w:val="sq-AL"/>
              </w:rPr>
              <w:t>040</w:t>
            </w:r>
          </w:p>
        </w:tc>
        <w:tc>
          <w:tcPr>
            <w:tcW w:w="8314" w:type="dxa"/>
          </w:tcPr>
          <w:p w14:paraId="0216B5FC" w14:textId="2E72A85F" w:rsidR="001A7477" w:rsidRPr="00511AF5" w:rsidRDefault="001A7477" w:rsidP="00A51FEE">
            <w:pPr>
              <w:widowControl w:val="0"/>
              <w:jc w:val="both"/>
              <w:rPr>
                <w:rFonts w:ascii="Garamond" w:hAnsi="Garamond"/>
                <w:b/>
                <w:sz w:val="24"/>
                <w:szCs w:val="24"/>
              </w:rPr>
            </w:pPr>
            <w:r w:rsidRPr="00511AF5">
              <w:rPr>
                <w:rFonts w:ascii="Garamond" w:hAnsi="Garamond"/>
                <w:b/>
                <w:sz w:val="24"/>
                <w:szCs w:val="24"/>
              </w:rPr>
              <w:t>1.1.1.1 Depozita për të cilat banka është njoftuar që do të tërhiqen brenda 30 ditëve kalendarike</w:t>
            </w:r>
          </w:p>
          <w:p w14:paraId="0216B5FE" w14:textId="54A93A82" w:rsidR="001A7477" w:rsidRPr="00511AF5" w:rsidRDefault="001A7477" w:rsidP="00A51FEE">
            <w:pPr>
              <w:widowControl w:val="0"/>
              <w:jc w:val="both"/>
              <w:rPr>
                <w:rFonts w:ascii="Garamond" w:hAnsi="Garamond"/>
                <w:i/>
                <w:sz w:val="24"/>
                <w:szCs w:val="24"/>
              </w:rPr>
            </w:pPr>
            <w:r w:rsidRPr="00511AF5">
              <w:rPr>
                <w:rFonts w:ascii="Garamond" w:hAnsi="Garamond"/>
                <w:i/>
                <w:sz w:val="24"/>
                <w:szCs w:val="24"/>
              </w:rPr>
              <w:t xml:space="preserve">Neni 21, pika 8 e rregullores </w:t>
            </w:r>
          </w:p>
          <w:p w14:paraId="0216B600" w14:textId="7B3682A3" w:rsidR="001A7477" w:rsidRPr="00511AF5" w:rsidRDefault="001A7477" w:rsidP="00422A8A">
            <w:pPr>
              <w:widowControl w:val="0"/>
              <w:tabs>
                <w:tab w:val="left" w:pos="0"/>
              </w:tabs>
              <w:jc w:val="both"/>
              <w:rPr>
                <w:rFonts w:ascii="Garamond" w:hAnsi="Garamond"/>
                <w:sz w:val="24"/>
                <w:szCs w:val="24"/>
              </w:rPr>
            </w:pPr>
            <w:r w:rsidRPr="00511AF5">
              <w:rPr>
                <w:rFonts w:ascii="Garamond" w:hAnsi="Garamond"/>
                <w:sz w:val="24"/>
                <w:szCs w:val="24"/>
              </w:rPr>
              <w:t>Banka, në përputhje me pikën 8 të nenit 21 të rregullores, raporton në këtë rresht, depozitat (pavarësisht datës së maturimit), për të cilat banka është njoftuar se do të tërhiqen brenda 30 ditësh kalendarike.</w:t>
            </w:r>
          </w:p>
        </w:tc>
      </w:tr>
      <w:tr w:rsidR="001A7477" w:rsidRPr="00511AF5" w14:paraId="0216B60B" w14:textId="77777777" w:rsidTr="00772427">
        <w:tc>
          <w:tcPr>
            <w:tcW w:w="1042" w:type="dxa"/>
          </w:tcPr>
          <w:p w14:paraId="0216B602" w14:textId="77777777" w:rsidR="001A7477" w:rsidRPr="00511AF5" w:rsidRDefault="001A7477" w:rsidP="00A51FEE">
            <w:pPr>
              <w:pStyle w:val="ListParagraph"/>
              <w:widowControl w:val="0"/>
              <w:spacing w:after="0" w:line="240" w:lineRule="auto"/>
              <w:ind w:left="0"/>
              <w:rPr>
                <w:rFonts w:ascii="Garamond" w:hAnsi="Garamond"/>
                <w:b/>
                <w:sz w:val="24"/>
                <w:szCs w:val="24"/>
                <w:lang w:val="sq-AL"/>
              </w:rPr>
            </w:pPr>
          </w:p>
          <w:p w14:paraId="0216B603" w14:textId="77777777" w:rsidR="001A7477" w:rsidRPr="00511AF5" w:rsidRDefault="001A7477" w:rsidP="00A51FEE">
            <w:pPr>
              <w:pStyle w:val="ListParagraph"/>
              <w:widowControl w:val="0"/>
              <w:spacing w:after="0" w:line="240" w:lineRule="auto"/>
              <w:ind w:left="0"/>
              <w:rPr>
                <w:rFonts w:ascii="Garamond" w:hAnsi="Garamond"/>
                <w:b/>
                <w:sz w:val="24"/>
                <w:szCs w:val="24"/>
                <w:lang w:val="sq-AL"/>
              </w:rPr>
            </w:pPr>
          </w:p>
          <w:p w14:paraId="0216B604" w14:textId="77777777" w:rsidR="001A7477" w:rsidRPr="00511AF5" w:rsidRDefault="001A7477" w:rsidP="00A51FEE">
            <w:pPr>
              <w:pStyle w:val="ListParagraph"/>
              <w:widowControl w:val="0"/>
              <w:spacing w:after="0" w:line="240" w:lineRule="auto"/>
              <w:ind w:left="0"/>
              <w:rPr>
                <w:rFonts w:ascii="Garamond" w:hAnsi="Garamond"/>
                <w:b/>
                <w:sz w:val="24"/>
                <w:szCs w:val="24"/>
                <w:lang w:val="sq-AL"/>
              </w:rPr>
            </w:pPr>
            <w:r w:rsidRPr="00511AF5">
              <w:rPr>
                <w:rFonts w:ascii="Garamond" w:hAnsi="Garamond"/>
                <w:sz w:val="24"/>
                <w:szCs w:val="24"/>
                <w:lang w:val="sq-AL"/>
              </w:rPr>
              <w:t>050</w:t>
            </w:r>
          </w:p>
        </w:tc>
        <w:tc>
          <w:tcPr>
            <w:tcW w:w="8314" w:type="dxa"/>
          </w:tcPr>
          <w:p w14:paraId="0216B606" w14:textId="291F3CF7" w:rsidR="001A7477" w:rsidRPr="00511AF5" w:rsidRDefault="001A7477" w:rsidP="00A51FEE">
            <w:pPr>
              <w:widowControl w:val="0"/>
              <w:rPr>
                <w:rFonts w:ascii="Garamond" w:hAnsi="Garamond"/>
                <w:b/>
                <w:sz w:val="24"/>
                <w:szCs w:val="24"/>
              </w:rPr>
            </w:pPr>
            <w:r w:rsidRPr="00511AF5">
              <w:rPr>
                <w:rFonts w:ascii="Garamond" w:hAnsi="Garamond"/>
                <w:b/>
                <w:sz w:val="24"/>
                <w:szCs w:val="24"/>
              </w:rPr>
              <w:t>1.1.1.2 Depozita, subjekt i normave më të larta të flukseve dalëse</w:t>
            </w:r>
          </w:p>
          <w:p w14:paraId="0216B608" w14:textId="753E9941" w:rsidR="001A7477" w:rsidRPr="00511AF5" w:rsidRDefault="001A7477" w:rsidP="00A51FEE">
            <w:pPr>
              <w:widowControl w:val="0"/>
              <w:jc w:val="both"/>
              <w:rPr>
                <w:rFonts w:ascii="Garamond" w:hAnsi="Garamond"/>
                <w:i/>
                <w:sz w:val="24"/>
                <w:szCs w:val="24"/>
              </w:rPr>
            </w:pPr>
            <w:r w:rsidRPr="00511AF5">
              <w:rPr>
                <w:rFonts w:ascii="Garamond" w:hAnsi="Garamond"/>
                <w:i/>
                <w:sz w:val="24"/>
                <w:szCs w:val="24"/>
              </w:rPr>
              <w:t>Nenit 21, pikat 2 dhe 3 e rregullores</w:t>
            </w:r>
          </w:p>
          <w:p w14:paraId="0216B60A" w14:textId="61C49C11" w:rsidR="001A7477" w:rsidRPr="00511AF5" w:rsidRDefault="001A7477" w:rsidP="00422A8A">
            <w:pPr>
              <w:pStyle w:val="ListParagraph"/>
              <w:widowControl w:val="0"/>
              <w:tabs>
                <w:tab w:val="left" w:pos="33"/>
              </w:tabs>
              <w:spacing w:after="0" w:line="240" w:lineRule="auto"/>
              <w:ind w:left="33"/>
              <w:jc w:val="both"/>
              <w:rPr>
                <w:rFonts w:ascii="Garamond" w:hAnsi="Garamond"/>
                <w:sz w:val="24"/>
                <w:szCs w:val="24"/>
                <w:lang w:val="sq-AL"/>
              </w:rPr>
            </w:pPr>
            <w:r w:rsidRPr="00511AF5">
              <w:rPr>
                <w:rFonts w:ascii="Garamond" w:hAnsi="Garamond"/>
                <w:sz w:val="24"/>
                <w:szCs w:val="24"/>
                <w:lang w:val="sq-AL"/>
              </w:rPr>
              <w:t>Bankat raportojnë në këtë rresht tepricën e plotë të depozitave, të cilat janë subjekt i normave më të larta të flukseve dalëse të likuiditetit, në përputhje me pikat 2 dhe 3</w:t>
            </w:r>
            <w:r w:rsidR="00275454">
              <w:rPr>
                <w:rFonts w:ascii="Garamond" w:hAnsi="Garamond"/>
                <w:sz w:val="24"/>
                <w:szCs w:val="24"/>
                <w:lang w:val="sq-AL"/>
              </w:rPr>
              <w:t>,</w:t>
            </w:r>
            <w:r w:rsidRPr="00511AF5">
              <w:rPr>
                <w:rFonts w:ascii="Garamond" w:hAnsi="Garamond"/>
                <w:sz w:val="24"/>
                <w:szCs w:val="24"/>
                <w:lang w:val="sq-AL"/>
              </w:rPr>
              <w:t xml:space="preserve"> të nenit 21</w:t>
            </w:r>
            <w:r w:rsidR="00275454">
              <w:rPr>
                <w:rFonts w:ascii="Garamond" w:hAnsi="Garamond"/>
                <w:sz w:val="24"/>
                <w:szCs w:val="24"/>
                <w:lang w:val="sq-AL"/>
              </w:rPr>
              <w:t>,</w:t>
            </w:r>
            <w:r w:rsidRPr="00511AF5">
              <w:rPr>
                <w:rFonts w:ascii="Garamond" w:hAnsi="Garamond"/>
                <w:sz w:val="24"/>
                <w:szCs w:val="24"/>
                <w:lang w:val="sq-AL"/>
              </w:rPr>
              <w:t xml:space="preserve"> të rregullores.</w:t>
            </w:r>
          </w:p>
        </w:tc>
      </w:tr>
      <w:tr w:rsidR="001A7477" w:rsidRPr="00511AF5" w14:paraId="0216B612" w14:textId="77777777" w:rsidTr="00772427">
        <w:tc>
          <w:tcPr>
            <w:tcW w:w="1042" w:type="dxa"/>
          </w:tcPr>
          <w:p w14:paraId="0216B60C" w14:textId="77777777" w:rsidR="001A7477" w:rsidRPr="00511AF5" w:rsidRDefault="001A7477" w:rsidP="00A51FEE">
            <w:pPr>
              <w:pStyle w:val="ListParagraph"/>
              <w:widowControl w:val="0"/>
              <w:spacing w:after="0" w:line="240" w:lineRule="auto"/>
              <w:ind w:left="0"/>
              <w:rPr>
                <w:rFonts w:ascii="Garamond" w:hAnsi="Garamond"/>
                <w:b/>
                <w:sz w:val="24"/>
                <w:szCs w:val="24"/>
                <w:lang w:val="sq-AL"/>
              </w:rPr>
            </w:pPr>
          </w:p>
          <w:p w14:paraId="0216B60D" w14:textId="77777777" w:rsidR="001A7477" w:rsidRPr="00511AF5" w:rsidRDefault="001A7477" w:rsidP="00A51FEE">
            <w:pPr>
              <w:pStyle w:val="ListParagraph"/>
              <w:widowControl w:val="0"/>
              <w:spacing w:after="0" w:line="240" w:lineRule="auto"/>
              <w:ind w:left="0"/>
              <w:rPr>
                <w:rFonts w:ascii="Garamond" w:hAnsi="Garamond"/>
                <w:b/>
                <w:sz w:val="24"/>
                <w:szCs w:val="24"/>
                <w:lang w:val="sq-AL"/>
              </w:rPr>
            </w:pPr>
            <w:r w:rsidRPr="00511AF5">
              <w:rPr>
                <w:rFonts w:ascii="Garamond" w:hAnsi="Garamond"/>
                <w:sz w:val="24"/>
                <w:szCs w:val="24"/>
                <w:lang w:val="sq-AL"/>
              </w:rPr>
              <w:t>060</w:t>
            </w:r>
          </w:p>
        </w:tc>
        <w:tc>
          <w:tcPr>
            <w:tcW w:w="8314" w:type="dxa"/>
          </w:tcPr>
          <w:p w14:paraId="0216B60F" w14:textId="795E1381" w:rsidR="001A7477" w:rsidRPr="00511AF5" w:rsidRDefault="001A7477" w:rsidP="00A51FEE">
            <w:pPr>
              <w:widowControl w:val="0"/>
              <w:rPr>
                <w:rFonts w:ascii="Garamond" w:hAnsi="Garamond"/>
                <w:b/>
                <w:sz w:val="24"/>
                <w:szCs w:val="24"/>
              </w:rPr>
            </w:pPr>
            <w:r w:rsidRPr="00511AF5">
              <w:rPr>
                <w:rFonts w:ascii="Garamond" w:hAnsi="Garamond"/>
                <w:b/>
                <w:sz w:val="24"/>
                <w:szCs w:val="24"/>
              </w:rPr>
              <w:t>1.1.1.2.1 Kategoria 1</w:t>
            </w:r>
          </w:p>
          <w:p w14:paraId="0216B610" w14:textId="77777777" w:rsidR="001A7477" w:rsidRPr="00511AF5" w:rsidRDefault="001A7477" w:rsidP="00A51FEE">
            <w:pPr>
              <w:widowControl w:val="0"/>
              <w:jc w:val="both"/>
              <w:rPr>
                <w:rFonts w:ascii="Garamond" w:hAnsi="Garamond"/>
                <w:i/>
                <w:sz w:val="24"/>
                <w:szCs w:val="24"/>
              </w:rPr>
            </w:pPr>
            <w:r w:rsidRPr="00511AF5">
              <w:rPr>
                <w:rFonts w:ascii="Garamond" w:hAnsi="Garamond"/>
                <w:i/>
                <w:sz w:val="24"/>
                <w:szCs w:val="24"/>
              </w:rPr>
              <w:t>Neni 21, pika 3 e rregullores</w:t>
            </w:r>
          </w:p>
          <w:p w14:paraId="0216B611" w14:textId="721D614E" w:rsidR="001A7477" w:rsidRPr="00511AF5" w:rsidRDefault="001A7477" w:rsidP="00A51FEE">
            <w:pPr>
              <w:widowControl w:val="0"/>
              <w:jc w:val="both"/>
              <w:rPr>
                <w:rFonts w:ascii="Garamond" w:hAnsi="Garamond"/>
                <w:sz w:val="24"/>
                <w:szCs w:val="24"/>
              </w:rPr>
            </w:pPr>
            <w:r w:rsidRPr="00511AF5">
              <w:rPr>
                <w:rFonts w:ascii="Garamond" w:hAnsi="Garamond"/>
                <w:i/>
                <w:sz w:val="24"/>
                <w:szCs w:val="24"/>
              </w:rPr>
              <w:t xml:space="preserve"> </w:t>
            </w:r>
            <w:r w:rsidRPr="00511AF5">
              <w:rPr>
                <w:rFonts w:ascii="Garamond" w:hAnsi="Garamond"/>
                <w:sz w:val="24"/>
                <w:szCs w:val="24"/>
              </w:rPr>
              <w:t xml:space="preserve">Banka duhet të raportojë në këtë rresht, tepricën e plotë të çdo depozite me pakicë që përmbush kushtin e përcaktuar në shkronjën </w:t>
            </w:r>
            <w:r w:rsidR="00DC795C">
              <w:rPr>
                <w:rFonts w:ascii="Garamond" w:hAnsi="Garamond"/>
                <w:sz w:val="24"/>
                <w:szCs w:val="24"/>
              </w:rPr>
              <w:t>“</w:t>
            </w:r>
            <w:r w:rsidRPr="00511AF5">
              <w:rPr>
                <w:rFonts w:ascii="Garamond" w:hAnsi="Garamond"/>
                <w:sz w:val="24"/>
                <w:szCs w:val="24"/>
              </w:rPr>
              <w:t>a</w:t>
            </w:r>
            <w:r w:rsidR="00DC795C">
              <w:rPr>
                <w:rFonts w:ascii="Garamond" w:hAnsi="Garamond"/>
                <w:sz w:val="24"/>
                <w:szCs w:val="24"/>
              </w:rPr>
              <w:t>”</w:t>
            </w:r>
            <w:r w:rsidRPr="00511AF5">
              <w:rPr>
                <w:rFonts w:ascii="Garamond" w:hAnsi="Garamond"/>
                <w:sz w:val="24"/>
                <w:szCs w:val="24"/>
              </w:rPr>
              <w:t xml:space="preserve"> ose dy nga kushtet e përcaktuara në shkronjat </w:t>
            </w:r>
            <w:r w:rsidR="00DC795C">
              <w:rPr>
                <w:rFonts w:ascii="Garamond" w:hAnsi="Garamond"/>
                <w:sz w:val="24"/>
                <w:szCs w:val="24"/>
              </w:rPr>
              <w:t>“</w:t>
            </w:r>
            <w:r w:rsidRPr="00511AF5">
              <w:rPr>
                <w:rFonts w:ascii="Garamond" w:hAnsi="Garamond"/>
                <w:sz w:val="24"/>
                <w:szCs w:val="24"/>
              </w:rPr>
              <w:t>b</w:t>
            </w:r>
            <w:r w:rsidR="00DC795C">
              <w:rPr>
                <w:rFonts w:ascii="Garamond" w:hAnsi="Garamond"/>
                <w:sz w:val="24"/>
                <w:szCs w:val="24"/>
              </w:rPr>
              <w:t>”</w:t>
            </w:r>
            <w:r w:rsidRPr="00511AF5">
              <w:rPr>
                <w:rFonts w:ascii="Garamond" w:hAnsi="Garamond"/>
                <w:sz w:val="24"/>
                <w:szCs w:val="24"/>
              </w:rPr>
              <w:t xml:space="preserve"> deri në </w:t>
            </w:r>
            <w:r w:rsidR="00DC795C">
              <w:rPr>
                <w:rFonts w:ascii="Garamond" w:hAnsi="Garamond"/>
                <w:sz w:val="24"/>
                <w:szCs w:val="24"/>
              </w:rPr>
              <w:t>“</w:t>
            </w:r>
            <w:r w:rsidRPr="00511AF5">
              <w:rPr>
                <w:rFonts w:ascii="Garamond" w:hAnsi="Garamond"/>
                <w:sz w:val="24"/>
                <w:szCs w:val="24"/>
              </w:rPr>
              <w:t>e</w:t>
            </w:r>
            <w:r w:rsidR="00DC795C">
              <w:rPr>
                <w:rFonts w:ascii="Garamond" w:hAnsi="Garamond"/>
                <w:sz w:val="24"/>
                <w:szCs w:val="24"/>
              </w:rPr>
              <w:t>”</w:t>
            </w:r>
            <w:r w:rsidR="00C159BE">
              <w:rPr>
                <w:rFonts w:ascii="Garamond" w:hAnsi="Garamond"/>
                <w:sz w:val="24"/>
                <w:szCs w:val="24"/>
              </w:rPr>
              <w:t>,</w:t>
            </w:r>
            <w:r w:rsidRPr="00511AF5">
              <w:rPr>
                <w:rFonts w:ascii="Garamond" w:hAnsi="Garamond"/>
                <w:sz w:val="24"/>
                <w:szCs w:val="24"/>
              </w:rPr>
              <w:t xml:space="preserve"> të pikës 2</w:t>
            </w:r>
            <w:r w:rsidR="00C159BE">
              <w:rPr>
                <w:rFonts w:ascii="Garamond" w:hAnsi="Garamond"/>
                <w:sz w:val="24"/>
                <w:szCs w:val="24"/>
              </w:rPr>
              <w:t>,</w:t>
            </w:r>
            <w:r w:rsidRPr="00511AF5">
              <w:rPr>
                <w:rFonts w:ascii="Garamond" w:hAnsi="Garamond"/>
                <w:sz w:val="24"/>
                <w:szCs w:val="24"/>
              </w:rPr>
              <w:t xml:space="preserve"> të nenit 21, përveç rasteve kur këto depozita janë marrë në vende të huaja, për të cilat do të zbatohet një normë më e lartë e flukseve dalëse të likuiditetit, në përputhje me pikën 9</w:t>
            </w:r>
            <w:r w:rsidR="00C159BE">
              <w:rPr>
                <w:rFonts w:ascii="Garamond" w:hAnsi="Garamond"/>
                <w:sz w:val="24"/>
                <w:szCs w:val="24"/>
              </w:rPr>
              <w:t>,</w:t>
            </w:r>
            <w:r w:rsidRPr="00511AF5">
              <w:rPr>
                <w:rFonts w:ascii="Garamond" w:hAnsi="Garamond"/>
                <w:sz w:val="24"/>
                <w:szCs w:val="24"/>
              </w:rPr>
              <w:t xml:space="preserve"> të nenit 21 (këto të fundit, banka i raporton në rreshtin 090).</w:t>
            </w:r>
          </w:p>
        </w:tc>
      </w:tr>
      <w:tr w:rsidR="001A7477" w:rsidRPr="00511AF5" w14:paraId="0216B61A" w14:textId="77777777" w:rsidTr="00772427">
        <w:tc>
          <w:tcPr>
            <w:tcW w:w="1042" w:type="dxa"/>
          </w:tcPr>
          <w:p w14:paraId="0216B613" w14:textId="77777777" w:rsidR="001A7477" w:rsidRPr="00511AF5" w:rsidRDefault="001A7477" w:rsidP="00A51FEE">
            <w:pPr>
              <w:pStyle w:val="ListParagraph"/>
              <w:widowControl w:val="0"/>
              <w:spacing w:after="0" w:line="240" w:lineRule="auto"/>
              <w:ind w:left="0"/>
              <w:rPr>
                <w:rFonts w:ascii="Garamond" w:hAnsi="Garamond"/>
                <w:b/>
                <w:sz w:val="24"/>
                <w:szCs w:val="24"/>
                <w:lang w:val="sq-AL"/>
              </w:rPr>
            </w:pPr>
          </w:p>
          <w:p w14:paraId="0216B614" w14:textId="77777777" w:rsidR="001A7477" w:rsidRPr="00511AF5" w:rsidRDefault="001A7477" w:rsidP="00A51FEE">
            <w:pPr>
              <w:pStyle w:val="ListParagraph"/>
              <w:widowControl w:val="0"/>
              <w:spacing w:after="0" w:line="240" w:lineRule="auto"/>
              <w:ind w:left="0"/>
              <w:rPr>
                <w:rFonts w:ascii="Garamond" w:hAnsi="Garamond"/>
                <w:b/>
                <w:sz w:val="24"/>
                <w:szCs w:val="24"/>
                <w:lang w:val="sq-AL"/>
              </w:rPr>
            </w:pPr>
          </w:p>
          <w:p w14:paraId="0216B615" w14:textId="77777777" w:rsidR="001A7477" w:rsidRPr="00511AF5" w:rsidRDefault="001A7477" w:rsidP="00A51FEE">
            <w:pPr>
              <w:pStyle w:val="ListParagraph"/>
              <w:widowControl w:val="0"/>
              <w:spacing w:after="0" w:line="240" w:lineRule="auto"/>
              <w:ind w:left="0"/>
              <w:rPr>
                <w:rFonts w:ascii="Garamond" w:hAnsi="Garamond"/>
                <w:b/>
                <w:sz w:val="24"/>
                <w:szCs w:val="24"/>
                <w:lang w:val="sq-AL"/>
              </w:rPr>
            </w:pPr>
            <w:r w:rsidRPr="00511AF5">
              <w:rPr>
                <w:rFonts w:ascii="Garamond" w:hAnsi="Garamond"/>
                <w:sz w:val="24"/>
                <w:szCs w:val="24"/>
                <w:lang w:val="sq-AL"/>
              </w:rPr>
              <w:t>070</w:t>
            </w:r>
          </w:p>
        </w:tc>
        <w:tc>
          <w:tcPr>
            <w:tcW w:w="8314" w:type="dxa"/>
          </w:tcPr>
          <w:p w14:paraId="3B78D1A0" w14:textId="7E78BFAC" w:rsidR="00422A8A" w:rsidRDefault="001A7477" w:rsidP="006907E4">
            <w:pPr>
              <w:widowControl w:val="0"/>
              <w:rPr>
                <w:rFonts w:ascii="Garamond" w:hAnsi="Garamond"/>
                <w:i/>
                <w:sz w:val="24"/>
                <w:szCs w:val="24"/>
              </w:rPr>
            </w:pPr>
            <w:r w:rsidRPr="00511AF5">
              <w:rPr>
                <w:rFonts w:ascii="Garamond" w:hAnsi="Garamond"/>
                <w:b/>
                <w:sz w:val="24"/>
                <w:szCs w:val="24"/>
              </w:rPr>
              <w:t>1.1.1.2.2 Kategoria 2</w:t>
            </w:r>
          </w:p>
          <w:p w14:paraId="0216B618" w14:textId="250EC251" w:rsidR="001A7477" w:rsidRPr="00511AF5" w:rsidRDefault="001A7477" w:rsidP="00A51FEE">
            <w:pPr>
              <w:widowControl w:val="0"/>
              <w:jc w:val="both"/>
              <w:rPr>
                <w:rFonts w:ascii="Garamond" w:hAnsi="Garamond"/>
                <w:i/>
                <w:sz w:val="24"/>
                <w:szCs w:val="24"/>
              </w:rPr>
            </w:pPr>
            <w:r w:rsidRPr="00511AF5">
              <w:rPr>
                <w:rFonts w:ascii="Garamond" w:hAnsi="Garamond"/>
                <w:i/>
                <w:sz w:val="24"/>
                <w:szCs w:val="24"/>
              </w:rPr>
              <w:t>Neni 21, pika 3 e rregullores</w:t>
            </w:r>
          </w:p>
          <w:p w14:paraId="0216B619" w14:textId="7658AEEC" w:rsidR="001A7477" w:rsidRPr="00511AF5" w:rsidRDefault="001A7477" w:rsidP="00511554">
            <w:pPr>
              <w:widowControl w:val="0"/>
              <w:jc w:val="both"/>
              <w:rPr>
                <w:rFonts w:ascii="Garamond" w:hAnsi="Garamond"/>
                <w:sz w:val="24"/>
                <w:szCs w:val="24"/>
              </w:rPr>
            </w:pPr>
            <w:r w:rsidRPr="00511AF5">
              <w:rPr>
                <w:rFonts w:ascii="Garamond" w:hAnsi="Garamond"/>
                <w:sz w:val="24"/>
                <w:szCs w:val="24"/>
              </w:rPr>
              <w:t xml:space="preserve">Banka duhet të raportojë në këtë rresht, tepricën e plotë të çdo depozite me pakicë që përmbush kushtin e përcaktuar në shkronjën </w:t>
            </w:r>
            <w:r w:rsidR="00DC795C">
              <w:rPr>
                <w:rFonts w:ascii="Garamond" w:hAnsi="Garamond"/>
                <w:sz w:val="24"/>
                <w:szCs w:val="24"/>
              </w:rPr>
              <w:t>“</w:t>
            </w:r>
            <w:r w:rsidRPr="00511AF5">
              <w:rPr>
                <w:rFonts w:ascii="Garamond" w:hAnsi="Garamond"/>
                <w:sz w:val="24"/>
                <w:szCs w:val="24"/>
              </w:rPr>
              <w:t>a</w:t>
            </w:r>
            <w:r w:rsidR="00DC795C">
              <w:rPr>
                <w:rFonts w:ascii="Garamond" w:hAnsi="Garamond"/>
                <w:sz w:val="24"/>
                <w:szCs w:val="24"/>
              </w:rPr>
              <w:t>”</w:t>
            </w:r>
            <w:r w:rsidRPr="00511AF5">
              <w:rPr>
                <w:rFonts w:ascii="Garamond" w:hAnsi="Garamond"/>
                <w:sz w:val="24"/>
                <w:szCs w:val="24"/>
              </w:rPr>
              <w:t xml:space="preserve"> dhe të paktën një kusht tjetër të përcaktuar në shkronjat </w:t>
            </w:r>
            <w:r w:rsidR="00DC795C">
              <w:rPr>
                <w:rFonts w:ascii="Garamond" w:hAnsi="Garamond"/>
                <w:sz w:val="24"/>
                <w:szCs w:val="24"/>
              </w:rPr>
              <w:t>“</w:t>
            </w:r>
            <w:r w:rsidRPr="00511AF5">
              <w:rPr>
                <w:rFonts w:ascii="Garamond" w:hAnsi="Garamond"/>
                <w:sz w:val="24"/>
                <w:szCs w:val="24"/>
              </w:rPr>
              <w:t>b</w:t>
            </w:r>
            <w:r w:rsidR="00DC795C">
              <w:rPr>
                <w:rFonts w:ascii="Garamond" w:hAnsi="Garamond"/>
                <w:sz w:val="24"/>
                <w:szCs w:val="24"/>
              </w:rPr>
              <w:t>”</w:t>
            </w:r>
            <w:r w:rsidRPr="00511AF5">
              <w:rPr>
                <w:rFonts w:ascii="Garamond" w:hAnsi="Garamond"/>
                <w:sz w:val="24"/>
                <w:szCs w:val="24"/>
              </w:rPr>
              <w:t xml:space="preserve"> deri në </w:t>
            </w:r>
            <w:r w:rsidR="00DC795C">
              <w:rPr>
                <w:rFonts w:ascii="Garamond" w:hAnsi="Garamond"/>
                <w:sz w:val="24"/>
                <w:szCs w:val="24"/>
              </w:rPr>
              <w:t>“</w:t>
            </w:r>
            <w:r w:rsidRPr="00511AF5">
              <w:rPr>
                <w:rFonts w:ascii="Garamond" w:hAnsi="Garamond"/>
                <w:sz w:val="24"/>
                <w:szCs w:val="24"/>
              </w:rPr>
              <w:t>e</w:t>
            </w:r>
            <w:r w:rsidR="00DC795C">
              <w:rPr>
                <w:rFonts w:ascii="Garamond" w:hAnsi="Garamond"/>
                <w:sz w:val="24"/>
                <w:szCs w:val="24"/>
              </w:rPr>
              <w:t>”</w:t>
            </w:r>
            <w:r w:rsidR="00E13903">
              <w:rPr>
                <w:rFonts w:ascii="Garamond" w:hAnsi="Garamond"/>
                <w:sz w:val="24"/>
                <w:szCs w:val="24"/>
              </w:rPr>
              <w:t>,</w:t>
            </w:r>
            <w:r w:rsidRPr="00511AF5">
              <w:rPr>
                <w:rFonts w:ascii="Garamond" w:hAnsi="Garamond"/>
                <w:sz w:val="24"/>
                <w:szCs w:val="24"/>
              </w:rPr>
              <w:t xml:space="preserve"> të pikës 2</w:t>
            </w:r>
            <w:r w:rsidR="00511554">
              <w:rPr>
                <w:rFonts w:ascii="Garamond" w:hAnsi="Garamond"/>
                <w:sz w:val="24"/>
                <w:szCs w:val="24"/>
              </w:rPr>
              <w:t>,</w:t>
            </w:r>
            <w:r w:rsidRPr="00511AF5">
              <w:rPr>
                <w:rFonts w:ascii="Garamond" w:hAnsi="Garamond"/>
                <w:sz w:val="24"/>
                <w:szCs w:val="24"/>
              </w:rPr>
              <w:t xml:space="preserve"> të nenit 21, ose tr</w:t>
            </w:r>
            <w:r w:rsidR="00511554">
              <w:rPr>
                <w:rFonts w:ascii="Garamond" w:hAnsi="Garamond"/>
                <w:sz w:val="24"/>
                <w:szCs w:val="24"/>
              </w:rPr>
              <w:t>i</w:t>
            </w:r>
            <w:r w:rsidRPr="00511AF5">
              <w:rPr>
                <w:rFonts w:ascii="Garamond" w:hAnsi="Garamond"/>
                <w:sz w:val="24"/>
                <w:szCs w:val="24"/>
              </w:rPr>
              <w:t xml:space="preserve"> apo më shumë kushte të përcaktuara në këtë pikë, përveç rasteve kur këto depozita janë marrë në vende të huaja, për të cilat do të zbatohet një normë më e lartë e flukseve dalëse të likuiditetit, në përputhje me pikën 9</w:t>
            </w:r>
            <w:r w:rsidR="00511554">
              <w:rPr>
                <w:rFonts w:ascii="Garamond" w:hAnsi="Garamond"/>
                <w:sz w:val="24"/>
                <w:szCs w:val="24"/>
              </w:rPr>
              <w:t>,</w:t>
            </w:r>
            <w:r w:rsidRPr="00511AF5">
              <w:rPr>
                <w:rFonts w:ascii="Garamond" w:hAnsi="Garamond"/>
                <w:sz w:val="24"/>
                <w:szCs w:val="24"/>
              </w:rPr>
              <w:t xml:space="preserve"> të nenit 21 (këto të fundit, banka i raporton në rreshtin 090).</w:t>
            </w:r>
          </w:p>
        </w:tc>
      </w:tr>
      <w:tr w:rsidR="001A7477" w:rsidRPr="00511AF5" w14:paraId="0216B627" w14:textId="77777777" w:rsidTr="00772427">
        <w:tc>
          <w:tcPr>
            <w:tcW w:w="1042" w:type="dxa"/>
          </w:tcPr>
          <w:p w14:paraId="0216B61B" w14:textId="77777777" w:rsidR="001A7477" w:rsidRPr="00511AF5" w:rsidRDefault="001A7477" w:rsidP="00A51FEE">
            <w:pPr>
              <w:pStyle w:val="ListParagraph"/>
              <w:widowControl w:val="0"/>
              <w:spacing w:after="0" w:line="240" w:lineRule="auto"/>
              <w:ind w:left="0"/>
              <w:rPr>
                <w:rFonts w:ascii="Garamond" w:hAnsi="Garamond"/>
                <w:b/>
                <w:sz w:val="24"/>
                <w:szCs w:val="24"/>
                <w:lang w:val="sq-AL"/>
              </w:rPr>
            </w:pPr>
          </w:p>
          <w:p w14:paraId="0216B61C" w14:textId="77777777" w:rsidR="001A7477" w:rsidRPr="00511AF5" w:rsidRDefault="001A7477" w:rsidP="00A51FEE">
            <w:pPr>
              <w:pStyle w:val="ListParagraph"/>
              <w:widowControl w:val="0"/>
              <w:spacing w:after="0" w:line="240" w:lineRule="auto"/>
              <w:ind w:left="0"/>
              <w:rPr>
                <w:rFonts w:ascii="Garamond" w:hAnsi="Garamond"/>
                <w:b/>
                <w:sz w:val="24"/>
                <w:szCs w:val="24"/>
                <w:lang w:val="sq-AL"/>
              </w:rPr>
            </w:pPr>
          </w:p>
          <w:p w14:paraId="0216B61D" w14:textId="77777777" w:rsidR="001A7477" w:rsidRPr="00511AF5" w:rsidRDefault="001A7477" w:rsidP="00A51FEE">
            <w:pPr>
              <w:pStyle w:val="ListParagraph"/>
              <w:widowControl w:val="0"/>
              <w:spacing w:after="0" w:line="240" w:lineRule="auto"/>
              <w:ind w:left="0"/>
              <w:rPr>
                <w:rFonts w:ascii="Garamond" w:hAnsi="Garamond"/>
                <w:b/>
                <w:sz w:val="24"/>
                <w:szCs w:val="24"/>
                <w:lang w:val="sq-AL"/>
              </w:rPr>
            </w:pPr>
            <w:r w:rsidRPr="00511AF5">
              <w:rPr>
                <w:rFonts w:ascii="Garamond" w:hAnsi="Garamond"/>
                <w:sz w:val="24"/>
                <w:szCs w:val="24"/>
                <w:lang w:val="sq-AL"/>
              </w:rPr>
              <w:t>080</w:t>
            </w:r>
          </w:p>
        </w:tc>
        <w:tc>
          <w:tcPr>
            <w:tcW w:w="8314" w:type="dxa"/>
          </w:tcPr>
          <w:p w14:paraId="0216B61F" w14:textId="7F1FB53C" w:rsidR="001A7477" w:rsidRPr="00511AF5" w:rsidRDefault="001A7477" w:rsidP="00A51FEE">
            <w:pPr>
              <w:widowControl w:val="0"/>
              <w:rPr>
                <w:rFonts w:ascii="Garamond" w:hAnsi="Garamond"/>
                <w:b/>
                <w:sz w:val="24"/>
                <w:szCs w:val="24"/>
              </w:rPr>
            </w:pPr>
            <w:r w:rsidRPr="00511AF5">
              <w:rPr>
                <w:rFonts w:ascii="Garamond" w:hAnsi="Garamond"/>
                <w:b/>
                <w:sz w:val="24"/>
                <w:szCs w:val="24"/>
              </w:rPr>
              <w:t>1.1.1.3 Depozita të qëndrueshme (pjesa e siguruar)</w:t>
            </w:r>
          </w:p>
          <w:p w14:paraId="0216B620" w14:textId="77777777" w:rsidR="001A7477" w:rsidRPr="00511AF5" w:rsidRDefault="001A7477" w:rsidP="00A51FEE">
            <w:pPr>
              <w:widowControl w:val="0"/>
              <w:jc w:val="both"/>
              <w:rPr>
                <w:rFonts w:ascii="Garamond" w:hAnsi="Garamond"/>
                <w:i/>
                <w:sz w:val="24"/>
                <w:szCs w:val="24"/>
              </w:rPr>
            </w:pPr>
            <w:r w:rsidRPr="00511AF5">
              <w:rPr>
                <w:rFonts w:ascii="Garamond" w:hAnsi="Garamond"/>
                <w:i/>
                <w:sz w:val="24"/>
                <w:szCs w:val="24"/>
              </w:rPr>
              <w:t xml:space="preserve">Neni 20 i rregullores </w:t>
            </w:r>
          </w:p>
          <w:p w14:paraId="0216B622" w14:textId="176315B8" w:rsidR="001A7477" w:rsidRPr="00511AF5" w:rsidRDefault="001A7477" w:rsidP="00A51FEE">
            <w:pPr>
              <w:widowControl w:val="0"/>
              <w:autoSpaceDE w:val="0"/>
              <w:autoSpaceDN w:val="0"/>
              <w:adjustRightInd w:val="0"/>
              <w:jc w:val="both"/>
              <w:rPr>
                <w:rFonts w:ascii="Garamond" w:hAnsi="Garamond"/>
                <w:sz w:val="24"/>
                <w:szCs w:val="24"/>
              </w:rPr>
            </w:pPr>
            <w:r w:rsidRPr="00511AF5">
              <w:rPr>
                <w:rFonts w:ascii="Garamond" w:hAnsi="Garamond"/>
                <w:sz w:val="24"/>
                <w:szCs w:val="24"/>
              </w:rPr>
              <w:t>Banka duhet të raportojë në këtë rresht, pjesën e depozitave me pakicë, të siguruar nga skema e sigurimit të depozitave, siç përcaktohet në legjislacionin shqiptar në fuqi për sigurimin e depozitave dhe nga skemat ekuivalente të sigurimit të depozitave në vendet e huaja dhe të cilat, ose janë pjesë e një marrëdhënieje të krijuar më parë me bankën që e bën tërheqjen e depozitave pothuajse të pamundur, ose mbahen në formën e një llogarie rrjedhëse (transaksionesh), në përputhje me pikën 2 dhe pikën 3</w:t>
            </w:r>
            <w:r w:rsidR="00511554">
              <w:rPr>
                <w:rFonts w:ascii="Garamond" w:hAnsi="Garamond"/>
                <w:sz w:val="24"/>
                <w:szCs w:val="24"/>
              </w:rPr>
              <w:t>,</w:t>
            </w:r>
            <w:r w:rsidRPr="00511AF5">
              <w:rPr>
                <w:rFonts w:ascii="Garamond" w:hAnsi="Garamond"/>
                <w:sz w:val="24"/>
                <w:szCs w:val="24"/>
              </w:rPr>
              <w:t xml:space="preserve"> të nenit 20</w:t>
            </w:r>
            <w:r w:rsidR="00511554">
              <w:rPr>
                <w:rFonts w:ascii="Garamond" w:hAnsi="Garamond"/>
                <w:sz w:val="24"/>
                <w:szCs w:val="24"/>
              </w:rPr>
              <w:t>,</w:t>
            </w:r>
            <w:r w:rsidRPr="00511AF5">
              <w:rPr>
                <w:rFonts w:ascii="Garamond" w:hAnsi="Garamond"/>
                <w:sz w:val="24"/>
                <w:szCs w:val="24"/>
              </w:rPr>
              <w:t xml:space="preserve"> të rregullores dhe</w:t>
            </w:r>
            <w:r w:rsidR="00511554">
              <w:rPr>
                <w:rFonts w:ascii="Garamond" w:hAnsi="Garamond"/>
                <w:sz w:val="24"/>
                <w:szCs w:val="24"/>
              </w:rPr>
              <w:t>,</w:t>
            </w:r>
            <w:r w:rsidRPr="00511AF5">
              <w:rPr>
                <w:rFonts w:ascii="Garamond" w:hAnsi="Garamond"/>
                <w:sz w:val="24"/>
                <w:szCs w:val="24"/>
              </w:rPr>
              <w:t xml:space="preserve"> ku:</w:t>
            </w:r>
          </w:p>
          <w:p w14:paraId="0216B624" w14:textId="23ACCC78" w:rsidR="001A7477" w:rsidRPr="00511AF5" w:rsidRDefault="001A7477" w:rsidP="00A51FEE">
            <w:pPr>
              <w:widowControl w:val="0"/>
              <w:autoSpaceDE w:val="0"/>
              <w:autoSpaceDN w:val="0"/>
              <w:adjustRightInd w:val="0"/>
              <w:ind w:left="176" w:hanging="176"/>
              <w:jc w:val="both"/>
              <w:rPr>
                <w:rFonts w:ascii="Garamond" w:hAnsi="Garamond"/>
                <w:sz w:val="24"/>
                <w:szCs w:val="24"/>
              </w:rPr>
            </w:pPr>
            <w:r w:rsidRPr="00511AF5">
              <w:rPr>
                <w:rFonts w:ascii="Garamond" w:hAnsi="Garamond"/>
                <w:sz w:val="24"/>
                <w:szCs w:val="24"/>
              </w:rPr>
              <w:t>• këto depozita nuk i plotësojnë kushtet për një normë më të lartë të flukseve dalëse, në përputhje me pikat 2, 3 dhe 9</w:t>
            </w:r>
            <w:r w:rsidR="00511554">
              <w:rPr>
                <w:rFonts w:ascii="Garamond" w:hAnsi="Garamond"/>
                <w:sz w:val="24"/>
                <w:szCs w:val="24"/>
              </w:rPr>
              <w:t>,</w:t>
            </w:r>
            <w:r w:rsidRPr="00511AF5">
              <w:rPr>
                <w:rFonts w:ascii="Garamond" w:hAnsi="Garamond"/>
                <w:sz w:val="24"/>
                <w:szCs w:val="24"/>
              </w:rPr>
              <w:t xml:space="preserve"> të nenit 21</w:t>
            </w:r>
            <w:r w:rsidR="00511554">
              <w:rPr>
                <w:rFonts w:ascii="Garamond" w:hAnsi="Garamond"/>
                <w:sz w:val="24"/>
                <w:szCs w:val="24"/>
              </w:rPr>
              <w:t>,</w:t>
            </w:r>
            <w:r w:rsidRPr="00511AF5">
              <w:rPr>
                <w:rFonts w:ascii="Garamond" w:hAnsi="Garamond"/>
                <w:sz w:val="24"/>
                <w:szCs w:val="24"/>
              </w:rPr>
              <w:t xml:space="preserve"> të kësaj rregulloreje, rast në të cilin këto depozita duhet të raportohen si depozita subjekt i normave më të larta të flukseve dalëse; ose</w:t>
            </w:r>
          </w:p>
          <w:p w14:paraId="0216B626" w14:textId="372CDA48" w:rsidR="001A7477" w:rsidRPr="00511AF5" w:rsidRDefault="001A7477" w:rsidP="00422A8A">
            <w:pPr>
              <w:widowControl w:val="0"/>
              <w:autoSpaceDE w:val="0"/>
              <w:autoSpaceDN w:val="0"/>
              <w:adjustRightInd w:val="0"/>
              <w:ind w:left="176" w:hanging="176"/>
              <w:jc w:val="both"/>
              <w:rPr>
                <w:rFonts w:ascii="Garamond" w:hAnsi="Garamond"/>
                <w:sz w:val="24"/>
                <w:szCs w:val="24"/>
              </w:rPr>
            </w:pPr>
            <w:r w:rsidRPr="00511AF5">
              <w:rPr>
                <w:rFonts w:ascii="Garamond" w:hAnsi="Garamond"/>
                <w:sz w:val="24"/>
                <w:szCs w:val="24"/>
              </w:rPr>
              <w:t>• këto depozita nuk janë marrë në vendet e huaja ku zbatohen norma më të larta të flukseve dalëse, në përputhje me pikën 9</w:t>
            </w:r>
            <w:r w:rsidR="00511554">
              <w:rPr>
                <w:rFonts w:ascii="Garamond" w:hAnsi="Garamond"/>
                <w:sz w:val="24"/>
                <w:szCs w:val="24"/>
              </w:rPr>
              <w:t>,</w:t>
            </w:r>
            <w:r w:rsidRPr="00511AF5">
              <w:rPr>
                <w:rFonts w:ascii="Garamond" w:hAnsi="Garamond"/>
                <w:sz w:val="24"/>
                <w:szCs w:val="24"/>
              </w:rPr>
              <w:t xml:space="preserve"> të nenit 21, rast në të cilin këto depozita duhet të raportohen brenda kësaj kategorie.</w:t>
            </w:r>
          </w:p>
        </w:tc>
      </w:tr>
      <w:tr w:rsidR="001A7477" w:rsidRPr="00511AF5" w14:paraId="0216B630" w14:textId="77777777" w:rsidTr="00772427">
        <w:tc>
          <w:tcPr>
            <w:tcW w:w="1042" w:type="dxa"/>
          </w:tcPr>
          <w:p w14:paraId="0216B628" w14:textId="77777777" w:rsidR="001A7477" w:rsidRPr="00511AF5" w:rsidRDefault="001A7477" w:rsidP="00A51FEE">
            <w:pPr>
              <w:pStyle w:val="ListParagraph"/>
              <w:widowControl w:val="0"/>
              <w:spacing w:after="0" w:line="240" w:lineRule="auto"/>
              <w:ind w:left="0"/>
              <w:rPr>
                <w:rFonts w:ascii="Garamond" w:hAnsi="Garamond"/>
                <w:b/>
                <w:sz w:val="24"/>
                <w:szCs w:val="24"/>
                <w:lang w:val="sq-AL"/>
              </w:rPr>
            </w:pPr>
          </w:p>
          <w:p w14:paraId="0216B629" w14:textId="77777777" w:rsidR="001A7477" w:rsidRPr="00511AF5" w:rsidRDefault="001A7477" w:rsidP="00A51FEE">
            <w:pPr>
              <w:pStyle w:val="ListParagraph"/>
              <w:widowControl w:val="0"/>
              <w:spacing w:after="0" w:line="240" w:lineRule="auto"/>
              <w:ind w:left="0"/>
              <w:rPr>
                <w:rFonts w:ascii="Garamond" w:hAnsi="Garamond"/>
                <w:b/>
                <w:sz w:val="24"/>
                <w:szCs w:val="24"/>
                <w:lang w:val="sq-AL"/>
              </w:rPr>
            </w:pPr>
          </w:p>
          <w:p w14:paraId="0216B62A" w14:textId="77777777" w:rsidR="001A7477" w:rsidRPr="00511AF5" w:rsidRDefault="001A7477" w:rsidP="00A51FEE">
            <w:pPr>
              <w:pStyle w:val="ListParagraph"/>
              <w:widowControl w:val="0"/>
              <w:spacing w:after="0" w:line="240" w:lineRule="auto"/>
              <w:ind w:left="0"/>
              <w:rPr>
                <w:rFonts w:ascii="Garamond" w:hAnsi="Garamond"/>
                <w:b/>
                <w:sz w:val="24"/>
                <w:szCs w:val="24"/>
                <w:lang w:val="sq-AL"/>
              </w:rPr>
            </w:pPr>
            <w:r w:rsidRPr="00511AF5">
              <w:rPr>
                <w:rFonts w:ascii="Garamond" w:hAnsi="Garamond"/>
                <w:sz w:val="24"/>
                <w:szCs w:val="24"/>
                <w:lang w:val="sq-AL"/>
              </w:rPr>
              <w:t>090</w:t>
            </w:r>
          </w:p>
        </w:tc>
        <w:tc>
          <w:tcPr>
            <w:tcW w:w="8314" w:type="dxa"/>
          </w:tcPr>
          <w:p w14:paraId="0216B62C" w14:textId="296E14C6" w:rsidR="001A7477" w:rsidRPr="00511AF5" w:rsidRDefault="001A7477" w:rsidP="00A51FEE">
            <w:pPr>
              <w:widowControl w:val="0"/>
              <w:jc w:val="both"/>
              <w:rPr>
                <w:rFonts w:ascii="Garamond" w:hAnsi="Garamond"/>
                <w:b/>
                <w:sz w:val="24"/>
                <w:szCs w:val="24"/>
              </w:rPr>
            </w:pPr>
            <w:r w:rsidRPr="00511AF5">
              <w:rPr>
                <w:rFonts w:ascii="Garamond" w:hAnsi="Garamond"/>
                <w:b/>
                <w:sz w:val="24"/>
                <w:szCs w:val="24"/>
              </w:rPr>
              <w:t xml:space="preserve">1.1.1.4 Depozita të marra në vende të huaja ku zbatohet një normë më e lartë e flukseve dalëse </w:t>
            </w:r>
          </w:p>
          <w:p w14:paraId="0216B62D" w14:textId="77777777" w:rsidR="001A7477" w:rsidRPr="00511AF5" w:rsidRDefault="001A7477" w:rsidP="00A51FEE">
            <w:pPr>
              <w:widowControl w:val="0"/>
              <w:jc w:val="both"/>
              <w:rPr>
                <w:rFonts w:ascii="Garamond" w:hAnsi="Garamond"/>
                <w:i/>
                <w:sz w:val="24"/>
                <w:szCs w:val="24"/>
              </w:rPr>
            </w:pPr>
            <w:r w:rsidRPr="00511AF5">
              <w:rPr>
                <w:rFonts w:ascii="Garamond" w:hAnsi="Garamond"/>
                <w:i/>
                <w:sz w:val="24"/>
                <w:szCs w:val="24"/>
              </w:rPr>
              <w:t>Neni 21, pika 9 e rregullores</w:t>
            </w:r>
          </w:p>
          <w:p w14:paraId="0216B62F" w14:textId="5F1CDBD6" w:rsidR="001A7477" w:rsidRPr="00511AF5" w:rsidRDefault="001A7477" w:rsidP="00422A8A">
            <w:pPr>
              <w:widowControl w:val="0"/>
              <w:jc w:val="both"/>
              <w:rPr>
                <w:rFonts w:ascii="Garamond" w:hAnsi="Garamond"/>
                <w:sz w:val="24"/>
                <w:szCs w:val="24"/>
              </w:rPr>
            </w:pPr>
            <w:r w:rsidRPr="00511AF5">
              <w:rPr>
                <w:rFonts w:ascii="Garamond" w:hAnsi="Garamond"/>
                <w:sz w:val="24"/>
                <w:szCs w:val="24"/>
              </w:rPr>
              <w:t>Banka raporton në këtë rresht, shumën e depozitave me pakicë të marra në vendet e huaja, ku zbatohet një normë më e lartë e flukseve dalëse, në përputhje me legjislacionin përkatës të atyre vendeve, i cili përcakton kërkesat për likuiditet në ato vende.</w:t>
            </w:r>
          </w:p>
        </w:tc>
      </w:tr>
      <w:tr w:rsidR="001A7477" w:rsidRPr="00511AF5" w14:paraId="0216B638" w14:textId="77777777" w:rsidTr="00772427">
        <w:tc>
          <w:tcPr>
            <w:tcW w:w="1042" w:type="dxa"/>
          </w:tcPr>
          <w:p w14:paraId="0216B631" w14:textId="77777777" w:rsidR="001A7477" w:rsidRPr="00511AF5" w:rsidRDefault="001A7477" w:rsidP="00A51FEE">
            <w:pPr>
              <w:pStyle w:val="ListParagraph"/>
              <w:widowControl w:val="0"/>
              <w:spacing w:after="0" w:line="240" w:lineRule="auto"/>
              <w:ind w:left="0"/>
              <w:rPr>
                <w:rFonts w:ascii="Garamond" w:hAnsi="Garamond"/>
                <w:b/>
                <w:sz w:val="24"/>
                <w:szCs w:val="24"/>
                <w:lang w:val="sq-AL"/>
              </w:rPr>
            </w:pPr>
          </w:p>
          <w:p w14:paraId="0216B632" w14:textId="77777777" w:rsidR="001A7477" w:rsidRPr="00511AF5" w:rsidRDefault="001A7477" w:rsidP="00A51FEE">
            <w:pPr>
              <w:pStyle w:val="ListParagraph"/>
              <w:widowControl w:val="0"/>
              <w:spacing w:after="0" w:line="240" w:lineRule="auto"/>
              <w:ind w:left="0"/>
              <w:rPr>
                <w:rFonts w:ascii="Garamond" w:hAnsi="Garamond"/>
                <w:b/>
                <w:sz w:val="24"/>
                <w:szCs w:val="24"/>
                <w:lang w:val="sq-AL"/>
              </w:rPr>
            </w:pPr>
            <w:r w:rsidRPr="00511AF5">
              <w:rPr>
                <w:rFonts w:ascii="Garamond" w:hAnsi="Garamond"/>
                <w:sz w:val="24"/>
                <w:szCs w:val="24"/>
                <w:lang w:val="sq-AL"/>
              </w:rPr>
              <w:t>100</w:t>
            </w:r>
          </w:p>
        </w:tc>
        <w:tc>
          <w:tcPr>
            <w:tcW w:w="8314" w:type="dxa"/>
          </w:tcPr>
          <w:p w14:paraId="0216B634" w14:textId="51F46FB3" w:rsidR="001A7477" w:rsidRPr="00511AF5" w:rsidRDefault="001A7477" w:rsidP="00A51FEE">
            <w:pPr>
              <w:widowControl w:val="0"/>
              <w:rPr>
                <w:rFonts w:ascii="Garamond" w:hAnsi="Garamond"/>
                <w:b/>
                <w:sz w:val="24"/>
                <w:szCs w:val="24"/>
              </w:rPr>
            </w:pPr>
            <w:r w:rsidRPr="00511AF5">
              <w:rPr>
                <w:rFonts w:ascii="Garamond" w:hAnsi="Garamond"/>
                <w:b/>
                <w:sz w:val="24"/>
                <w:szCs w:val="24"/>
              </w:rPr>
              <w:t>1.1.1.5 Depozita të tjera me pakicë</w:t>
            </w:r>
          </w:p>
          <w:p w14:paraId="0216B635" w14:textId="77777777" w:rsidR="001A7477" w:rsidRPr="00511AF5" w:rsidRDefault="001A7477" w:rsidP="00A51FEE">
            <w:pPr>
              <w:widowControl w:val="0"/>
              <w:jc w:val="both"/>
              <w:rPr>
                <w:rFonts w:ascii="Garamond" w:hAnsi="Garamond"/>
                <w:i/>
                <w:sz w:val="24"/>
                <w:szCs w:val="24"/>
              </w:rPr>
            </w:pPr>
            <w:r w:rsidRPr="00511AF5">
              <w:rPr>
                <w:rFonts w:ascii="Garamond" w:hAnsi="Garamond"/>
                <w:i/>
                <w:sz w:val="24"/>
                <w:szCs w:val="24"/>
              </w:rPr>
              <w:t>Neni 21, pika 1 e rregullores</w:t>
            </w:r>
          </w:p>
          <w:p w14:paraId="0216B637" w14:textId="712A9C12" w:rsidR="001A7477" w:rsidRPr="00511AF5" w:rsidRDefault="001A7477" w:rsidP="00422A8A">
            <w:pPr>
              <w:widowControl w:val="0"/>
              <w:jc w:val="both"/>
              <w:rPr>
                <w:rFonts w:ascii="Garamond" w:hAnsi="Garamond"/>
                <w:sz w:val="24"/>
                <w:szCs w:val="24"/>
              </w:rPr>
            </w:pPr>
            <w:r w:rsidRPr="00511AF5">
              <w:rPr>
                <w:rFonts w:ascii="Garamond" w:hAnsi="Garamond"/>
                <w:sz w:val="24"/>
                <w:szCs w:val="24"/>
              </w:rPr>
              <w:t>Banka duhet të raportojë në këtë rresht, shumën e depozitave të tjera me pakicë, të ndryshme nga depozitat me pakicë të përfshira (raportuara) në rreshtat e mësipërm.</w:t>
            </w:r>
          </w:p>
        </w:tc>
      </w:tr>
      <w:tr w:rsidR="001A7477" w:rsidRPr="00511AF5" w14:paraId="0216B641" w14:textId="77777777" w:rsidTr="00772427">
        <w:tc>
          <w:tcPr>
            <w:tcW w:w="1042" w:type="dxa"/>
          </w:tcPr>
          <w:p w14:paraId="0216B639" w14:textId="77777777" w:rsidR="001A7477" w:rsidRPr="00511AF5" w:rsidRDefault="001A7477" w:rsidP="00A51FEE">
            <w:pPr>
              <w:pStyle w:val="ListParagraph"/>
              <w:widowControl w:val="0"/>
              <w:spacing w:after="0" w:line="240" w:lineRule="auto"/>
              <w:ind w:left="0"/>
              <w:rPr>
                <w:rFonts w:ascii="Garamond" w:hAnsi="Garamond"/>
                <w:b/>
                <w:sz w:val="24"/>
                <w:szCs w:val="24"/>
                <w:lang w:val="sq-AL"/>
              </w:rPr>
            </w:pPr>
          </w:p>
          <w:p w14:paraId="0216B63A" w14:textId="77777777" w:rsidR="001A7477" w:rsidRPr="00511AF5" w:rsidRDefault="001A7477" w:rsidP="00A51FEE">
            <w:pPr>
              <w:pStyle w:val="ListParagraph"/>
              <w:widowControl w:val="0"/>
              <w:spacing w:after="0" w:line="240" w:lineRule="auto"/>
              <w:ind w:left="0"/>
              <w:rPr>
                <w:rFonts w:ascii="Garamond" w:hAnsi="Garamond"/>
                <w:b/>
                <w:sz w:val="24"/>
                <w:szCs w:val="24"/>
                <w:lang w:val="sq-AL"/>
              </w:rPr>
            </w:pPr>
            <w:r w:rsidRPr="00511AF5">
              <w:rPr>
                <w:rFonts w:ascii="Garamond" w:hAnsi="Garamond"/>
                <w:sz w:val="24"/>
                <w:szCs w:val="24"/>
                <w:lang w:val="sq-AL"/>
              </w:rPr>
              <w:t>110</w:t>
            </w:r>
          </w:p>
        </w:tc>
        <w:tc>
          <w:tcPr>
            <w:tcW w:w="8314" w:type="dxa"/>
          </w:tcPr>
          <w:p w14:paraId="0216B63C" w14:textId="3C598948" w:rsidR="001A7477" w:rsidRPr="00511AF5" w:rsidRDefault="001A7477" w:rsidP="00A51FEE">
            <w:pPr>
              <w:widowControl w:val="0"/>
              <w:rPr>
                <w:rFonts w:ascii="Garamond" w:hAnsi="Garamond"/>
                <w:sz w:val="24"/>
                <w:szCs w:val="24"/>
              </w:rPr>
            </w:pPr>
            <w:r w:rsidRPr="00511AF5">
              <w:rPr>
                <w:rFonts w:ascii="Garamond" w:hAnsi="Garamond"/>
                <w:b/>
                <w:sz w:val="24"/>
                <w:szCs w:val="24"/>
              </w:rPr>
              <w:t>1.1.2 Depozita operacionale</w:t>
            </w:r>
          </w:p>
          <w:p w14:paraId="0216B63E" w14:textId="0AB25DFF" w:rsidR="001A7477" w:rsidRPr="00511AF5" w:rsidRDefault="001A7477" w:rsidP="00A51FEE">
            <w:pPr>
              <w:widowControl w:val="0"/>
              <w:jc w:val="both"/>
              <w:rPr>
                <w:rFonts w:ascii="Garamond" w:hAnsi="Garamond"/>
                <w:i/>
                <w:sz w:val="24"/>
                <w:szCs w:val="24"/>
              </w:rPr>
            </w:pPr>
            <w:r w:rsidRPr="00511AF5">
              <w:rPr>
                <w:rFonts w:ascii="Garamond" w:hAnsi="Garamond"/>
                <w:i/>
                <w:sz w:val="24"/>
                <w:szCs w:val="24"/>
              </w:rPr>
              <w:t xml:space="preserve">Neni 22 i rregullores </w:t>
            </w:r>
          </w:p>
          <w:p w14:paraId="0216B640" w14:textId="77CCB20F" w:rsidR="001A7477" w:rsidRPr="00511AF5" w:rsidRDefault="001A7477" w:rsidP="00422A8A">
            <w:pPr>
              <w:pStyle w:val="ListParagraph"/>
              <w:widowControl w:val="0"/>
              <w:spacing w:after="0" w:line="240" w:lineRule="auto"/>
              <w:ind w:left="33"/>
              <w:jc w:val="both"/>
              <w:rPr>
                <w:rFonts w:ascii="Garamond" w:hAnsi="Garamond"/>
                <w:b/>
                <w:sz w:val="24"/>
                <w:szCs w:val="24"/>
                <w:lang w:val="sq-AL"/>
              </w:rPr>
            </w:pPr>
            <w:r w:rsidRPr="00511AF5">
              <w:rPr>
                <w:rFonts w:ascii="Garamond" w:hAnsi="Garamond"/>
                <w:sz w:val="24"/>
                <w:szCs w:val="24"/>
                <w:lang w:val="sq-AL"/>
              </w:rPr>
              <w:t>Banka duhet të raportojë në këtë rresht, depozitat operacionale në përputhje me nenin 22 të kësaj rregulloreje, me përjashtim të depozitave që rrjedhin nga një marrëdhënie me një bankë korrespondente ose nga ofrimi i shërbimeve të ndërmjetësimit (</w:t>
            </w:r>
            <w:r w:rsidRPr="00511AF5">
              <w:rPr>
                <w:rFonts w:ascii="Garamond" w:hAnsi="Garamond"/>
                <w:i/>
                <w:sz w:val="24"/>
                <w:szCs w:val="24"/>
                <w:lang w:val="sq-AL"/>
              </w:rPr>
              <w:t>prime brokerage</w:t>
            </w:r>
            <w:r w:rsidRPr="00511AF5">
              <w:rPr>
                <w:rFonts w:ascii="Garamond" w:hAnsi="Garamond"/>
                <w:sz w:val="24"/>
                <w:szCs w:val="24"/>
                <w:lang w:val="sq-AL"/>
              </w:rPr>
              <w:t>), të cilat konsiderohen si depozita jooperacionale në përputhje me kërkesat e pikës 4 të nenit 22 të rregullores.</w:t>
            </w:r>
          </w:p>
        </w:tc>
      </w:tr>
      <w:tr w:rsidR="001A7477" w:rsidRPr="00511AF5" w14:paraId="0216B64E" w14:textId="77777777" w:rsidTr="00772427">
        <w:tc>
          <w:tcPr>
            <w:tcW w:w="1042" w:type="dxa"/>
          </w:tcPr>
          <w:p w14:paraId="0216B642" w14:textId="77777777" w:rsidR="001A7477" w:rsidRPr="00511AF5" w:rsidRDefault="001A7477" w:rsidP="00A51FEE">
            <w:pPr>
              <w:pStyle w:val="ListParagraph"/>
              <w:widowControl w:val="0"/>
              <w:spacing w:after="0" w:line="240" w:lineRule="auto"/>
              <w:ind w:left="0"/>
              <w:rPr>
                <w:rFonts w:ascii="Garamond" w:hAnsi="Garamond"/>
                <w:b/>
                <w:sz w:val="24"/>
                <w:szCs w:val="24"/>
                <w:lang w:val="sq-AL"/>
              </w:rPr>
            </w:pPr>
          </w:p>
          <w:p w14:paraId="0216B643" w14:textId="77777777" w:rsidR="001A7477" w:rsidRPr="00511AF5" w:rsidRDefault="001A7477" w:rsidP="00A51FEE">
            <w:pPr>
              <w:pStyle w:val="ListParagraph"/>
              <w:widowControl w:val="0"/>
              <w:spacing w:after="0" w:line="240" w:lineRule="auto"/>
              <w:ind w:left="0"/>
              <w:rPr>
                <w:rFonts w:ascii="Garamond" w:hAnsi="Garamond"/>
                <w:b/>
                <w:sz w:val="24"/>
                <w:szCs w:val="24"/>
                <w:lang w:val="sq-AL"/>
              </w:rPr>
            </w:pPr>
            <w:r w:rsidRPr="00511AF5">
              <w:rPr>
                <w:rFonts w:ascii="Garamond" w:hAnsi="Garamond"/>
                <w:sz w:val="24"/>
                <w:szCs w:val="24"/>
                <w:lang w:val="sq-AL"/>
              </w:rPr>
              <w:t>120</w:t>
            </w:r>
          </w:p>
        </w:tc>
        <w:tc>
          <w:tcPr>
            <w:tcW w:w="8314" w:type="dxa"/>
          </w:tcPr>
          <w:p w14:paraId="0216B645" w14:textId="2B2EC573" w:rsidR="001A7477" w:rsidRPr="00511AF5" w:rsidRDefault="001A7477" w:rsidP="00A51FEE">
            <w:pPr>
              <w:widowControl w:val="0"/>
              <w:jc w:val="both"/>
              <w:rPr>
                <w:rFonts w:ascii="Garamond" w:hAnsi="Garamond"/>
                <w:b/>
                <w:sz w:val="24"/>
                <w:szCs w:val="24"/>
              </w:rPr>
            </w:pPr>
            <w:r w:rsidRPr="00511AF5">
              <w:rPr>
                <w:rFonts w:ascii="Garamond" w:hAnsi="Garamond"/>
                <w:b/>
                <w:sz w:val="24"/>
                <w:szCs w:val="24"/>
              </w:rPr>
              <w:t>1.1.2.1 Depozita që mbahen për të mundësuar shërbimin e shlyerjes (</w:t>
            </w:r>
            <w:r w:rsidRPr="00511AF5">
              <w:rPr>
                <w:rFonts w:ascii="Garamond" w:hAnsi="Garamond"/>
                <w:b/>
                <w:i/>
                <w:sz w:val="24"/>
                <w:szCs w:val="24"/>
              </w:rPr>
              <w:t>clearing</w:t>
            </w:r>
            <w:r w:rsidRPr="00511AF5">
              <w:rPr>
                <w:rFonts w:ascii="Garamond" w:hAnsi="Garamond"/>
                <w:b/>
                <w:sz w:val="24"/>
                <w:szCs w:val="24"/>
              </w:rPr>
              <w:t xml:space="preserve">), marrjes në kujdestari, administrimit të parave </w:t>
            </w:r>
            <w:r w:rsidRPr="00511AF5">
              <w:rPr>
                <w:rFonts w:ascii="Garamond" w:hAnsi="Garamond"/>
                <w:b/>
                <w:i/>
                <w:sz w:val="24"/>
                <w:szCs w:val="24"/>
              </w:rPr>
              <w:t>cash</w:t>
            </w:r>
            <w:r w:rsidRPr="00511AF5">
              <w:rPr>
                <w:rFonts w:ascii="Garamond" w:hAnsi="Garamond"/>
                <w:b/>
                <w:sz w:val="24"/>
                <w:szCs w:val="24"/>
              </w:rPr>
              <w:t xml:space="preserve"> ose shërbime të tjera të krahasueshme në kontekstin e një marrëdhënieje operacionale të krijuar më parë me bankën</w:t>
            </w:r>
          </w:p>
          <w:p w14:paraId="0216B647" w14:textId="02D7F306" w:rsidR="001A7477" w:rsidRPr="00511AF5" w:rsidRDefault="001A7477" w:rsidP="00A51FEE">
            <w:pPr>
              <w:widowControl w:val="0"/>
              <w:jc w:val="both"/>
              <w:rPr>
                <w:rFonts w:ascii="Garamond" w:hAnsi="Garamond"/>
                <w:i/>
                <w:sz w:val="24"/>
                <w:szCs w:val="24"/>
              </w:rPr>
            </w:pPr>
            <w:r w:rsidRPr="00511AF5">
              <w:rPr>
                <w:rFonts w:ascii="Garamond" w:hAnsi="Garamond"/>
                <w:i/>
                <w:sz w:val="24"/>
                <w:szCs w:val="24"/>
              </w:rPr>
              <w:t xml:space="preserve">Neni 22, pika 1, shkronja </w:t>
            </w:r>
            <w:r w:rsidR="00DC795C">
              <w:rPr>
                <w:rFonts w:ascii="Garamond" w:hAnsi="Garamond"/>
                <w:i/>
                <w:sz w:val="24"/>
                <w:szCs w:val="24"/>
              </w:rPr>
              <w:t>“</w:t>
            </w:r>
            <w:r w:rsidRPr="00511AF5">
              <w:rPr>
                <w:rFonts w:ascii="Garamond" w:hAnsi="Garamond"/>
                <w:i/>
                <w:sz w:val="24"/>
                <w:szCs w:val="24"/>
              </w:rPr>
              <w:t>a</w:t>
            </w:r>
            <w:r w:rsidR="00DC795C">
              <w:rPr>
                <w:rFonts w:ascii="Garamond" w:hAnsi="Garamond"/>
                <w:i/>
                <w:sz w:val="24"/>
                <w:szCs w:val="24"/>
              </w:rPr>
              <w:t>”</w:t>
            </w:r>
            <w:r w:rsidRPr="00511AF5">
              <w:rPr>
                <w:rFonts w:ascii="Garamond" w:hAnsi="Garamond"/>
                <w:i/>
                <w:sz w:val="24"/>
                <w:szCs w:val="24"/>
              </w:rPr>
              <w:t xml:space="preserve">, pika 2 dhe pika 3 e rregullores </w:t>
            </w:r>
          </w:p>
          <w:p w14:paraId="0216B649" w14:textId="03F101F8" w:rsidR="001A7477" w:rsidRPr="00511AF5" w:rsidRDefault="001A7477" w:rsidP="001204C7">
            <w:pPr>
              <w:widowControl w:val="0"/>
              <w:jc w:val="both"/>
              <w:rPr>
                <w:rFonts w:ascii="Garamond" w:hAnsi="Garamond"/>
                <w:sz w:val="24"/>
                <w:szCs w:val="24"/>
              </w:rPr>
            </w:pPr>
            <w:r w:rsidRPr="00511AF5">
              <w:rPr>
                <w:rFonts w:ascii="Garamond" w:hAnsi="Garamond"/>
                <w:sz w:val="24"/>
                <w:szCs w:val="24"/>
              </w:rPr>
              <w:t>Banka duhet të raportojë në këtë rresht, depozitat e mbajtura nga depozituesit për të mundësuar shërbimin e shlyerjes (</w:t>
            </w:r>
            <w:r w:rsidRPr="00511AF5">
              <w:rPr>
                <w:rFonts w:ascii="Garamond" w:hAnsi="Garamond"/>
                <w:i/>
                <w:sz w:val="24"/>
                <w:szCs w:val="24"/>
              </w:rPr>
              <w:t>clearing</w:t>
            </w:r>
            <w:r w:rsidRPr="00511AF5">
              <w:rPr>
                <w:rFonts w:ascii="Garamond" w:hAnsi="Garamond"/>
                <w:sz w:val="24"/>
                <w:szCs w:val="24"/>
              </w:rPr>
              <w:t xml:space="preserve">), marrjes në kujdestari, administrimit të parave </w:t>
            </w:r>
            <w:r w:rsidRPr="00511AF5">
              <w:rPr>
                <w:rFonts w:ascii="Garamond" w:hAnsi="Garamond"/>
                <w:i/>
                <w:sz w:val="24"/>
                <w:szCs w:val="24"/>
              </w:rPr>
              <w:t>cash</w:t>
            </w:r>
            <w:r w:rsidRPr="00511AF5">
              <w:rPr>
                <w:rFonts w:ascii="Garamond" w:hAnsi="Garamond"/>
                <w:sz w:val="24"/>
                <w:szCs w:val="24"/>
              </w:rPr>
              <w:t xml:space="preserve"> ose shërbime të tjera të krahasueshme në kontekstin e një marrëdhënieje të krijuar më parë (në përputhje me nenin 22, pika 1, shkronja </w:t>
            </w:r>
            <w:r w:rsidR="00DC795C">
              <w:rPr>
                <w:rFonts w:ascii="Garamond" w:hAnsi="Garamond"/>
                <w:sz w:val="24"/>
                <w:szCs w:val="24"/>
              </w:rPr>
              <w:t>“</w:t>
            </w:r>
            <w:r w:rsidRPr="00511AF5">
              <w:rPr>
                <w:rFonts w:ascii="Garamond" w:hAnsi="Garamond"/>
                <w:sz w:val="24"/>
                <w:szCs w:val="24"/>
              </w:rPr>
              <w:t>a</w:t>
            </w:r>
            <w:r w:rsidR="00DC795C">
              <w:rPr>
                <w:rFonts w:ascii="Garamond" w:hAnsi="Garamond"/>
                <w:sz w:val="24"/>
                <w:szCs w:val="24"/>
              </w:rPr>
              <w:t>”</w:t>
            </w:r>
            <w:r w:rsidRPr="00511AF5">
              <w:rPr>
                <w:rFonts w:ascii="Garamond" w:hAnsi="Garamond"/>
                <w:sz w:val="24"/>
                <w:szCs w:val="24"/>
              </w:rPr>
              <w:t xml:space="preserve"> të kësaj rregulloreje), e cila është shumë e rëndësishme për depozituesit (në përputhje me nenin 22, pika 3); fondet që tejkalojnë masën e kërkuar për ofrimin e shërbimeve operacionale, banka i trajton si depozita jooperacionale (në përputhje me nenin 22, pika 3 të rregullores).</w:t>
            </w:r>
          </w:p>
          <w:p w14:paraId="0216B64B" w14:textId="4EBEC8F5" w:rsidR="001A7477" w:rsidRPr="00511AF5" w:rsidRDefault="001A7477" w:rsidP="00422A8A">
            <w:pPr>
              <w:widowControl w:val="0"/>
              <w:jc w:val="both"/>
              <w:rPr>
                <w:rFonts w:ascii="Garamond" w:hAnsi="Garamond"/>
                <w:sz w:val="24"/>
                <w:szCs w:val="24"/>
              </w:rPr>
            </w:pPr>
            <w:r w:rsidRPr="00511AF5">
              <w:rPr>
                <w:rFonts w:ascii="Garamond" w:hAnsi="Garamond"/>
                <w:sz w:val="24"/>
                <w:szCs w:val="24"/>
              </w:rPr>
              <w:t>Banka do të raportojë vetëm depozitat që kanë kufizime të rëndësishme ligjore/kontraktuale ose operacionale, të cilat do ta bënin të pamundur një tërheqje të konsiderueshme brenda 30 ditëve kalendarike (në përputhje me pikën 3</w:t>
            </w:r>
            <w:r w:rsidR="00511554">
              <w:rPr>
                <w:rFonts w:ascii="Garamond" w:hAnsi="Garamond"/>
                <w:sz w:val="24"/>
                <w:szCs w:val="24"/>
              </w:rPr>
              <w:t>,</w:t>
            </w:r>
            <w:r w:rsidRPr="00511AF5">
              <w:rPr>
                <w:rFonts w:ascii="Garamond" w:hAnsi="Garamond"/>
                <w:sz w:val="24"/>
                <w:szCs w:val="24"/>
              </w:rPr>
              <w:t xml:space="preserve"> të nenit 22).</w:t>
            </w:r>
          </w:p>
          <w:p w14:paraId="0216B64D" w14:textId="65FFDC5B" w:rsidR="001A7477" w:rsidRPr="00511AF5" w:rsidRDefault="001A7477" w:rsidP="00422A8A">
            <w:pPr>
              <w:widowControl w:val="0"/>
              <w:tabs>
                <w:tab w:val="left" w:pos="33"/>
              </w:tabs>
              <w:jc w:val="both"/>
              <w:rPr>
                <w:rFonts w:ascii="Garamond" w:hAnsi="Garamond"/>
                <w:sz w:val="24"/>
                <w:szCs w:val="24"/>
              </w:rPr>
            </w:pPr>
            <w:r w:rsidRPr="00511AF5">
              <w:rPr>
                <w:rFonts w:ascii="Garamond" w:hAnsi="Garamond"/>
                <w:sz w:val="24"/>
                <w:szCs w:val="24"/>
              </w:rPr>
              <w:t>Banka duhet të raportojë veçmas, në përputhje me pikën 2</w:t>
            </w:r>
            <w:r w:rsidR="00511554">
              <w:rPr>
                <w:rFonts w:ascii="Garamond" w:hAnsi="Garamond"/>
                <w:sz w:val="24"/>
                <w:szCs w:val="24"/>
              </w:rPr>
              <w:t>,</w:t>
            </w:r>
            <w:r w:rsidRPr="00511AF5">
              <w:rPr>
                <w:rFonts w:ascii="Garamond" w:hAnsi="Garamond"/>
                <w:sz w:val="24"/>
                <w:szCs w:val="24"/>
              </w:rPr>
              <w:t xml:space="preserve"> të nenit 22</w:t>
            </w:r>
            <w:r w:rsidR="00511554">
              <w:rPr>
                <w:rFonts w:ascii="Garamond" w:hAnsi="Garamond"/>
                <w:sz w:val="24"/>
                <w:szCs w:val="24"/>
              </w:rPr>
              <w:t>,</w:t>
            </w:r>
            <w:r w:rsidRPr="00511AF5">
              <w:rPr>
                <w:rFonts w:ascii="Garamond" w:hAnsi="Garamond"/>
                <w:sz w:val="24"/>
                <w:szCs w:val="24"/>
              </w:rPr>
              <w:t xml:space="preserve"> të rregullores, shumat e depozitave operacionale të parashikuara në shkronjën </w:t>
            </w:r>
            <w:r w:rsidR="00DC795C">
              <w:rPr>
                <w:rFonts w:ascii="Garamond" w:hAnsi="Garamond"/>
                <w:sz w:val="24"/>
                <w:szCs w:val="24"/>
              </w:rPr>
              <w:t>“</w:t>
            </w:r>
            <w:r w:rsidRPr="00511AF5">
              <w:rPr>
                <w:rFonts w:ascii="Garamond" w:hAnsi="Garamond"/>
                <w:sz w:val="24"/>
                <w:szCs w:val="24"/>
              </w:rPr>
              <w:t>a</w:t>
            </w:r>
            <w:r w:rsidR="00DC795C">
              <w:rPr>
                <w:rFonts w:ascii="Garamond" w:hAnsi="Garamond"/>
                <w:sz w:val="24"/>
                <w:szCs w:val="24"/>
              </w:rPr>
              <w:t>”</w:t>
            </w:r>
            <w:r w:rsidR="00511554">
              <w:rPr>
                <w:rFonts w:ascii="Garamond" w:hAnsi="Garamond"/>
                <w:sz w:val="24"/>
                <w:szCs w:val="24"/>
              </w:rPr>
              <w:t>,</w:t>
            </w:r>
            <w:r w:rsidRPr="00511AF5">
              <w:rPr>
                <w:rFonts w:ascii="Garamond" w:hAnsi="Garamond"/>
                <w:sz w:val="24"/>
                <w:szCs w:val="24"/>
              </w:rPr>
              <w:t xml:space="preserve"> të pikës 1</w:t>
            </w:r>
            <w:r w:rsidR="00511554">
              <w:rPr>
                <w:rFonts w:ascii="Garamond" w:hAnsi="Garamond"/>
                <w:sz w:val="24"/>
                <w:szCs w:val="24"/>
              </w:rPr>
              <w:t>,</w:t>
            </w:r>
            <w:r w:rsidRPr="00511AF5">
              <w:rPr>
                <w:rFonts w:ascii="Garamond" w:hAnsi="Garamond"/>
                <w:sz w:val="24"/>
                <w:szCs w:val="24"/>
              </w:rPr>
              <w:t xml:space="preserve"> të nenit 22, të cilat janë të siguruara dhe të pasiguruara nga skemat e sigurimit të depozitave, sipas përcaktimeve të bëra në nenin 20</w:t>
            </w:r>
            <w:r w:rsidR="00511554">
              <w:rPr>
                <w:rFonts w:ascii="Garamond" w:hAnsi="Garamond"/>
                <w:sz w:val="24"/>
                <w:szCs w:val="24"/>
              </w:rPr>
              <w:t>,</w:t>
            </w:r>
            <w:r w:rsidRPr="00511AF5">
              <w:rPr>
                <w:rFonts w:ascii="Garamond" w:hAnsi="Garamond"/>
                <w:sz w:val="24"/>
                <w:szCs w:val="24"/>
              </w:rPr>
              <w:t xml:space="preserve"> të rregullores.</w:t>
            </w:r>
          </w:p>
        </w:tc>
      </w:tr>
      <w:tr w:rsidR="001A7477" w:rsidRPr="00511AF5" w14:paraId="0216B657" w14:textId="77777777" w:rsidTr="00772427">
        <w:tc>
          <w:tcPr>
            <w:tcW w:w="1042" w:type="dxa"/>
          </w:tcPr>
          <w:p w14:paraId="0216B64F" w14:textId="77777777" w:rsidR="001A7477" w:rsidRPr="00511AF5" w:rsidRDefault="001A7477" w:rsidP="00A51FEE">
            <w:pPr>
              <w:pStyle w:val="ListParagraph"/>
              <w:widowControl w:val="0"/>
              <w:spacing w:after="0" w:line="240" w:lineRule="auto"/>
              <w:ind w:left="0"/>
              <w:rPr>
                <w:rFonts w:ascii="Garamond" w:hAnsi="Garamond"/>
                <w:sz w:val="24"/>
                <w:szCs w:val="24"/>
                <w:lang w:val="sq-AL"/>
              </w:rPr>
            </w:pPr>
          </w:p>
          <w:p w14:paraId="0216B650" w14:textId="77777777" w:rsidR="001A7477" w:rsidRPr="00511AF5" w:rsidRDefault="001A7477" w:rsidP="00A51FEE">
            <w:pPr>
              <w:pStyle w:val="ListParagraph"/>
              <w:widowControl w:val="0"/>
              <w:spacing w:after="0" w:line="240" w:lineRule="auto"/>
              <w:ind w:left="0"/>
              <w:rPr>
                <w:rFonts w:ascii="Garamond" w:hAnsi="Garamond"/>
                <w:b/>
                <w:sz w:val="24"/>
                <w:szCs w:val="24"/>
                <w:lang w:val="sq-AL"/>
              </w:rPr>
            </w:pPr>
            <w:r w:rsidRPr="00511AF5">
              <w:rPr>
                <w:rFonts w:ascii="Garamond" w:hAnsi="Garamond"/>
                <w:sz w:val="24"/>
                <w:szCs w:val="24"/>
                <w:lang w:val="sq-AL"/>
              </w:rPr>
              <w:t>130</w:t>
            </w:r>
          </w:p>
        </w:tc>
        <w:tc>
          <w:tcPr>
            <w:tcW w:w="8314" w:type="dxa"/>
          </w:tcPr>
          <w:p w14:paraId="0216B652" w14:textId="132FC895" w:rsidR="001A7477" w:rsidRPr="00511AF5" w:rsidRDefault="001A7477" w:rsidP="00A51FEE">
            <w:pPr>
              <w:widowControl w:val="0"/>
              <w:rPr>
                <w:rFonts w:ascii="Garamond" w:hAnsi="Garamond"/>
                <w:b/>
                <w:sz w:val="24"/>
                <w:szCs w:val="24"/>
              </w:rPr>
            </w:pPr>
            <w:r w:rsidRPr="00511AF5">
              <w:rPr>
                <w:rFonts w:ascii="Garamond" w:hAnsi="Garamond"/>
                <w:b/>
                <w:sz w:val="24"/>
                <w:szCs w:val="24"/>
              </w:rPr>
              <w:t>1.1.2.1.1 Të mbuluara nga skema e sigurimit të depozitave</w:t>
            </w:r>
          </w:p>
          <w:p w14:paraId="0216B654" w14:textId="17D78437" w:rsidR="001A7477" w:rsidRPr="00511AF5" w:rsidRDefault="001A7477" w:rsidP="00A51FEE">
            <w:pPr>
              <w:widowControl w:val="0"/>
              <w:jc w:val="both"/>
              <w:rPr>
                <w:rFonts w:ascii="Garamond" w:hAnsi="Garamond"/>
                <w:i/>
                <w:sz w:val="24"/>
                <w:szCs w:val="24"/>
              </w:rPr>
            </w:pPr>
            <w:r w:rsidRPr="00511AF5">
              <w:rPr>
                <w:rFonts w:ascii="Garamond" w:hAnsi="Garamond"/>
                <w:i/>
                <w:sz w:val="24"/>
                <w:szCs w:val="24"/>
              </w:rPr>
              <w:t xml:space="preserve">Neni 22, pika 1, shkronja </w:t>
            </w:r>
            <w:r w:rsidR="00DC795C">
              <w:rPr>
                <w:rFonts w:ascii="Garamond" w:hAnsi="Garamond"/>
                <w:i/>
                <w:sz w:val="24"/>
                <w:szCs w:val="24"/>
              </w:rPr>
              <w:t>“</w:t>
            </w:r>
            <w:r w:rsidRPr="00511AF5">
              <w:rPr>
                <w:rFonts w:ascii="Garamond" w:hAnsi="Garamond"/>
                <w:i/>
                <w:sz w:val="24"/>
                <w:szCs w:val="24"/>
              </w:rPr>
              <w:t>a</w:t>
            </w:r>
            <w:r w:rsidR="00DC795C">
              <w:rPr>
                <w:rFonts w:ascii="Garamond" w:hAnsi="Garamond"/>
                <w:i/>
                <w:sz w:val="24"/>
                <w:szCs w:val="24"/>
              </w:rPr>
              <w:t>”</w:t>
            </w:r>
            <w:r w:rsidRPr="00511AF5">
              <w:rPr>
                <w:rFonts w:ascii="Garamond" w:hAnsi="Garamond"/>
                <w:i/>
                <w:sz w:val="24"/>
                <w:szCs w:val="24"/>
              </w:rPr>
              <w:t xml:space="preserve">, pika 2 dhe pika 3 e rregullores </w:t>
            </w:r>
          </w:p>
          <w:p w14:paraId="0216B656" w14:textId="302150F9" w:rsidR="001A7477" w:rsidRPr="00511AF5" w:rsidRDefault="001A7477" w:rsidP="00422A8A">
            <w:pPr>
              <w:widowControl w:val="0"/>
              <w:autoSpaceDE w:val="0"/>
              <w:autoSpaceDN w:val="0"/>
              <w:adjustRightInd w:val="0"/>
              <w:jc w:val="both"/>
              <w:rPr>
                <w:rFonts w:ascii="Garamond" w:hAnsi="Garamond"/>
                <w:b/>
                <w:sz w:val="24"/>
                <w:szCs w:val="24"/>
              </w:rPr>
            </w:pPr>
            <w:r w:rsidRPr="00511AF5">
              <w:rPr>
                <w:rFonts w:ascii="Garamond" w:hAnsi="Garamond"/>
                <w:color w:val="000000"/>
                <w:sz w:val="24"/>
                <w:szCs w:val="24"/>
              </w:rPr>
              <w:t xml:space="preserve">Banka raporton </w:t>
            </w:r>
            <w:r w:rsidRPr="00511AF5">
              <w:rPr>
                <w:rFonts w:ascii="Garamond" w:hAnsi="Garamond"/>
                <w:sz w:val="24"/>
                <w:szCs w:val="24"/>
              </w:rPr>
              <w:t xml:space="preserve">në këtë rresht, </w:t>
            </w:r>
            <w:r w:rsidRPr="00511AF5">
              <w:rPr>
                <w:rFonts w:ascii="Garamond" w:hAnsi="Garamond"/>
                <w:color w:val="000000"/>
                <w:sz w:val="24"/>
                <w:szCs w:val="24"/>
              </w:rPr>
              <w:t xml:space="preserve">pjesën e tepricës së depozitave operacionale të mbajtura në kontekstin e një marrëdhënieje operacionale të krijuar më parë, që përmbush kushtet e përcaktuara në shkronjën </w:t>
            </w:r>
            <w:r w:rsidR="00DC795C">
              <w:rPr>
                <w:rFonts w:ascii="Garamond" w:hAnsi="Garamond"/>
                <w:color w:val="000000"/>
                <w:sz w:val="24"/>
                <w:szCs w:val="24"/>
              </w:rPr>
              <w:t>“</w:t>
            </w:r>
            <w:r w:rsidRPr="00511AF5">
              <w:rPr>
                <w:rFonts w:ascii="Garamond" w:hAnsi="Garamond"/>
                <w:color w:val="000000"/>
                <w:sz w:val="24"/>
                <w:szCs w:val="24"/>
              </w:rPr>
              <w:t>a</w:t>
            </w:r>
            <w:r w:rsidR="00DC795C">
              <w:rPr>
                <w:rFonts w:ascii="Garamond" w:hAnsi="Garamond"/>
                <w:color w:val="000000"/>
                <w:sz w:val="24"/>
                <w:szCs w:val="24"/>
              </w:rPr>
              <w:t>”</w:t>
            </w:r>
            <w:r w:rsidR="00511554">
              <w:rPr>
                <w:rFonts w:ascii="Garamond" w:hAnsi="Garamond"/>
                <w:color w:val="000000"/>
                <w:sz w:val="24"/>
                <w:szCs w:val="24"/>
              </w:rPr>
              <w:t>,</w:t>
            </w:r>
            <w:r w:rsidRPr="00511AF5">
              <w:rPr>
                <w:rFonts w:ascii="Garamond" w:hAnsi="Garamond"/>
                <w:color w:val="000000"/>
                <w:sz w:val="24"/>
                <w:szCs w:val="24"/>
              </w:rPr>
              <w:t xml:space="preserve"> të pikës 1 dhe në pikën 3</w:t>
            </w:r>
            <w:r w:rsidR="00511554">
              <w:rPr>
                <w:rFonts w:ascii="Garamond" w:hAnsi="Garamond"/>
                <w:color w:val="000000"/>
                <w:sz w:val="24"/>
                <w:szCs w:val="24"/>
              </w:rPr>
              <w:t>,</w:t>
            </w:r>
            <w:r w:rsidRPr="00511AF5">
              <w:rPr>
                <w:rFonts w:ascii="Garamond" w:hAnsi="Garamond"/>
                <w:color w:val="000000"/>
                <w:sz w:val="24"/>
                <w:szCs w:val="24"/>
              </w:rPr>
              <w:t xml:space="preserve"> të nenit 22</w:t>
            </w:r>
            <w:r w:rsidR="00511554">
              <w:rPr>
                <w:rFonts w:ascii="Garamond" w:hAnsi="Garamond"/>
                <w:color w:val="000000"/>
                <w:sz w:val="24"/>
                <w:szCs w:val="24"/>
              </w:rPr>
              <w:t>,</w:t>
            </w:r>
            <w:r w:rsidRPr="00511AF5">
              <w:rPr>
                <w:rFonts w:ascii="Garamond" w:hAnsi="Garamond"/>
                <w:color w:val="000000"/>
                <w:sz w:val="24"/>
                <w:szCs w:val="24"/>
              </w:rPr>
              <w:t xml:space="preserve"> të rregullores, e cila është e siguruar/mbuluar nga skema e sigurimit të depozitave, siç përcaktohet në legjislacionin shqiptar në fuqi për sigurimin e depozitave dhe nga skemat ekuivalente të sigurimit të depozitave në vendet e huaja.</w:t>
            </w:r>
          </w:p>
        </w:tc>
      </w:tr>
      <w:tr w:rsidR="001A7477" w:rsidRPr="00511AF5" w14:paraId="0216B660" w14:textId="77777777" w:rsidTr="00772427">
        <w:tc>
          <w:tcPr>
            <w:tcW w:w="1042" w:type="dxa"/>
          </w:tcPr>
          <w:p w14:paraId="0216B658" w14:textId="77777777" w:rsidR="001A7477" w:rsidRPr="00511AF5" w:rsidRDefault="001A7477" w:rsidP="00A51FEE">
            <w:pPr>
              <w:pStyle w:val="ListParagraph"/>
              <w:widowControl w:val="0"/>
              <w:spacing w:after="0" w:line="240" w:lineRule="auto"/>
              <w:ind w:left="0"/>
              <w:rPr>
                <w:rFonts w:ascii="Garamond" w:hAnsi="Garamond"/>
                <w:b/>
                <w:sz w:val="24"/>
                <w:szCs w:val="24"/>
                <w:lang w:val="sq-AL"/>
              </w:rPr>
            </w:pPr>
          </w:p>
          <w:p w14:paraId="0216B659" w14:textId="77777777" w:rsidR="001A7477" w:rsidRPr="00511AF5" w:rsidRDefault="001A7477" w:rsidP="00A51FEE">
            <w:pPr>
              <w:pStyle w:val="ListParagraph"/>
              <w:widowControl w:val="0"/>
              <w:spacing w:after="0" w:line="240" w:lineRule="auto"/>
              <w:ind w:left="0"/>
              <w:rPr>
                <w:rFonts w:ascii="Garamond" w:hAnsi="Garamond"/>
                <w:b/>
                <w:sz w:val="24"/>
                <w:szCs w:val="24"/>
                <w:lang w:val="sq-AL"/>
              </w:rPr>
            </w:pPr>
            <w:r w:rsidRPr="00511AF5">
              <w:rPr>
                <w:rFonts w:ascii="Garamond" w:hAnsi="Garamond"/>
                <w:sz w:val="24"/>
                <w:szCs w:val="24"/>
                <w:lang w:val="sq-AL"/>
              </w:rPr>
              <w:t>140</w:t>
            </w:r>
          </w:p>
        </w:tc>
        <w:tc>
          <w:tcPr>
            <w:tcW w:w="8314" w:type="dxa"/>
          </w:tcPr>
          <w:p w14:paraId="0216B65B" w14:textId="2A1C1A75" w:rsidR="001A7477" w:rsidRPr="00511AF5" w:rsidRDefault="001A7477" w:rsidP="00A51FEE">
            <w:pPr>
              <w:widowControl w:val="0"/>
              <w:rPr>
                <w:rFonts w:ascii="Garamond" w:hAnsi="Garamond"/>
                <w:b/>
                <w:sz w:val="24"/>
                <w:szCs w:val="24"/>
              </w:rPr>
            </w:pPr>
            <w:r w:rsidRPr="00511AF5">
              <w:rPr>
                <w:rFonts w:ascii="Garamond" w:hAnsi="Garamond"/>
                <w:b/>
                <w:sz w:val="24"/>
                <w:szCs w:val="24"/>
              </w:rPr>
              <w:t>1.1.2.1.2 Të pambuluara nga skema e sigurimit të depozitave</w:t>
            </w:r>
          </w:p>
          <w:p w14:paraId="0216B65D" w14:textId="5DB79059" w:rsidR="001A7477" w:rsidRPr="00511AF5" w:rsidRDefault="001A7477" w:rsidP="00A51FEE">
            <w:pPr>
              <w:widowControl w:val="0"/>
              <w:autoSpaceDE w:val="0"/>
              <w:autoSpaceDN w:val="0"/>
              <w:adjustRightInd w:val="0"/>
              <w:rPr>
                <w:rFonts w:ascii="Garamond" w:hAnsi="Garamond"/>
                <w:color w:val="000000"/>
                <w:sz w:val="24"/>
                <w:szCs w:val="24"/>
              </w:rPr>
            </w:pPr>
            <w:r w:rsidRPr="00511AF5">
              <w:rPr>
                <w:rFonts w:ascii="Garamond" w:hAnsi="Garamond"/>
                <w:i/>
                <w:sz w:val="24"/>
                <w:szCs w:val="24"/>
              </w:rPr>
              <w:t xml:space="preserve">Neni 22, pika 1, shkronja </w:t>
            </w:r>
            <w:r w:rsidR="00DC795C">
              <w:rPr>
                <w:rFonts w:ascii="Garamond" w:hAnsi="Garamond"/>
                <w:i/>
                <w:sz w:val="24"/>
                <w:szCs w:val="24"/>
              </w:rPr>
              <w:t>“</w:t>
            </w:r>
            <w:r w:rsidRPr="00511AF5">
              <w:rPr>
                <w:rFonts w:ascii="Garamond" w:hAnsi="Garamond"/>
                <w:i/>
                <w:sz w:val="24"/>
                <w:szCs w:val="24"/>
              </w:rPr>
              <w:t>a</w:t>
            </w:r>
            <w:r w:rsidR="00DC795C">
              <w:rPr>
                <w:rFonts w:ascii="Garamond" w:hAnsi="Garamond"/>
                <w:i/>
                <w:sz w:val="24"/>
                <w:szCs w:val="24"/>
              </w:rPr>
              <w:t>”</w:t>
            </w:r>
            <w:r w:rsidRPr="00511AF5">
              <w:rPr>
                <w:rFonts w:ascii="Garamond" w:hAnsi="Garamond"/>
                <w:i/>
                <w:sz w:val="24"/>
                <w:szCs w:val="24"/>
              </w:rPr>
              <w:t>, pika 2 dhe pika 3 e rregullores</w:t>
            </w:r>
            <w:r w:rsidRPr="00511AF5">
              <w:rPr>
                <w:rFonts w:ascii="Garamond" w:hAnsi="Garamond"/>
                <w:color w:val="000000"/>
                <w:sz w:val="24"/>
                <w:szCs w:val="24"/>
              </w:rPr>
              <w:t xml:space="preserve"> </w:t>
            </w:r>
          </w:p>
          <w:p w14:paraId="0216B65F" w14:textId="01621068" w:rsidR="001A7477" w:rsidRPr="006907E4" w:rsidRDefault="001A7477" w:rsidP="00A51FEE">
            <w:pPr>
              <w:widowControl w:val="0"/>
              <w:autoSpaceDE w:val="0"/>
              <w:autoSpaceDN w:val="0"/>
              <w:adjustRightInd w:val="0"/>
              <w:jc w:val="both"/>
              <w:rPr>
                <w:rFonts w:ascii="Garamond" w:hAnsi="Garamond"/>
                <w:color w:val="000000"/>
                <w:sz w:val="24"/>
                <w:szCs w:val="24"/>
              </w:rPr>
            </w:pPr>
            <w:r w:rsidRPr="00511AF5">
              <w:rPr>
                <w:rFonts w:ascii="Garamond" w:hAnsi="Garamond"/>
                <w:color w:val="000000"/>
                <w:sz w:val="24"/>
                <w:szCs w:val="24"/>
              </w:rPr>
              <w:t xml:space="preserve">Banka raporton </w:t>
            </w:r>
            <w:r w:rsidRPr="00511AF5">
              <w:rPr>
                <w:rFonts w:ascii="Garamond" w:hAnsi="Garamond"/>
                <w:sz w:val="24"/>
                <w:szCs w:val="24"/>
              </w:rPr>
              <w:t xml:space="preserve">në këtë rresht, </w:t>
            </w:r>
            <w:r w:rsidRPr="00511AF5">
              <w:rPr>
                <w:rFonts w:ascii="Garamond" w:hAnsi="Garamond"/>
                <w:color w:val="000000"/>
                <w:sz w:val="24"/>
                <w:szCs w:val="24"/>
              </w:rPr>
              <w:t xml:space="preserve">pjesën e tepricës së depozitave operacionale të mbajtura në kontekstin e një marrëdhënieje operacionale të krijuar më parë, që përmbush kushtet e përcaktuara në shkronjën </w:t>
            </w:r>
            <w:r w:rsidR="00DC795C">
              <w:rPr>
                <w:rFonts w:ascii="Garamond" w:hAnsi="Garamond"/>
                <w:color w:val="000000"/>
                <w:sz w:val="24"/>
                <w:szCs w:val="24"/>
              </w:rPr>
              <w:t>“</w:t>
            </w:r>
            <w:r w:rsidRPr="00511AF5">
              <w:rPr>
                <w:rFonts w:ascii="Garamond" w:hAnsi="Garamond"/>
                <w:color w:val="000000"/>
                <w:sz w:val="24"/>
                <w:szCs w:val="24"/>
              </w:rPr>
              <w:t>a</w:t>
            </w:r>
            <w:r w:rsidR="00DC795C">
              <w:rPr>
                <w:rFonts w:ascii="Garamond" w:hAnsi="Garamond"/>
                <w:color w:val="000000"/>
                <w:sz w:val="24"/>
                <w:szCs w:val="24"/>
              </w:rPr>
              <w:t>”</w:t>
            </w:r>
            <w:r w:rsidRPr="00511AF5">
              <w:rPr>
                <w:rFonts w:ascii="Garamond" w:hAnsi="Garamond"/>
                <w:color w:val="000000"/>
                <w:sz w:val="24"/>
                <w:szCs w:val="24"/>
              </w:rPr>
              <w:t xml:space="preserve"> të pikës 1 dhe në pikën 3 të nenit 22 të rregullores, e cila nuk është e siguruar/mbuluar nga skema e sigurimit të depozitave, siç përcaktohet në legjislacionin shqiptar në fuqi për sigurimin e depozitave dhe nga skemat ekuivalente të sigurimit të depozitave në vendet e huaja.</w:t>
            </w:r>
          </w:p>
        </w:tc>
      </w:tr>
      <w:tr w:rsidR="001A7477" w:rsidRPr="00511AF5" w14:paraId="0216B66B" w14:textId="77777777" w:rsidTr="00772427">
        <w:tc>
          <w:tcPr>
            <w:tcW w:w="1042" w:type="dxa"/>
          </w:tcPr>
          <w:p w14:paraId="0216B661" w14:textId="77777777" w:rsidR="001A7477" w:rsidRPr="00511AF5" w:rsidRDefault="001A7477" w:rsidP="00A51FEE">
            <w:pPr>
              <w:pStyle w:val="ListParagraph"/>
              <w:widowControl w:val="0"/>
              <w:spacing w:after="0" w:line="240" w:lineRule="auto"/>
              <w:ind w:left="0"/>
              <w:rPr>
                <w:rFonts w:ascii="Garamond" w:hAnsi="Garamond"/>
                <w:b/>
                <w:sz w:val="24"/>
                <w:szCs w:val="24"/>
                <w:lang w:val="sq-AL"/>
              </w:rPr>
            </w:pPr>
          </w:p>
          <w:p w14:paraId="0216B662" w14:textId="77777777" w:rsidR="001A7477" w:rsidRPr="00511AF5" w:rsidRDefault="001A7477" w:rsidP="00A51FEE">
            <w:pPr>
              <w:pStyle w:val="ListParagraph"/>
              <w:widowControl w:val="0"/>
              <w:spacing w:after="0" w:line="240" w:lineRule="auto"/>
              <w:ind w:left="0"/>
              <w:rPr>
                <w:rFonts w:ascii="Garamond" w:hAnsi="Garamond"/>
                <w:b/>
                <w:sz w:val="24"/>
                <w:szCs w:val="24"/>
                <w:lang w:val="sq-AL"/>
              </w:rPr>
            </w:pPr>
            <w:r w:rsidRPr="00511AF5">
              <w:rPr>
                <w:rFonts w:ascii="Garamond" w:hAnsi="Garamond"/>
                <w:sz w:val="24"/>
                <w:szCs w:val="24"/>
                <w:lang w:val="sq-AL"/>
              </w:rPr>
              <w:t>150</w:t>
            </w:r>
          </w:p>
        </w:tc>
        <w:tc>
          <w:tcPr>
            <w:tcW w:w="8314" w:type="dxa"/>
          </w:tcPr>
          <w:p w14:paraId="0216B664" w14:textId="4FB22C80" w:rsidR="001A7477" w:rsidRPr="00511AF5" w:rsidRDefault="001A7477" w:rsidP="00A51FEE">
            <w:pPr>
              <w:widowControl w:val="0"/>
              <w:jc w:val="both"/>
              <w:rPr>
                <w:rFonts w:ascii="Garamond" w:hAnsi="Garamond"/>
                <w:b/>
                <w:sz w:val="24"/>
                <w:szCs w:val="24"/>
              </w:rPr>
            </w:pPr>
            <w:r w:rsidRPr="00511AF5">
              <w:rPr>
                <w:rFonts w:ascii="Garamond" w:hAnsi="Garamond"/>
                <w:b/>
                <w:sz w:val="24"/>
                <w:szCs w:val="24"/>
              </w:rPr>
              <w:t xml:space="preserve">1.1.2.2 Depozita që mbahen në kontekstin e një marrëdhënieje operacionale të krijuar më parë (tjetër) nga klientë jofinanciarë </w:t>
            </w:r>
          </w:p>
          <w:p w14:paraId="0216B666" w14:textId="66298B1C" w:rsidR="001A7477" w:rsidRPr="00511AF5" w:rsidRDefault="001A7477" w:rsidP="00A51FEE">
            <w:pPr>
              <w:widowControl w:val="0"/>
              <w:autoSpaceDE w:val="0"/>
              <w:autoSpaceDN w:val="0"/>
              <w:adjustRightInd w:val="0"/>
              <w:rPr>
                <w:rFonts w:ascii="Garamond" w:hAnsi="Garamond"/>
                <w:sz w:val="24"/>
                <w:szCs w:val="24"/>
              </w:rPr>
            </w:pPr>
            <w:r w:rsidRPr="00511AF5">
              <w:rPr>
                <w:rFonts w:ascii="Garamond" w:hAnsi="Garamond"/>
                <w:i/>
                <w:sz w:val="24"/>
                <w:szCs w:val="24"/>
              </w:rPr>
              <w:t xml:space="preserve">Neni 22, pika 1, shkronja </w:t>
            </w:r>
            <w:r w:rsidR="00DC795C">
              <w:rPr>
                <w:rFonts w:ascii="Garamond" w:hAnsi="Garamond"/>
                <w:i/>
                <w:sz w:val="24"/>
                <w:szCs w:val="24"/>
              </w:rPr>
              <w:t>“</w:t>
            </w:r>
            <w:r w:rsidRPr="00511AF5">
              <w:rPr>
                <w:rFonts w:ascii="Garamond" w:hAnsi="Garamond"/>
                <w:i/>
                <w:sz w:val="24"/>
                <w:szCs w:val="24"/>
              </w:rPr>
              <w:t>b</w:t>
            </w:r>
            <w:r w:rsidR="00DC795C">
              <w:rPr>
                <w:rFonts w:ascii="Garamond" w:hAnsi="Garamond"/>
                <w:i/>
                <w:sz w:val="24"/>
                <w:szCs w:val="24"/>
              </w:rPr>
              <w:t>”</w:t>
            </w:r>
            <w:r w:rsidRPr="00511AF5">
              <w:rPr>
                <w:rFonts w:ascii="Garamond" w:hAnsi="Garamond"/>
                <w:i/>
                <w:sz w:val="24"/>
                <w:szCs w:val="24"/>
              </w:rPr>
              <w:t>, pika 3 dhe pika 5 e rregullores</w:t>
            </w:r>
            <w:r w:rsidRPr="00511AF5">
              <w:rPr>
                <w:rFonts w:ascii="Garamond" w:hAnsi="Garamond"/>
                <w:color w:val="000000"/>
                <w:sz w:val="24"/>
                <w:szCs w:val="24"/>
              </w:rPr>
              <w:t xml:space="preserve"> </w:t>
            </w:r>
          </w:p>
          <w:p w14:paraId="0216B668" w14:textId="5C9BDE4B" w:rsidR="001A7477" w:rsidRPr="00511AF5" w:rsidRDefault="001A7477" w:rsidP="00422A8A">
            <w:pPr>
              <w:widowControl w:val="0"/>
              <w:autoSpaceDE w:val="0"/>
              <w:autoSpaceDN w:val="0"/>
              <w:adjustRightInd w:val="0"/>
              <w:jc w:val="both"/>
              <w:rPr>
                <w:rFonts w:ascii="Garamond" w:hAnsi="Garamond"/>
                <w:sz w:val="24"/>
                <w:szCs w:val="24"/>
              </w:rPr>
            </w:pPr>
            <w:r w:rsidRPr="00511AF5">
              <w:rPr>
                <w:rFonts w:ascii="Garamond" w:hAnsi="Garamond"/>
                <w:sz w:val="24"/>
                <w:szCs w:val="24"/>
              </w:rPr>
              <w:t xml:space="preserve">Banka duhet të raportojë në këtë rresht, tepricën e depozitave të mbajtura/vendosura nga klientë jofinanciarë në kontekstin e një marrëdhënieje operacionale të krijuar më parë, të ndryshme nga ajo e përmendur në shkronjën </w:t>
            </w:r>
            <w:r w:rsidR="00DC795C">
              <w:rPr>
                <w:rFonts w:ascii="Garamond" w:hAnsi="Garamond"/>
                <w:sz w:val="24"/>
                <w:szCs w:val="24"/>
              </w:rPr>
              <w:t>“</w:t>
            </w:r>
            <w:r w:rsidRPr="00511AF5">
              <w:rPr>
                <w:rFonts w:ascii="Garamond" w:hAnsi="Garamond"/>
                <w:sz w:val="24"/>
                <w:szCs w:val="24"/>
              </w:rPr>
              <w:t>a</w:t>
            </w:r>
            <w:r w:rsidR="00DC795C">
              <w:rPr>
                <w:rFonts w:ascii="Garamond" w:hAnsi="Garamond"/>
                <w:sz w:val="24"/>
                <w:szCs w:val="24"/>
              </w:rPr>
              <w:t>”</w:t>
            </w:r>
            <w:r w:rsidR="00FE19D9">
              <w:rPr>
                <w:rFonts w:ascii="Garamond" w:hAnsi="Garamond"/>
                <w:sz w:val="24"/>
                <w:szCs w:val="24"/>
              </w:rPr>
              <w:t>,</w:t>
            </w:r>
            <w:r w:rsidRPr="00511AF5">
              <w:rPr>
                <w:rFonts w:ascii="Garamond" w:hAnsi="Garamond"/>
                <w:sz w:val="24"/>
                <w:szCs w:val="24"/>
              </w:rPr>
              <w:t xml:space="preserve"> të pikës 1</w:t>
            </w:r>
            <w:r w:rsidR="00FE19D9">
              <w:rPr>
                <w:rFonts w:ascii="Garamond" w:hAnsi="Garamond"/>
                <w:sz w:val="24"/>
                <w:szCs w:val="24"/>
              </w:rPr>
              <w:t>,</w:t>
            </w:r>
            <w:r w:rsidRPr="00511AF5">
              <w:rPr>
                <w:rFonts w:ascii="Garamond" w:hAnsi="Garamond"/>
                <w:sz w:val="24"/>
                <w:szCs w:val="24"/>
              </w:rPr>
              <w:t xml:space="preserve"> të nenit 22</w:t>
            </w:r>
            <w:r w:rsidR="00E13903">
              <w:rPr>
                <w:rFonts w:ascii="Garamond" w:hAnsi="Garamond"/>
                <w:sz w:val="24"/>
                <w:szCs w:val="24"/>
              </w:rPr>
              <w:t>,</w:t>
            </w:r>
            <w:r w:rsidRPr="00511AF5">
              <w:rPr>
                <w:rFonts w:ascii="Garamond" w:hAnsi="Garamond"/>
                <w:sz w:val="24"/>
                <w:szCs w:val="24"/>
              </w:rPr>
              <w:t xml:space="preserve"> të rregullores dhe që është subjekt i kërkesave të përcaktuara në pikën 5</w:t>
            </w:r>
            <w:r w:rsidR="00E13903">
              <w:rPr>
                <w:rFonts w:ascii="Garamond" w:hAnsi="Garamond"/>
                <w:sz w:val="24"/>
                <w:szCs w:val="24"/>
              </w:rPr>
              <w:t>,</w:t>
            </w:r>
            <w:r w:rsidRPr="00511AF5">
              <w:rPr>
                <w:rFonts w:ascii="Garamond" w:hAnsi="Garamond"/>
                <w:sz w:val="24"/>
                <w:szCs w:val="24"/>
              </w:rPr>
              <w:t xml:space="preserve"> të nenit 22.</w:t>
            </w:r>
          </w:p>
          <w:p w14:paraId="0216B66A" w14:textId="62ABDD61" w:rsidR="001A7477" w:rsidRPr="00511AF5" w:rsidRDefault="001A7477" w:rsidP="00A51FEE">
            <w:pPr>
              <w:widowControl w:val="0"/>
              <w:jc w:val="both"/>
              <w:rPr>
                <w:rFonts w:ascii="Garamond" w:hAnsi="Garamond"/>
                <w:sz w:val="24"/>
                <w:szCs w:val="24"/>
              </w:rPr>
            </w:pPr>
            <w:r w:rsidRPr="00511AF5">
              <w:rPr>
                <w:rFonts w:ascii="Garamond" w:hAnsi="Garamond"/>
                <w:sz w:val="24"/>
                <w:szCs w:val="24"/>
              </w:rPr>
              <w:t>Banka do të raportojë vetëm depozitat që kanë kufizime të rëndësishme ligjore/kontraktuale ose operacionale, të cilat do ta bënin të pamundur një tërheqje të konsiderueshme brenda 30 ditëve kalendarike (në për</w:t>
            </w:r>
            <w:r w:rsidR="00511AF5">
              <w:rPr>
                <w:rFonts w:ascii="Garamond" w:hAnsi="Garamond"/>
                <w:sz w:val="24"/>
                <w:szCs w:val="24"/>
              </w:rPr>
              <w:t>puthje me pikën 3</w:t>
            </w:r>
            <w:r w:rsidR="00E13903">
              <w:rPr>
                <w:rFonts w:ascii="Garamond" w:hAnsi="Garamond"/>
                <w:sz w:val="24"/>
                <w:szCs w:val="24"/>
              </w:rPr>
              <w:t>,</w:t>
            </w:r>
            <w:r w:rsidR="00511AF5">
              <w:rPr>
                <w:rFonts w:ascii="Garamond" w:hAnsi="Garamond"/>
                <w:sz w:val="24"/>
                <w:szCs w:val="24"/>
              </w:rPr>
              <w:t xml:space="preserve"> të nenit 22).</w:t>
            </w:r>
          </w:p>
        </w:tc>
      </w:tr>
      <w:tr w:rsidR="001A7477" w:rsidRPr="00511AF5" w14:paraId="0216B676" w14:textId="77777777" w:rsidTr="00772427">
        <w:tc>
          <w:tcPr>
            <w:tcW w:w="1042" w:type="dxa"/>
          </w:tcPr>
          <w:p w14:paraId="0216B66C" w14:textId="77777777" w:rsidR="001A7477" w:rsidRPr="00511AF5" w:rsidRDefault="001A7477" w:rsidP="00A51FEE">
            <w:pPr>
              <w:pStyle w:val="ListParagraph"/>
              <w:widowControl w:val="0"/>
              <w:spacing w:after="0" w:line="240" w:lineRule="auto"/>
              <w:ind w:left="0"/>
              <w:rPr>
                <w:rFonts w:ascii="Garamond" w:hAnsi="Garamond"/>
                <w:sz w:val="24"/>
                <w:szCs w:val="24"/>
                <w:lang w:val="sq-AL"/>
              </w:rPr>
            </w:pPr>
          </w:p>
          <w:p w14:paraId="0216B66D" w14:textId="77777777" w:rsidR="001A7477" w:rsidRPr="00511AF5" w:rsidRDefault="001A7477" w:rsidP="00A51FEE">
            <w:pPr>
              <w:pStyle w:val="ListParagraph"/>
              <w:widowControl w:val="0"/>
              <w:spacing w:after="0" w:line="240" w:lineRule="auto"/>
              <w:ind w:left="0"/>
              <w:rPr>
                <w:rFonts w:ascii="Garamond" w:hAnsi="Garamond"/>
                <w:b/>
                <w:sz w:val="24"/>
                <w:szCs w:val="24"/>
                <w:lang w:val="sq-AL"/>
              </w:rPr>
            </w:pPr>
            <w:r w:rsidRPr="00511AF5">
              <w:rPr>
                <w:rFonts w:ascii="Garamond" w:hAnsi="Garamond"/>
                <w:sz w:val="24"/>
                <w:szCs w:val="24"/>
                <w:lang w:val="sq-AL"/>
              </w:rPr>
              <w:t>160</w:t>
            </w:r>
          </w:p>
        </w:tc>
        <w:tc>
          <w:tcPr>
            <w:tcW w:w="8314" w:type="dxa"/>
          </w:tcPr>
          <w:p w14:paraId="0216B66F" w14:textId="22591CCA" w:rsidR="001A7477" w:rsidRPr="00511AF5" w:rsidRDefault="001A7477" w:rsidP="00A51FEE">
            <w:pPr>
              <w:widowControl w:val="0"/>
              <w:rPr>
                <w:rFonts w:ascii="Garamond" w:hAnsi="Garamond"/>
                <w:b/>
                <w:sz w:val="24"/>
                <w:szCs w:val="24"/>
              </w:rPr>
            </w:pPr>
            <w:r w:rsidRPr="00511AF5">
              <w:rPr>
                <w:rFonts w:ascii="Garamond" w:hAnsi="Garamond"/>
                <w:b/>
                <w:sz w:val="24"/>
                <w:szCs w:val="24"/>
              </w:rPr>
              <w:t xml:space="preserve">1.1.3 Depozita </w:t>
            </w:r>
            <w:r w:rsidR="00575977">
              <w:rPr>
                <w:rFonts w:ascii="Garamond" w:hAnsi="Garamond"/>
                <w:b/>
                <w:sz w:val="24"/>
                <w:szCs w:val="24"/>
              </w:rPr>
              <w:t>jo</w:t>
            </w:r>
            <w:r w:rsidRPr="00511AF5">
              <w:rPr>
                <w:rFonts w:ascii="Garamond" w:hAnsi="Garamond"/>
                <w:b/>
                <w:sz w:val="24"/>
                <w:szCs w:val="24"/>
              </w:rPr>
              <w:t>operacionale</w:t>
            </w:r>
          </w:p>
          <w:p w14:paraId="0216B671" w14:textId="11070F76" w:rsidR="001A7477" w:rsidRPr="00511AF5" w:rsidRDefault="001A7477" w:rsidP="00A51FEE">
            <w:pPr>
              <w:widowControl w:val="0"/>
              <w:autoSpaceDE w:val="0"/>
              <w:autoSpaceDN w:val="0"/>
              <w:adjustRightInd w:val="0"/>
              <w:rPr>
                <w:rFonts w:ascii="Garamond" w:hAnsi="Garamond"/>
                <w:sz w:val="24"/>
                <w:szCs w:val="24"/>
              </w:rPr>
            </w:pPr>
            <w:r w:rsidRPr="00511AF5">
              <w:rPr>
                <w:rFonts w:ascii="Garamond" w:hAnsi="Garamond"/>
                <w:i/>
                <w:sz w:val="24"/>
                <w:szCs w:val="24"/>
              </w:rPr>
              <w:t xml:space="preserve">Neni 22, pika 4 dhe neni 23, pika 1 e rregullores </w:t>
            </w:r>
          </w:p>
          <w:p w14:paraId="0216B673" w14:textId="7EAF6E85" w:rsidR="001A7477" w:rsidRPr="00511AF5" w:rsidRDefault="001A7477" w:rsidP="00422A8A">
            <w:pPr>
              <w:widowControl w:val="0"/>
              <w:autoSpaceDE w:val="0"/>
              <w:autoSpaceDN w:val="0"/>
              <w:adjustRightInd w:val="0"/>
              <w:jc w:val="both"/>
              <w:rPr>
                <w:rFonts w:ascii="Garamond" w:hAnsi="Garamond"/>
                <w:sz w:val="24"/>
                <w:szCs w:val="24"/>
              </w:rPr>
            </w:pPr>
            <w:r w:rsidRPr="00511AF5">
              <w:rPr>
                <w:rFonts w:ascii="Garamond" w:hAnsi="Garamond"/>
                <w:sz w:val="24"/>
                <w:szCs w:val="24"/>
              </w:rPr>
              <w:t>Banka duhet të raportojë në këtë rresht, depozitat e pasiguruara të referuara në pikën 1 të nenit 23 të rregullores, si dhe depozitat që krijohen si rezultat i një marrëdhënieje me një bankë korrespondente ose nga ofrimi i shërbimeve të ndërmjetësimit në përputhje me pikën 4</w:t>
            </w:r>
            <w:r w:rsidR="002F071C">
              <w:rPr>
                <w:rFonts w:ascii="Garamond" w:hAnsi="Garamond"/>
                <w:sz w:val="24"/>
                <w:szCs w:val="24"/>
              </w:rPr>
              <w:t>,</w:t>
            </w:r>
            <w:r w:rsidRPr="00511AF5">
              <w:rPr>
                <w:rFonts w:ascii="Garamond" w:hAnsi="Garamond"/>
                <w:sz w:val="24"/>
                <w:szCs w:val="24"/>
              </w:rPr>
              <w:t xml:space="preserve"> të nenit 22</w:t>
            </w:r>
            <w:r w:rsidR="002F071C">
              <w:rPr>
                <w:rFonts w:ascii="Garamond" w:hAnsi="Garamond"/>
                <w:sz w:val="24"/>
                <w:szCs w:val="24"/>
              </w:rPr>
              <w:t>,</w:t>
            </w:r>
            <w:r w:rsidRPr="00511AF5">
              <w:rPr>
                <w:rFonts w:ascii="Garamond" w:hAnsi="Garamond"/>
                <w:sz w:val="24"/>
                <w:szCs w:val="24"/>
              </w:rPr>
              <w:t xml:space="preserve"> të rregullores.</w:t>
            </w:r>
          </w:p>
          <w:p w14:paraId="0216B675" w14:textId="3E027A7E" w:rsidR="001A7477" w:rsidRPr="00511AF5" w:rsidRDefault="001A7477" w:rsidP="00422A8A">
            <w:pPr>
              <w:widowControl w:val="0"/>
              <w:autoSpaceDE w:val="0"/>
              <w:autoSpaceDN w:val="0"/>
              <w:adjustRightInd w:val="0"/>
              <w:jc w:val="both"/>
              <w:rPr>
                <w:rFonts w:ascii="Garamond" w:hAnsi="Garamond"/>
                <w:sz w:val="24"/>
                <w:szCs w:val="24"/>
              </w:rPr>
            </w:pPr>
            <w:r w:rsidRPr="00511AF5">
              <w:rPr>
                <w:rFonts w:ascii="Garamond" w:hAnsi="Garamond"/>
                <w:sz w:val="24"/>
                <w:szCs w:val="24"/>
              </w:rPr>
              <w:t xml:space="preserve">Banka duhet të raportojë veçmas, sipas përcaktimeve të bëra në pikat e mëposhtme të udhëzimit, shumat e depozitave jooperacionale të siguruara dhe të pasiguruara </w:t>
            </w:r>
            <w:r w:rsidRPr="00511AF5">
              <w:rPr>
                <w:rFonts w:ascii="Garamond" w:hAnsi="Garamond"/>
                <w:color w:val="000000"/>
                <w:sz w:val="24"/>
                <w:szCs w:val="24"/>
              </w:rPr>
              <w:t xml:space="preserve">nga skema e sigurimit të depozitave, siç përcaktohet në legjislacionin shqiptar në fuqi për sigurimin e depozitave dhe nga skemat ekuivalente të sigurimit të depozitave në vendet e huaja, </w:t>
            </w:r>
            <w:r w:rsidRPr="00511AF5">
              <w:rPr>
                <w:rFonts w:ascii="Garamond" w:hAnsi="Garamond"/>
                <w:sz w:val="24"/>
                <w:szCs w:val="24"/>
              </w:rPr>
              <w:t>me përjashtim të detyrimeve që rrjedhin nga marrëdhëniet me bankat korrespondente ose nga ofrimi i shërbimeve të ndërmjetësimit në përputhje me pikën 4 të nenit 22 të rregullores.</w:t>
            </w:r>
          </w:p>
        </w:tc>
      </w:tr>
      <w:tr w:rsidR="001A7477" w:rsidRPr="00511AF5" w14:paraId="0216B67F" w14:textId="77777777" w:rsidTr="00772427">
        <w:tc>
          <w:tcPr>
            <w:tcW w:w="1042" w:type="dxa"/>
          </w:tcPr>
          <w:p w14:paraId="0216B677" w14:textId="77777777" w:rsidR="001A7477" w:rsidRPr="00511AF5" w:rsidRDefault="001A7477" w:rsidP="00A51FEE">
            <w:pPr>
              <w:pStyle w:val="ListParagraph"/>
              <w:widowControl w:val="0"/>
              <w:spacing w:after="0" w:line="240" w:lineRule="auto"/>
              <w:ind w:left="0"/>
              <w:rPr>
                <w:rFonts w:ascii="Garamond" w:hAnsi="Garamond"/>
                <w:b/>
                <w:sz w:val="24"/>
                <w:szCs w:val="24"/>
                <w:lang w:val="sq-AL"/>
              </w:rPr>
            </w:pPr>
          </w:p>
          <w:p w14:paraId="0216B678" w14:textId="77777777" w:rsidR="001A7477" w:rsidRPr="00511AF5" w:rsidRDefault="001A7477" w:rsidP="00A51FEE">
            <w:pPr>
              <w:pStyle w:val="ListParagraph"/>
              <w:widowControl w:val="0"/>
              <w:spacing w:after="0" w:line="240" w:lineRule="auto"/>
              <w:ind w:left="0"/>
              <w:rPr>
                <w:rFonts w:ascii="Garamond" w:hAnsi="Garamond"/>
                <w:b/>
                <w:sz w:val="24"/>
                <w:szCs w:val="24"/>
                <w:lang w:val="sq-AL"/>
              </w:rPr>
            </w:pPr>
            <w:r w:rsidRPr="00511AF5">
              <w:rPr>
                <w:rFonts w:ascii="Garamond" w:hAnsi="Garamond"/>
                <w:sz w:val="24"/>
                <w:szCs w:val="24"/>
                <w:lang w:val="sq-AL"/>
              </w:rPr>
              <w:t>170</w:t>
            </w:r>
          </w:p>
        </w:tc>
        <w:tc>
          <w:tcPr>
            <w:tcW w:w="8314" w:type="dxa"/>
          </w:tcPr>
          <w:p w14:paraId="0216B67A" w14:textId="76E09FA3" w:rsidR="001A7477" w:rsidRPr="00511AF5" w:rsidRDefault="001A7477" w:rsidP="006907E4">
            <w:pPr>
              <w:widowControl w:val="0"/>
              <w:jc w:val="both"/>
              <w:rPr>
                <w:rFonts w:ascii="Garamond" w:hAnsi="Garamond"/>
                <w:i/>
                <w:sz w:val="24"/>
                <w:szCs w:val="24"/>
              </w:rPr>
            </w:pPr>
            <w:r w:rsidRPr="00511AF5">
              <w:rPr>
                <w:rFonts w:ascii="Garamond" w:hAnsi="Garamond"/>
                <w:b/>
                <w:sz w:val="24"/>
                <w:szCs w:val="24"/>
              </w:rPr>
              <w:t>1.1.3.1 Depozita nga banka korrespondente dhe ofrimi i shërbimeve të ndërmjetësimit (</w:t>
            </w:r>
            <w:r w:rsidRPr="00511AF5">
              <w:rPr>
                <w:rFonts w:ascii="Garamond" w:hAnsi="Garamond"/>
                <w:b/>
                <w:i/>
                <w:sz w:val="24"/>
                <w:szCs w:val="24"/>
              </w:rPr>
              <w:t>prime brokerage</w:t>
            </w:r>
            <w:r w:rsidRPr="00511AF5">
              <w:rPr>
                <w:rFonts w:ascii="Garamond" w:hAnsi="Garamond"/>
                <w:b/>
                <w:sz w:val="24"/>
                <w:szCs w:val="24"/>
              </w:rPr>
              <w:t>)</w:t>
            </w:r>
          </w:p>
          <w:p w14:paraId="0216B67C" w14:textId="00221615" w:rsidR="001A7477" w:rsidRPr="00511AF5" w:rsidRDefault="001A7477" w:rsidP="00A51FEE">
            <w:pPr>
              <w:widowControl w:val="0"/>
              <w:autoSpaceDE w:val="0"/>
              <w:autoSpaceDN w:val="0"/>
              <w:adjustRightInd w:val="0"/>
              <w:rPr>
                <w:rFonts w:ascii="Garamond" w:hAnsi="Garamond"/>
                <w:sz w:val="24"/>
                <w:szCs w:val="24"/>
              </w:rPr>
            </w:pPr>
            <w:r w:rsidRPr="00511AF5">
              <w:rPr>
                <w:rFonts w:ascii="Garamond" w:hAnsi="Garamond"/>
                <w:i/>
                <w:sz w:val="24"/>
                <w:szCs w:val="24"/>
              </w:rPr>
              <w:t>Neni 22, pika 4 e rregullores</w:t>
            </w:r>
          </w:p>
          <w:p w14:paraId="0216B67E" w14:textId="470D921F" w:rsidR="001A7477" w:rsidRPr="00511AF5" w:rsidRDefault="001A7477" w:rsidP="00422A8A">
            <w:pPr>
              <w:widowControl w:val="0"/>
              <w:jc w:val="both"/>
              <w:rPr>
                <w:rFonts w:ascii="Garamond" w:hAnsi="Garamond"/>
                <w:b/>
                <w:sz w:val="24"/>
                <w:szCs w:val="24"/>
              </w:rPr>
            </w:pPr>
            <w:r w:rsidRPr="00511AF5">
              <w:rPr>
                <w:rFonts w:ascii="Garamond" w:hAnsi="Garamond"/>
                <w:sz w:val="24"/>
                <w:szCs w:val="24"/>
              </w:rPr>
              <w:t>Banka raporton në këtë rresht, tepricën e depozitave që krijohen si rezultat i marrëdhënieve me bankat korrespondente ose nga ofrimi i shërbimeve të ndërmjetësimit, siç përcaktohet në pikën 4</w:t>
            </w:r>
            <w:r w:rsidR="004611CB">
              <w:rPr>
                <w:rFonts w:ascii="Garamond" w:hAnsi="Garamond"/>
                <w:sz w:val="24"/>
                <w:szCs w:val="24"/>
              </w:rPr>
              <w:t>,</w:t>
            </w:r>
            <w:r w:rsidRPr="00511AF5">
              <w:rPr>
                <w:rFonts w:ascii="Garamond" w:hAnsi="Garamond"/>
                <w:sz w:val="24"/>
                <w:szCs w:val="24"/>
              </w:rPr>
              <w:t xml:space="preserve"> të nenit 22</w:t>
            </w:r>
            <w:r w:rsidR="004611CB">
              <w:rPr>
                <w:rFonts w:ascii="Garamond" w:hAnsi="Garamond"/>
                <w:sz w:val="24"/>
                <w:szCs w:val="24"/>
              </w:rPr>
              <w:t>,</w:t>
            </w:r>
            <w:r w:rsidRPr="00511AF5">
              <w:rPr>
                <w:rFonts w:ascii="Garamond" w:hAnsi="Garamond"/>
                <w:sz w:val="24"/>
                <w:szCs w:val="24"/>
              </w:rPr>
              <w:t xml:space="preserve"> të kësaj rregulloreje.</w:t>
            </w:r>
          </w:p>
        </w:tc>
      </w:tr>
      <w:tr w:rsidR="001A7477" w:rsidRPr="00511AF5" w14:paraId="0216B68A" w14:textId="77777777" w:rsidTr="00772427">
        <w:tc>
          <w:tcPr>
            <w:tcW w:w="1042" w:type="dxa"/>
          </w:tcPr>
          <w:p w14:paraId="0216B680" w14:textId="77777777" w:rsidR="001A7477" w:rsidRPr="00511AF5" w:rsidRDefault="001A7477" w:rsidP="00A51FEE">
            <w:pPr>
              <w:pStyle w:val="ListParagraph"/>
              <w:widowControl w:val="0"/>
              <w:spacing w:after="0" w:line="240" w:lineRule="auto"/>
              <w:ind w:left="0"/>
              <w:rPr>
                <w:rFonts w:ascii="Garamond" w:hAnsi="Garamond"/>
                <w:b/>
                <w:sz w:val="24"/>
                <w:szCs w:val="24"/>
                <w:lang w:val="sq-AL"/>
              </w:rPr>
            </w:pPr>
          </w:p>
          <w:p w14:paraId="0216B681" w14:textId="77777777" w:rsidR="001A7477" w:rsidRPr="00511AF5" w:rsidRDefault="001A7477" w:rsidP="00A51FEE">
            <w:pPr>
              <w:pStyle w:val="ListParagraph"/>
              <w:widowControl w:val="0"/>
              <w:spacing w:after="0" w:line="240" w:lineRule="auto"/>
              <w:ind w:left="0"/>
              <w:rPr>
                <w:rFonts w:ascii="Garamond" w:hAnsi="Garamond"/>
                <w:b/>
                <w:sz w:val="24"/>
                <w:szCs w:val="24"/>
                <w:lang w:val="sq-AL"/>
              </w:rPr>
            </w:pPr>
            <w:r w:rsidRPr="00511AF5">
              <w:rPr>
                <w:rFonts w:ascii="Garamond" w:hAnsi="Garamond"/>
                <w:sz w:val="24"/>
                <w:szCs w:val="24"/>
                <w:lang w:val="sq-AL"/>
              </w:rPr>
              <w:t>180</w:t>
            </w:r>
          </w:p>
        </w:tc>
        <w:tc>
          <w:tcPr>
            <w:tcW w:w="8314" w:type="dxa"/>
          </w:tcPr>
          <w:p w14:paraId="0216B683" w14:textId="7F8A475C" w:rsidR="001A7477" w:rsidRPr="00511AF5" w:rsidRDefault="001A7477" w:rsidP="00A51FEE">
            <w:pPr>
              <w:widowControl w:val="0"/>
              <w:rPr>
                <w:rFonts w:ascii="Garamond" w:hAnsi="Garamond"/>
                <w:b/>
                <w:sz w:val="24"/>
                <w:szCs w:val="24"/>
              </w:rPr>
            </w:pPr>
            <w:r w:rsidRPr="00511AF5">
              <w:rPr>
                <w:rFonts w:ascii="Garamond" w:hAnsi="Garamond"/>
                <w:b/>
                <w:sz w:val="24"/>
                <w:szCs w:val="24"/>
              </w:rPr>
              <w:t>1.1.3.2 Depozita nga klientët financiarë</w:t>
            </w:r>
          </w:p>
          <w:p w14:paraId="0216B685" w14:textId="7AD5E3C9" w:rsidR="001A7477" w:rsidRPr="00511AF5" w:rsidRDefault="001A7477" w:rsidP="00422A8A">
            <w:pPr>
              <w:widowControl w:val="0"/>
              <w:autoSpaceDE w:val="0"/>
              <w:autoSpaceDN w:val="0"/>
              <w:adjustRightInd w:val="0"/>
              <w:rPr>
                <w:rFonts w:ascii="Garamond" w:hAnsi="Garamond"/>
                <w:sz w:val="24"/>
                <w:szCs w:val="24"/>
              </w:rPr>
            </w:pPr>
            <w:r w:rsidRPr="00511AF5">
              <w:rPr>
                <w:rFonts w:ascii="Garamond" w:hAnsi="Garamond"/>
                <w:i/>
                <w:sz w:val="24"/>
                <w:szCs w:val="24"/>
              </w:rPr>
              <w:t>Neni 25, pika 7 e rregullores</w:t>
            </w:r>
          </w:p>
          <w:p w14:paraId="0216B687" w14:textId="34ABBA05" w:rsidR="001A7477" w:rsidRPr="00511AF5" w:rsidRDefault="001A7477" w:rsidP="00422A8A">
            <w:pPr>
              <w:widowControl w:val="0"/>
              <w:jc w:val="both"/>
              <w:rPr>
                <w:rFonts w:ascii="Garamond" w:hAnsi="Garamond"/>
                <w:sz w:val="24"/>
                <w:szCs w:val="24"/>
              </w:rPr>
            </w:pPr>
            <w:r w:rsidRPr="00511AF5">
              <w:rPr>
                <w:rFonts w:ascii="Garamond" w:hAnsi="Garamond"/>
                <w:sz w:val="24"/>
                <w:szCs w:val="24"/>
              </w:rPr>
              <w:t>Banka raporton në këtë rresht, tepricën e depozitave të mbajtura nga klientët financiarë, në masën që ato nuk konsiderohen si depozita operacionale në përputhje me nenin 22</w:t>
            </w:r>
            <w:r w:rsidR="004611CB">
              <w:rPr>
                <w:rFonts w:ascii="Garamond" w:hAnsi="Garamond"/>
                <w:sz w:val="24"/>
                <w:szCs w:val="24"/>
              </w:rPr>
              <w:t>,</w:t>
            </w:r>
            <w:r w:rsidRPr="00511AF5">
              <w:rPr>
                <w:rFonts w:ascii="Garamond" w:hAnsi="Garamond"/>
                <w:sz w:val="24"/>
                <w:szCs w:val="24"/>
              </w:rPr>
              <w:t xml:space="preserve"> të rregullores.</w:t>
            </w:r>
          </w:p>
          <w:p w14:paraId="0216B689" w14:textId="68A247DC" w:rsidR="001A7477" w:rsidRPr="00511AF5" w:rsidRDefault="001A7477" w:rsidP="00422A8A">
            <w:pPr>
              <w:pStyle w:val="ListParagraph"/>
              <w:widowControl w:val="0"/>
              <w:spacing w:after="0" w:line="240" w:lineRule="auto"/>
              <w:ind w:left="33"/>
              <w:jc w:val="both"/>
              <w:rPr>
                <w:rFonts w:ascii="Garamond" w:hAnsi="Garamond"/>
                <w:sz w:val="24"/>
                <w:szCs w:val="24"/>
                <w:lang w:val="sq-AL"/>
              </w:rPr>
            </w:pPr>
            <w:r w:rsidRPr="00511AF5">
              <w:rPr>
                <w:rFonts w:ascii="Garamond" w:hAnsi="Garamond"/>
                <w:sz w:val="24"/>
                <w:szCs w:val="24"/>
                <w:lang w:val="sq-AL"/>
              </w:rPr>
              <w:t>Banka gjithashtu përfshin në këtë rresht edhe vlerën e fondeve që tejkalojnë vlerën që nevojitet për ofrimin e shërbimeve operacionale, në përputhje me pikën 3 të nenit 22</w:t>
            </w:r>
            <w:r w:rsidR="004611CB">
              <w:rPr>
                <w:rFonts w:ascii="Garamond" w:hAnsi="Garamond"/>
                <w:sz w:val="24"/>
                <w:szCs w:val="24"/>
                <w:lang w:val="sq-AL"/>
              </w:rPr>
              <w:t>,</w:t>
            </w:r>
            <w:r w:rsidRPr="00511AF5">
              <w:rPr>
                <w:rFonts w:ascii="Garamond" w:hAnsi="Garamond"/>
                <w:sz w:val="24"/>
                <w:szCs w:val="24"/>
                <w:lang w:val="sq-AL"/>
              </w:rPr>
              <w:t xml:space="preserve"> të kësaj rregulloreje.</w:t>
            </w:r>
          </w:p>
        </w:tc>
      </w:tr>
      <w:tr w:rsidR="001A7477" w:rsidRPr="00511AF5" w14:paraId="0216B69B" w14:textId="77777777" w:rsidTr="00772427">
        <w:tc>
          <w:tcPr>
            <w:tcW w:w="1042" w:type="dxa"/>
          </w:tcPr>
          <w:p w14:paraId="0216B68B" w14:textId="77777777" w:rsidR="001A7477" w:rsidRPr="00511AF5" w:rsidRDefault="001A7477" w:rsidP="00A51FEE">
            <w:pPr>
              <w:pStyle w:val="ListParagraph"/>
              <w:widowControl w:val="0"/>
              <w:spacing w:after="0" w:line="240" w:lineRule="auto"/>
              <w:ind w:left="0"/>
              <w:rPr>
                <w:rFonts w:ascii="Garamond" w:hAnsi="Garamond"/>
                <w:b/>
                <w:sz w:val="24"/>
                <w:szCs w:val="24"/>
                <w:lang w:val="sq-AL"/>
              </w:rPr>
            </w:pPr>
          </w:p>
          <w:p w14:paraId="0216B68C" w14:textId="77777777" w:rsidR="001A7477" w:rsidRPr="00511AF5" w:rsidRDefault="001A7477" w:rsidP="00A51FEE">
            <w:pPr>
              <w:pStyle w:val="ListParagraph"/>
              <w:widowControl w:val="0"/>
              <w:spacing w:after="0" w:line="240" w:lineRule="auto"/>
              <w:ind w:left="0"/>
              <w:rPr>
                <w:rFonts w:ascii="Garamond" w:hAnsi="Garamond"/>
                <w:b/>
                <w:sz w:val="24"/>
                <w:szCs w:val="24"/>
                <w:lang w:val="sq-AL"/>
              </w:rPr>
            </w:pPr>
            <w:r w:rsidRPr="00511AF5">
              <w:rPr>
                <w:rFonts w:ascii="Garamond" w:hAnsi="Garamond"/>
                <w:sz w:val="24"/>
                <w:szCs w:val="24"/>
                <w:lang w:val="sq-AL"/>
              </w:rPr>
              <w:t>190</w:t>
            </w:r>
          </w:p>
        </w:tc>
        <w:tc>
          <w:tcPr>
            <w:tcW w:w="8314" w:type="dxa"/>
          </w:tcPr>
          <w:p w14:paraId="0216B68E" w14:textId="68FE5185" w:rsidR="001A7477" w:rsidRPr="00511AF5" w:rsidRDefault="001A7477" w:rsidP="00A51FEE">
            <w:pPr>
              <w:widowControl w:val="0"/>
              <w:rPr>
                <w:rFonts w:ascii="Garamond" w:hAnsi="Garamond"/>
                <w:b/>
                <w:sz w:val="24"/>
                <w:szCs w:val="24"/>
              </w:rPr>
            </w:pPr>
            <w:r w:rsidRPr="00511AF5">
              <w:rPr>
                <w:rFonts w:ascii="Garamond" w:hAnsi="Garamond"/>
                <w:b/>
                <w:sz w:val="24"/>
                <w:szCs w:val="24"/>
              </w:rPr>
              <w:t xml:space="preserve">1.1.3.3 Depozita nga klientë të tjerë </w:t>
            </w:r>
          </w:p>
          <w:p w14:paraId="0216B690" w14:textId="468DAEBC" w:rsidR="001A7477" w:rsidRPr="00511AF5" w:rsidRDefault="001A7477" w:rsidP="00422A8A">
            <w:pPr>
              <w:widowControl w:val="0"/>
              <w:autoSpaceDE w:val="0"/>
              <w:autoSpaceDN w:val="0"/>
              <w:adjustRightInd w:val="0"/>
              <w:rPr>
                <w:rFonts w:ascii="Garamond" w:hAnsi="Garamond"/>
                <w:sz w:val="24"/>
                <w:szCs w:val="24"/>
              </w:rPr>
            </w:pPr>
            <w:r w:rsidRPr="00511AF5">
              <w:rPr>
                <w:rFonts w:ascii="Garamond" w:hAnsi="Garamond"/>
                <w:i/>
                <w:sz w:val="24"/>
                <w:szCs w:val="24"/>
              </w:rPr>
              <w:t xml:space="preserve">Neni 23, pikat 1 dhe 2 të rregullores </w:t>
            </w:r>
          </w:p>
          <w:p w14:paraId="0216B692" w14:textId="2DB73613" w:rsidR="001A7477" w:rsidRPr="00511AF5" w:rsidRDefault="001A7477" w:rsidP="006907E4">
            <w:pPr>
              <w:widowControl w:val="0"/>
              <w:jc w:val="both"/>
              <w:rPr>
                <w:rFonts w:ascii="Garamond" w:hAnsi="Garamond"/>
                <w:sz w:val="24"/>
                <w:szCs w:val="24"/>
              </w:rPr>
            </w:pPr>
            <w:r w:rsidRPr="00511AF5">
              <w:rPr>
                <w:rFonts w:ascii="Garamond" w:hAnsi="Garamond"/>
                <w:sz w:val="24"/>
                <w:szCs w:val="24"/>
              </w:rPr>
              <w:t>Banka raporton në këtë rresht, depozitat e mbajtura nga klientët e tjerë (përveç klientëve financiarë dhe klientëve të depozitave me pakicë), në përputhje me pikat 1 dhe 2</w:t>
            </w:r>
            <w:r w:rsidR="004611CB">
              <w:rPr>
                <w:rFonts w:ascii="Garamond" w:hAnsi="Garamond"/>
                <w:sz w:val="24"/>
                <w:szCs w:val="24"/>
              </w:rPr>
              <w:t>,</w:t>
            </w:r>
            <w:r w:rsidRPr="00511AF5">
              <w:rPr>
                <w:rFonts w:ascii="Garamond" w:hAnsi="Garamond"/>
                <w:sz w:val="24"/>
                <w:szCs w:val="24"/>
              </w:rPr>
              <w:t xml:space="preserve"> të nenit 23</w:t>
            </w:r>
            <w:r w:rsidR="004611CB">
              <w:rPr>
                <w:rFonts w:ascii="Garamond" w:hAnsi="Garamond"/>
                <w:sz w:val="24"/>
                <w:szCs w:val="24"/>
              </w:rPr>
              <w:t>,</w:t>
            </w:r>
            <w:r w:rsidRPr="00511AF5">
              <w:rPr>
                <w:rFonts w:ascii="Garamond" w:hAnsi="Garamond"/>
                <w:sz w:val="24"/>
                <w:szCs w:val="24"/>
              </w:rPr>
              <w:t xml:space="preserve"> të rregullores, me kusht që ato të mos konsiderohen si depozita operacionale në përputhje me nenin 22.</w:t>
            </w:r>
          </w:p>
          <w:p w14:paraId="0216B694" w14:textId="44752EB9" w:rsidR="001A7477" w:rsidRPr="00511AF5" w:rsidRDefault="001A7477" w:rsidP="00A51FEE">
            <w:pPr>
              <w:widowControl w:val="0"/>
              <w:jc w:val="both"/>
              <w:rPr>
                <w:rFonts w:ascii="Garamond" w:hAnsi="Garamond"/>
                <w:sz w:val="24"/>
                <w:szCs w:val="24"/>
              </w:rPr>
            </w:pPr>
            <w:r w:rsidRPr="00511AF5">
              <w:rPr>
                <w:rFonts w:ascii="Garamond" w:hAnsi="Garamond"/>
                <w:sz w:val="24"/>
                <w:szCs w:val="24"/>
              </w:rPr>
              <w:t>Ky rresht do të përfshijë gjithashtu:</w:t>
            </w:r>
          </w:p>
          <w:p w14:paraId="0216B696" w14:textId="2C7B2D11" w:rsidR="001A7477" w:rsidRPr="00511AF5" w:rsidRDefault="001A7477" w:rsidP="00A51FEE">
            <w:pPr>
              <w:widowControl w:val="0"/>
              <w:jc w:val="both"/>
              <w:rPr>
                <w:rFonts w:ascii="Garamond" w:hAnsi="Garamond"/>
                <w:sz w:val="24"/>
                <w:szCs w:val="24"/>
              </w:rPr>
            </w:pPr>
            <w:r w:rsidRPr="00511AF5">
              <w:rPr>
                <w:rFonts w:ascii="Garamond" w:hAnsi="Garamond"/>
                <w:sz w:val="24"/>
                <w:szCs w:val="24"/>
              </w:rPr>
              <w:t>- fondet që tejkalojnë vlerën që kërkohet për ofrimin e shërbimeve operacionale, në përputhje me pikën 3</w:t>
            </w:r>
            <w:r w:rsidR="004611CB">
              <w:rPr>
                <w:rFonts w:ascii="Garamond" w:hAnsi="Garamond"/>
                <w:sz w:val="24"/>
                <w:szCs w:val="24"/>
              </w:rPr>
              <w:t>,</w:t>
            </w:r>
            <w:r w:rsidRPr="00511AF5">
              <w:rPr>
                <w:rFonts w:ascii="Garamond" w:hAnsi="Garamond"/>
                <w:sz w:val="24"/>
                <w:szCs w:val="24"/>
              </w:rPr>
              <w:t xml:space="preserve"> të nenit 22</w:t>
            </w:r>
            <w:r w:rsidR="004611CB">
              <w:rPr>
                <w:rFonts w:ascii="Garamond" w:hAnsi="Garamond"/>
                <w:sz w:val="24"/>
                <w:szCs w:val="24"/>
              </w:rPr>
              <w:t>,</w:t>
            </w:r>
            <w:r w:rsidRPr="00511AF5">
              <w:rPr>
                <w:rFonts w:ascii="Garamond" w:hAnsi="Garamond"/>
                <w:sz w:val="24"/>
                <w:szCs w:val="24"/>
              </w:rPr>
              <w:t xml:space="preserve"> të rregullores, me kusht që këto fonde të mos jenë vendosur nga klientët financiarë; dhe</w:t>
            </w:r>
          </w:p>
          <w:p w14:paraId="0216B698" w14:textId="0C7CA877" w:rsidR="001A7477" w:rsidRPr="00511AF5" w:rsidRDefault="001A7477" w:rsidP="00422A8A">
            <w:pPr>
              <w:widowControl w:val="0"/>
              <w:jc w:val="both"/>
              <w:rPr>
                <w:rFonts w:ascii="Garamond" w:hAnsi="Garamond"/>
                <w:sz w:val="24"/>
                <w:szCs w:val="24"/>
              </w:rPr>
            </w:pPr>
            <w:r w:rsidRPr="00511AF5">
              <w:rPr>
                <w:rFonts w:ascii="Garamond" w:hAnsi="Garamond"/>
                <w:sz w:val="24"/>
                <w:szCs w:val="24"/>
              </w:rPr>
              <w:t>- pjesa e tepërt e depozitave, në përputhje me pikën 5</w:t>
            </w:r>
            <w:r w:rsidR="004611CB">
              <w:rPr>
                <w:rFonts w:ascii="Garamond" w:hAnsi="Garamond"/>
                <w:sz w:val="24"/>
                <w:szCs w:val="24"/>
              </w:rPr>
              <w:t>,</w:t>
            </w:r>
            <w:r w:rsidRPr="00511AF5">
              <w:rPr>
                <w:rFonts w:ascii="Garamond" w:hAnsi="Garamond"/>
                <w:sz w:val="24"/>
                <w:szCs w:val="24"/>
              </w:rPr>
              <w:t xml:space="preserve"> të nenit 22</w:t>
            </w:r>
            <w:r w:rsidR="004611CB">
              <w:rPr>
                <w:rFonts w:ascii="Garamond" w:hAnsi="Garamond"/>
                <w:sz w:val="24"/>
                <w:szCs w:val="24"/>
              </w:rPr>
              <w:t>,</w:t>
            </w:r>
            <w:r w:rsidRPr="00511AF5">
              <w:rPr>
                <w:rFonts w:ascii="Garamond" w:hAnsi="Garamond"/>
                <w:sz w:val="24"/>
                <w:szCs w:val="24"/>
              </w:rPr>
              <w:t xml:space="preserve"> të rregullores.</w:t>
            </w:r>
          </w:p>
          <w:p w14:paraId="0216B69A" w14:textId="29EFABFD" w:rsidR="001A7477" w:rsidRPr="00511AF5" w:rsidRDefault="001A7477" w:rsidP="00422A8A">
            <w:pPr>
              <w:widowControl w:val="0"/>
              <w:jc w:val="both"/>
              <w:rPr>
                <w:rFonts w:ascii="Garamond" w:hAnsi="Garamond"/>
                <w:sz w:val="24"/>
                <w:szCs w:val="24"/>
              </w:rPr>
            </w:pPr>
            <w:r w:rsidRPr="00511AF5">
              <w:rPr>
                <w:rFonts w:ascii="Garamond" w:hAnsi="Garamond"/>
                <w:sz w:val="24"/>
                <w:szCs w:val="24"/>
              </w:rPr>
              <w:t>Këto depozita duhet të raportohen në dy rreshta të veçantë, në varësi të shumës së depozitës së siguruar/mbuluar ose të pasiguruar/pambuluar (</w:t>
            </w:r>
            <w:r w:rsidRPr="00511AF5">
              <w:rPr>
                <w:rFonts w:ascii="Garamond" w:hAnsi="Garamond"/>
                <w:color w:val="000000"/>
                <w:sz w:val="24"/>
                <w:szCs w:val="24"/>
              </w:rPr>
              <w:t>nga skema e sigurimit të depozitave, siç përcaktohet në legjislacionin shqiptar në fuqi për sigurimin e depozitave dhe nga skemat ekuivalente të sigurimit të depozitave në vendet e huaja</w:t>
            </w:r>
            <w:r w:rsidRPr="00511AF5">
              <w:rPr>
                <w:rFonts w:ascii="Garamond" w:hAnsi="Garamond"/>
                <w:sz w:val="24"/>
                <w:szCs w:val="24"/>
              </w:rPr>
              <w:t>).</w:t>
            </w:r>
          </w:p>
        </w:tc>
      </w:tr>
      <w:tr w:rsidR="001A7477" w:rsidRPr="00511AF5" w14:paraId="0216B6A5" w14:textId="77777777" w:rsidTr="00772427">
        <w:tc>
          <w:tcPr>
            <w:tcW w:w="1042" w:type="dxa"/>
          </w:tcPr>
          <w:p w14:paraId="0216B69C" w14:textId="77777777" w:rsidR="001A7477" w:rsidRPr="00511AF5" w:rsidRDefault="001A7477" w:rsidP="00A51FEE">
            <w:pPr>
              <w:widowControl w:val="0"/>
              <w:jc w:val="center"/>
              <w:rPr>
                <w:rFonts w:ascii="Garamond" w:hAnsi="Garamond"/>
                <w:sz w:val="24"/>
                <w:szCs w:val="24"/>
              </w:rPr>
            </w:pPr>
          </w:p>
          <w:p w14:paraId="0216B69D" w14:textId="77777777" w:rsidR="001A7477" w:rsidRPr="00511AF5" w:rsidRDefault="001A7477" w:rsidP="00A51FEE">
            <w:pPr>
              <w:widowControl w:val="0"/>
              <w:jc w:val="center"/>
              <w:rPr>
                <w:rFonts w:ascii="Garamond" w:hAnsi="Garamond"/>
                <w:sz w:val="24"/>
                <w:szCs w:val="24"/>
              </w:rPr>
            </w:pPr>
          </w:p>
          <w:p w14:paraId="0216B69E"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200</w:t>
            </w:r>
          </w:p>
        </w:tc>
        <w:tc>
          <w:tcPr>
            <w:tcW w:w="8314" w:type="dxa"/>
          </w:tcPr>
          <w:p w14:paraId="0216B6A0" w14:textId="368DFBCF" w:rsidR="001A7477" w:rsidRPr="00511AF5" w:rsidRDefault="001A7477" w:rsidP="006907E4">
            <w:pPr>
              <w:widowControl w:val="0"/>
              <w:rPr>
                <w:rFonts w:ascii="Garamond" w:hAnsi="Garamond"/>
                <w:i/>
                <w:sz w:val="24"/>
                <w:szCs w:val="24"/>
              </w:rPr>
            </w:pPr>
            <w:r w:rsidRPr="00511AF5">
              <w:rPr>
                <w:rFonts w:ascii="Garamond" w:hAnsi="Garamond"/>
                <w:b/>
                <w:sz w:val="24"/>
                <w:szCs w:val="24"/>
              </w:rPr>
              <w:t>1.1.3.3.1 Të mbuluara nga skema e sigurimit të depozitave</w:t>
            </w:r>
          </w:p>
          <w:p w14:paraId="0216B6A2" w14:textId="6AA5E538" w:rsidR="001A7477" w:rsidRPr="00511AF5" w:rsidRDefault="001A7477" w:rsidP="00A51FEE">
            <w:pPr>
              <w:widowControl w:val="0"/>
              <w:autoSpaceDE w:val="0"/>
              <w:autoSpaceDN w:val="0"/>
              <w:adjustRightInd w:val="0"/>
              <w:rPr>
                <w:rFonts w:ascii="Garamond" w:hAnsi="Garamond"/>
                <w:sz w:val="24"/>
                <w:szCs w:val="24"/>
              </w:rPr>
            </w:pPr>
            <w:r w:rsidRPr="00511AF5">
              <w:rPr>
                <w:rFonts w:ascii="Garamond" w:hAnsi="Garamond"/>
                <w:i/>
                <w:sz w:val="24"/>
                <w:szCs w:val="24"/>
              </w:rPr>
              <w:t>Neni 23, pika 2 e rregullores</w:t>
            </w:r>
          </w:p>
          <w:p w14:paraId="0216B6A4" w14:textId="4663F45C" w:rsidR="001A7477" w:rsidRPr="00511AF5" w:rsidRDefault="001A7477" w:rsidP="00422A8A">
            <w:pPr>
              <w:widowControl w:val="0"/>
              <w:autoSpaceDE w:val="0"/>
              <w:autoSpaceDN w:val="0"/>
              <w:adjustRightInd w:val="0"/>
              <w:jc w:val="both"/>
              <w:rPr>
                <w:rFonts w:ascii="Garamond" w:hAnsi="Garamond"/>
                <w:sz w:val="24"/>
                <w:szCs w:val="24"/>
              </w:rPr>
            </w:pPr>
            <w:r w:rsidRPr="00511AF5">
              <w:rPr>
                <w:rFonts w:ascii="Garamond" w:hAnsi="Garamond"/>
                <w:sz w:val="24"/>
                <w:szCs w:val="24"/>
              </w:rPr>
              <w:t xml:space="preserve">Banka duhet të raportojë në këtë rresht, tepricën e depozitave të mbajtura nga klientët e tjerë dhe të siguruara/mbuluara nga </w:t>
            </w:r>
            <w:r w:rsidRPr="00511AF5">
              <w:rPr>
                <w:rFonts w:ascii="Garamond" w:hAnsi="Garamond"/>
                <w:color w:val="000000"/>
                <w:sz w:val="24"/>
                <w:szCs w:val="24"/>
              </w:rPr>
              <w:t xml:space="preserve">skema e sigurimit të depozitave, siç përcaktohet në legjislacionin shqiptar në fuqi për sigurimin e depozitave dhe nga skemat ekuivalente të sigurimit të depozitave në vendet e huaja, </w:t>
            </w:r>
            <w:r w:rsidRPr="00511AF5">
              <w:rPr>
                <w:rFonts w:ascii="Garamond" w:hAnsi="Garamond"/>
                <w:sz w:val="24"/>
                <w:szCs w:val="24"/>
              </w:rPr>
              <w:t>siç përcaktohet në pikën 2</w:t>
            </w:r>
            <w:r w:rsidR="004611CB">
              <w:rPr>
                <w:rFonts w:ascii="Garamond" w:hAnsi="Garamond"/>
                <w:sz w:val="24"/>
                <w:szCs w:val="24"/>
              </w:rPr>
              <w:t>,</w:t>
            </w:r>
            <w:r w:rsidRPr="00511AF5">
              <w:rPr>
                <w:rFonts w:ascii="Garamond" w:hAnsi="Garamond"/>
                <w:sz w:val="24"/>
                <w:szCs w:val="24"/>
              </w:rPr>
              <w:t xml:space="preserve"> të nenit 23</w:t>
            </w:r>
            <w:r w:rsidR="004611CB">
              <w:rPr>
                <w:rFonts w:ascii="Garamond" w:hAnsi="Garamond"/>
                <w:sz w:val="24"/>
                <w:szCs w:val="24"/>
              </w:rPr>
              <w:t>,</w:t>
            </w:r>
            <w:r w:rsidRPr="00511AF5">
              <w:rPr>
                <w:rFonts w:ascii="Garamond" w:hAnsi="Garamond"/>
                <w:sz w:val="24"/>
                <w:szCs w:val="24"/>
              </w:rPr>
              <w:t xml:space="preserve"> të rregullores. </w:t>
            </w:r>
          </w:p>
        </w:tc>
      </w:tr>
      <w:tr w:rsidR="001A7477" w:rsidRPr="00511AF5" w14:paraId="0216B6AF" w14:textId="77777777" w:rsidTr="00772427">
        <w:tc>
          <w:tcPr>
            <w:tcW w:w="1042" w:type="dxa"/>
          </w:tcPr>
          <w:p w14:paraId="0216B6A6" w14:textId="77777777" w:rsidR="001A7477" w:rsidRPr="00511AF5" w:rsidRDefault="001A7477" w:rsidP="00A51FEE">
            <w:pPr>
              <w:widowControl w:val="0"/>
              <w:jc w:val="center"/>
              <w:rPr>
                <w:rFonts w:ascii="Garamond" w:hAnsi="Garamond"/>
                <w:sz w:val="24"/>
                <w:szCs w:val="24"/>
              </w:rPr>
            </w:pPr>
          </w:p>
          <w:p w14:paraId="0216B6A7" w14:textId="77777777" w:rsidR="001A7477" w:rsidRPr="00511AF5" w:rsidRDefault="001A7477" w:rsidP="00A51FEE">
            <w:pPr>
              <w:widowControl w:val="0"/>
              <w:jc w:val="center"/>
              <w:rPr>
                <w:rFonts w:ascii="Garamond" w:hAnsi="Garamond"/>
                <w:sz w:val="24"/>
                <w:szCs w:val="24"/>
              </w:rPr>
            </w:pPr>
          </w:p>
          <w:p w14:paraId="0216B6A8"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210</w:t>
            </w:r>
          </w:p>
        </w:tc>
        <w:tc>
          <w:tcPr>
            <w:tcW w:w="8314" w:type="dxa"/>
          </w:tcPr>
          <w:p w14:paraId="0216B6AA" w14:textId="2ECAD65A" w:rsidR="001A7477" w:rsidRPr="00511AF5" w:rsidRDefault="001A7477" w:rsidP="006907E4">
            <w:pPr>
              <w:widowControl w:val="0"/>
              <w:rPr>
                <w:rFonts w:ascii="Garamond" w:hAnsi="Garamond"/>
                <w:i/>
                <w:sz w:val="24"/>
                <w:szCs w:val="24"/>
              </w:rPr>
            </w:pPr>
            <w:r w:rsidRPr="00511AF5">
              <w:rPr>
                <w:rFonts w:ascii="Garamond" w:hAnsi="Garamond"/>
                <w:b/>
                <w:sz w:val="24"/>
                <w:szCs w:val="24"/>
              </w:rPr>
              <w:t>1.1.3.3.2 Të pambuluara nga skema e sigurimit të depozitave</w:t>
            </w:r>
          </w:p>
          <w:p w14:paraId="0216B6AC" w14:textId="2ECEFC04" w:rsidR="001A7477" w:rsidRPr="00511AF5" w:rsidRDefault="001A7477" w:rsidP="00A51FEE">
            <w:pPr>
              <w:widowControl w:val="0"/>
              <w:autoSpaceDE w:val="0"/>
              <w:autoSpaceDN w:val="0"/>
              <w:adjustRightInd w:val="0"/>
              <w:rPr>
                <w:rFonts w:ascii="Garamond" w:hAnsi="Garamond"/>
                <w:sz w:val="24"/>
                <w:szCs w:val="24"/>
              </w:rPr>
            </w:pPr>
            <w:r w:rsidRPr="00511AF5">
              <w:rPr>
                <w:rFonts w:ascii="Garamond" w:hAnsi="Garamond"/>
                <w:i/>
                <w:sz w:val="24"/>
                <w:szCs w:val="24"/>
              </w:rPr>
              <w:t xml:space="preserve">Neni 23, pika 1 e rregullores </w:t>
            </w:r>
          </w:p>
          <w:p w14:paraId="0216B6AE" w14:textId="6C4F507C" w:rsidR="001A7477" w:rsidRPr="00511AF5" w:rsidRDefault="001A7477" w:rsidP="00422A8A">
            <w:pPr>
              <w:widowControl w:val="0"/>
              <w:autoSpaceDE w:val="0"/>
              <w:autoSpaceDN w:val="0"/>
              <w:adjustRightInd w:val="0"/>
              <w:jc w:val="both"/>
              <w:rPr>
                <w:rFonts w:ascii="Garamond" w:hAnsi="Garamond"/>
                <w:sz w:val="24"/>
                <w:szCs w:val="24"/>
              </w:rPr>
            </w:pPr>
            <w:r w:rsidRPr="00511AF5">
              <w:rPr>
                <w:rFonts w:ascii="Garamond" w:hAnsi="Garamond"/>
                <w:sz w:val="24"/>
                <w:szCs w:val="24"/>
              </w:rPr>
              <w:t xml:space="preserve">Banka duhet të raportojë në këtë rresht, tepricën e depozitave të mbajtura nga klientët e tjerë dhe të pasiguruara/pambuluara nga </w:t>
            </w:r>
            <w:r w:rsidRPr="00511AF5">
              <w:rPr>
                <w:rFonts w:ascii="Garamond" w:hAnsi="Garamond"/>
                <w:color w:val="000000"/>
                <w:sz w:val="24"/>
                <w:szCs w:val="24"/>
              </w:rPr>
              <w:t xml:space="preserve">skema e sigurimit të depozitave, siç përcaktohet në legjislacionin shqiptar në fuqi për sigurimin e depozitave dhe nga skemat ekuivalente të sigurimit të depozitave në vendet e huaja, </w:t>
            </w:r>
            <w:r w:rsidRPr="00511AF5">
              <w:rPr>
                <w:rFonts w:ascii="Garamond" w:hAnsi="Garamond"/>
                <w:sz w:val="24"/>
                <w:szCs w:val="24"/>
              </w:rPr>
              <w:t>siç përcaktohet në pikën 1</w:t>
            </w:r>
            <w:r w:rsidR="002D6BFE">
              <w:rPr>
                <w:rFonts w:ascii="Garamond" w:hAnsi="Garamond"/>
                <w:sz w:val="24"/>
                <w:szCs w:val="24"/>
              </w:rPr>
              <w:t>,</w:t>
            </w:r>
            <w:r w:rsidRPr="00511AF5">
              <w:rPr>
                <w:rFonts w:ascii="Garamond" w:hAnsi="Garamond"/>
                <w:sz w:val="24"/>
                <w:szCs w:val="24"/>
              </w:rPr>
              <w:t xml:space="preserve"> të nenit 23</w:t>
            </w:r>
            <w:r w:rsidR="002D6BFE">
              <w:rPr>
                <w:rFonts w:ascii="Garamond" w:hAnsi="Garamond"/>
                <w:sz w:val="24"/>
                <w:szCs w:val="24"/>
              </w:rPr>
              <w:t>,</w:t>
            </w:r>
            <w:r w:rsidRPr="00511AF5">
              <w:rPr>
                <w:rFonts w:ascii="Garamond" w:hAnsi="Garamond"/>
                <w:sz w:val="24"/>
                <w:szCs w:val="24"/>
              </w:rPr>
              <w:t xml:space="preserve"> të rregullores. </w:t>
            </w:r>
          </w:p>
        </w:tc>
      </w:tr>
      <w:tr w:rsidR="001A7477" w:rsidRPr="00511AF5" w14:paraId="0216B6B8" w14:textId="77777777" w:rsidTr="00772427">
        <w:tc>
          <w:tcPr>
            <w:tcW w:w="1042" w:type="dxa"/>
          </w:tcPr>
          <w:p w14:paraId="0216B6B0" w14:textId="77777777" w:rsidR="001A7477" w:rsidRPr="00511AF5" w:rsidRDefault="001A7477" w:rsidP="00A51FEE">
            <w:pPr>
              <w:widowControl w:val="0"/>
              <w:jc w:val="center"/>
              <w:rPr>
                <w:rFonts w:ascii="Garamond" w:hAnsi="Garamond"/>
                <w:sz w:val="24"/>
                <w:szCs w:val="24"/>
              </w:rPr>
            </w:pPr>
          </w:p>
          <w:p w14:paraId="0216B6B1"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220</w:t>
            </w:r>
          </w:p>
        </w:tc>
        <w:tc>
          <w:tcPr>
            <w:tcW w:w="8314" w:type="dxa"/>
          </w:tcPr>
          <w:p w14:paraId="0216B6B3" w14:textId="74BDC210" w:rsidR="001A7477" w:rsidRPr="00511AF5" w:rsidRDefault="001A7477" w:rsidP="00A51FEE">
            <w:pPr>
              <w:widowControl w:val="0"/>
              <w:rPr>
                <w:rFonts w:ascii="Garamond" w:hAnsi="Garamond"/>
                <w:b/>
                <w:sz w:val="24"/>
                <w:szCs w:val="24"/>
              </w:rPr>
            </w:pPr>
            <w:r w:rsidRPr="00511AF5">
              <w:rPr>
                <w:rFonts w:ascii="Garamond" w:hAnsi="Garamond"/>
                <w:b/>
                <w:sz w:val="24"/>
                <w:szCs w:val="24"/>
              </w:rPr>
              <w:t>1.1.4 Flukse dalëse shtesë</w:t>
            </w:r>
            <w:r w:rsidRPr="00511AF5">
              <w:rPr>
                <w:rFonts w:ascii="Garamond" w:hAnsi="Garamond"/>
                <w:color w:val="000000"/>
                <w:sz w:val="24"/>
                <w:szCs w:val="24"/>
              </w:rPr>
              <w:t xml:space="preserve"> </w:t>
            </w:r>
          </w:p>
          <w:p w14:paraId="0216B6B5" w14:textId="745BE0EA" w:rsidR="001A7477" w:rsidRPr="00511AF5" w:rsidRDefault="001A7477" w:rsidP="00A51FEE">
            <w:pPr>
              <w:widowControl w:val="0"/>
              <w:autoSpaceDE w:val="0"/>
              <w:autoSpaceDN w:val="0"/>
              <w:adjustRightInd w:val="0"/>
              <w:rPr>
                <w:rFonts w:ascii="Garamond" w:hAnsi="Garamond"/>
                <w:color w:val="000000"/>
                <w:sz w:val="24"/>
                <w:szCs w:val="24"/>
              </w:rPr>
            </w:pPr>
            <w:r w:rsidRPr="00511AF5">
              <w:rPr>
                <w:rFonts w:ascii="Garamond" w:hAnsi="Garamond"/>
                <w:i/>
                <w:sz w:val="24"/>
                <w:szCs w:val="24"/>
              </w:rPr>
              <w:t>Neni 24 i rregullore</w:t>
            </w:r>
            <w:r w:rsidR="002D6BFE">
              <w:rPr>
                <w:rFonts w:ascii="Garamond" w:hAnsi="Garamond"/>
                <w:i/>
                <w:sz w:val="24"/>
                <w:szCs w:val="24"/>
              </w:rPr>
              <w:t xml:space="preserve"> </w:t>
            </w:r>
            <w:r w:rsidRPr="00511AF5">
              <w:rPr>
                <w:rFonts w:ascii="Garamond" w:hAnsi="Garamond"/>
                <w:i/>
                <w:sz w:val="24"/>
                <w:szCs w:val="24"/>
              </w:rPr>
              <w:t xml:space="preserve">s </w:t>
            </w:r>
          </w:p>
          <w:p w14:paraId="0216B6B7" w14:textId="5E358F38" w:rsidR="001A7477" w:rsidRPr="00511AF5" w:rsidRDefault="001A7477" w:rsidP="00A51FEE">
            <w:pPr>
              <w:widowControl w:val="0"/>
              <w:autoSpaceDE w:val="0"/>
              <w:autoSpaceDN w:val="0"/>
              <w:adjustRightInd w:val="0"/>
              <w:jc w:val="both"/>
              <w:rPr>
                <w:rFonts w:ascii="Garamond" w:hAnsi="Garamond"/>
                <w:color w:val="000000"/>
                <w:sz w:val="24"/>
                <w:szCs w:val="24"/>
              </w:rPr>
            </w:pPr>
            <w:r w:rsidRPr="00511AF5">
              <w:rPr>
                <w:rFonts w:ascii="Garamond" w:hAnsi="Garamond"/>
                <w:color w:val="000000"/>
                <w:sz w:val="24"/>
                <w:szCs w:val="24"/>
              </w:rPr>
              <w:t>Banka duhet të raportojë në këtë rresht, flukset dalëse shtesë siç përcaktohen në nenin 24 të rregullores. Në përputhje me pikën 8</w:t>
            </w:r>
            <w:r w:rsidR="004611CB">
              <w:rPr>
                <w:rFonts w:ascii="Garamond" w:hAnsi="Garamond"/>
                <w:color w:val="000000"/>
                <w:sz w:val="24"/>
                <w:szCs w:val="24"/>
              </w:rPr>
              <w:t>,</w:t>
            </w:r>
            <w:r w:rsidRPr="00511AF5">
              <w:rPr>
                <w:rFonts w:ascii="Garamond" w:hAnsi="Garamond"/>
                <w:color w:val="000000"/>
                <w:sz w:val="24"/>
                <w:szCs w:val="24"/>
              </w:rPr>
              <w:t xml:space="preserve"> të nenit 24</w:t>
            </w:r>
            <w:r w:rsidR="004611CB">
              <w:rPr>
                <w:rFonts w:ascii="Garamond" w:hAnsi="Garamond"/>
                <w:color w:val="000000"/>
                <w:sz w:val="24"/>
                <w:szCs w:val="24"/>
              </w:rPr>
              <w:t>,</w:t>
            </w:r>
            <w:r w:rsidRPr="00511AF5">
              <w:rPr>
                <w:rFonts w:ascii="Garamond" w:hAnsi="Garamond"/>
                <w:color w:val="000000"/>
                <w:sz w:val="24"/>
                <w:szCs w:val="24"/>
              </w:rPr>
              <w:t xml:space="preserve"> të rregullores, depozitat e pranuara si garanci nuk do të konsiderohen si detyrime për qëllime të nenit 22 të kësaj rregulloreje, por do të jenë subjekt i kërkesave të pikave 1 deri në 7 të neni</w:t>
            </w:r>
            <w:r w:rsidR="001204C7">
              <w:rPr>
                <w:rFonts w:ascii="Garamond" w:hAnsi="Garamond"/>
                <w:color w:val="000000"/>
                <w:sz w:val="24"/>
                <w:szCs w:val="24"/>
              </w:rPr>
              <w:t xml:space="preserve">t 24, kur është e zbatueshme.  </w:t>
            </w:r>
          </w:p>
        </w:tc>
      </w:tr>
      <w:tr w:rsidR="001A7477" w:rsidRPr="00511AF5" w14:paraId="0216B6C1" w14:textId="77777777" w:rsidTr="00772427">
        <w:tc>
          <w:tcPr>
            <w:tcW w:w="1042" w:type="dxa"/>
          </w:tcPr>
          <w:p w14:paraId="0216B6B9" w14:textId="77777777" w:rsidR="001A7477" w:rsidRPr="00511AF5" w:rsidRDefault="001A7477" w:rsidP="00A51FEE">
            <w:pPr>
              <w:widowControl w:val="0"/>
              <w:jc w:val="center"/>
              <w:rPr>
                <w:rFonts w:ascii="Garamond" w:hAnsi="Garamond"/>
                <w:sz w:val="24"/>
                <w:szCs w:val="24"/>
              </w:rPr>
            </w:pPr>
          </w:p>
          <w:p w14:paraId="0216B6BA"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230</w:t>
            </w:r>
          </w:p>
        </w:tc>
        <w:tc>
          <w:tcPr>
            <w:tcW w:w="8314" w:type="dxa"/>
          </w:tcPr>
          <w:p w14:paraId="0216B6BC" w14:textId="387B7ED7" w:rsidR="001A7477" w:rsidRPr="00511AF5" w:rsidRDefault="001A7477" w:rsidP="00A51FEE">
            <w:pPr>
              <w:widowControl w:val="0"/>
              <w:jc w:val="both"/>
              <w:rPr>
                <w:rFonts w:ascii="Garamond" w:hAnsi="Garamond"/>
                <w:b/>
                <w:sz w:val="24"/>
                <w:szCs w:val="24"/>
              </w:rPr>
            </w:pPr>
            <w:r w:rsidRPr="00511AF5">
              <w:rPr>
                <w:rFonts w:ascii="Garamond" w:hAnsi="Garamond"/>
                <w:b/>
                <w:sz w:val="24"/>
                <w:szCs w:val="24"/>
              </w:rPr>
              <w:t>1.1.4.1 Për garanci të ndryshme nga aktivet e nivelit 1, të vendosura për kontratat e derivativëve</w:t>
            </w:r>
          </w:p>
          <w:p w14:paraId="0216B6BE" w14:textId="1F2280AB" w:rsidR="001A7477" w:rsidRPr="00511AF5" w:rsidRDefault="001A7477" w:rsidP="00A51FEE">
            <w:pPr>
              <w:widowControl w:val="0"/>
              <w:autoSpaceDE w:val="0"/>
              <w:autoSpaceDN w:val="0"/>
              <w:adjustRightInd w:val="0"/>
              <w:rPr>
                <w:rFonts w:ascii="Garamond" w:hAnsi="Garamond"/>
                <w:color w:val="000000"/>
                <w:sz w:val="24"/>
                <w:szCs w:val="24"/>
              </w:rPr>
            </w:pPr>
            <w:r w:rsidRPr="00511AF5">
              <w:rPr>
                <w:rFonts w:ascii="Garamond" w:hAnsi="Garamond"/>
                <w:i/>
                <w:sz w:val="24"/>
                <w:szCs w:val="24"/>
              </w:rPr>
              <w:t>Neni 24, pika 1 e rregullores</w:t>
            </w:r>
          </w:p>
          <w:p w14:paraId="0216B6C0" w14:textId="648E16F1" w:rsidR="001A7477" w:rsidRPr="00511AF5" w:rsidRDefault="001A7477" w:rsidP="00A51FEE">
            <w:pPr>
              <w:widowControl w:val="0"/>
              <w:autoSpaceDE w:val="0"/>
              <w:autoSpaceDN w:val="0"/>
              <w:adjustRightInd w:val="0"/>
              <w:jc w:val="both"/>
              <w:rPr>
                <w:rFonts w:ascii="Garamond" w:hAnsi="Garamond"/>
                <w:color w:val="000000"/>
                <w:sz w:val="24"/>
                <w:szCs w:val="24"/>
              </w:rPr>
            </w:pPr>
            <w:r w:rsidRPr="00511AF5">
              <w:rPr>
                <w:rFonts w:ascii="Garamond" w:hAnsi="Garamond"/>
                <w:color w:val="000000"/>
                <w:sz w:val="24"/>
                <w:szCs w:val="24"/>
              </w:rPr>
              <w:t xml:space="preserve">Banka duhet të raportojë në këtë rresht, vlerën e tregut të garancive (kolateraleve) të vendosura për kontratat e parashikuara në Aneksin 4 të rregullores së mjaftueshmërisë së kapitalit dhe derivativët e kredisë, me përjashtim të garancive në </w:t>
            </w:r>
            <w:r w:rsidR="001204C7">
              <w:rPr>
                <w:rFonts w:ascii="Garamond" w:hAnsi="Garamond"/>
                <w:color w:val="000000"/>
                <w:sz w:val="24"/>
                <w:szCs w:val="24"/>
              </w:rPr>
              <w:t>formën e aktiveve të nivelit 1.</w:t>
            </w:r>
          </w:p>
        </w:tc>
      </w:tr>
      <w:tr w:rsidR="001A7477" w:rsidRPr="00511AF5" w14:paraId="0216B6CD" w14:textId="77777777" w:rsidTr="00772427">
        <w:tc>
          <w:tcPr>
            <w:tcW w:w="1042" w:type="dxa"/>
          </w:tcPr>
          <w:p w14:paraId="0216B6C2" w14:textId="77777777" w:rsidR="001A7477" w:rsidRPr="00511AF5" w:rsidRDefault="001A7477" w:rsidP="00A51FEE">
            <w:pPr>
              <w:widowControl w:val="0"/>
              <w:jc w:val="center"/>
              <w:rPr>
                <w:rFonts w:ascii="Garamond" w:hAnsi="Garamond"/>
                <w:sz w:val="24"/>
                <w:szCs w:val="24"/>
              </w:rPr>
            </w:pPr>
          </w:p>
          <w:p w14:paraId="0216B6C3" w14:textId="77777777" w:rsidR="001A7477" w:rsidRPr="00511AF5" w:rsidRDefault="001A7477" w:rsidP="00A51FEE">
            <w:pPr>
              <w:widowControl w:val="0"/>
              <w:jc w:val="center"/>
              <w:rPr>
                <w:rFonts w:ascii="Garamond" w:hAnsi="Garamond"/>
                <w:sz w:val="24"/>
                <w:szCs w:val="24"/>
              </w:rPr>
            </w:pPr>
          </w:p>
          <w:p w14:paraId="0216B6C4"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240</w:t>
            </w:r>
          </w:p>
        </w:tc>
        <w:tc>
          <w:tcPr>
            <w:tcW w:w="8314" w:type="dxa"/>
          </w:tcPr>
          <w:p w14:paraId="0216B6C6" w14:textId="1159AE2C" w:rsidR="001A7477" w:rsidRPr="00511AF5" w:rsidRDefault="001A7477" w:rsidP="00A51FEE">
            <w:pPr>
              <w:widowControl w:val="0"/>
              <w:jc w:val="both"/>
              <w:rPr>
                <w:rFonts w:ascii="Garamond" w:hAnsi="Garamond"/>
                <w:b/>
                <w:sz w:val="24"/>
                <w:szCs w:val="24"/>
              </w:rPr>
            </w:pPr>
            <w:r w:rsidRPr="00511AF5">
              <w:rPr>
                <w:rFonts w:ascii="Garamond" w:hAnsi="Garamond"/>
                <w:b/>
                <w:sz w:val="24"/>
                <w:szCs w:val="24"/>
              </w:rPr>
              <w:t>1.1.4.2 Flukse dalëse të rëndësishme që rezultojnë nga përkeqësimi material i cilësisë së kredisë së bankës</w:t>
            </w:r>
          </w:p>
          <w:p w14:paraId="0216B6C8" w14:textId="09AEF219" w:rsidR="001A7477" w:rsidRPr="00511AF5" w:rsidRDefault="001A7477" w:rsidP="00A51FEE">
            <w:pPr>
              <w:widowControl w:val="0"/>
              <w:autoSpaceDE w:val="0"/>
              <w:autoSpaceDN w:val="0"/>
              <w:adjustRightInd w:val="0"/>
              <w:jc w:val="both"/>
              <w:rPr>
                <w:rFonts w:ascii="Garamond" w:hAnsi="Garamond"/>
                <w:color w:val="000000"/>
                <w:sz w:val="24"/>
                <w:szCs w:val="24"/>
              </w:rPr>
            </w:pPr>
            <w:r w:rsidRPr="00511AF5">
              <w:rPr>
                <w:rFonts w:ascii="Garamond" w:hAnsi="Garamond"/>
                <w:i/>
                <w:sz w:val="24"/>
                <w:szCs w:val="24"/>
              </w:rPr>
              <w:t xml:space="preserve">Neni 24, pika 2 dhe pika 3 e rregullores </w:t>
            </w:r>
          </w:p>
          <w:p w14:paraId="0216B6CA" w14:textId="178A68A0" w:rsidR="001A7477" w:rsidRPr="00511AF5" w:rsidRDefault="001A7477" w:rsidP="00A51FEE">
            <w:pPr>
              <w:widowControl w:val="0"/>
              <w:autoSpaceDE w:val="0"/>
              <w:autoSpaceDN w:val="0"/>
              <w:adjustRightInd w:val="0"/>
              <w:jc w:val="both"/>
              <w:rPr>
                <w:rFonts w:ascii="Garamond" w:hAnsi="Garamond"/>
                <w:color w:val="000000"/>
                <w:sz w:val="24"/>
                <w:szCs w:val="24"/>
              </w:rPr>
            </w:pPr>
            <w:r w:rsidRPr="00511AF5">
              <w:rPr>
                <w:rFonts w:ascii="Garamond" w:hAnsi="Garamond"/>
                <w:color w:val="000000"/>
                <w:sz w:val="24"/>
                <w:szCs w:val="24"/>
              </w:rPr>
              <w:t xml:space="preserve">Banka duhet të raportojë në këtë rresht, flukset dalëse shtesë që ka llogaritur dhe për të cilat ka njoftuar Bankën e Shqipërisë, në përputhje me pikën 2 të nenit 24 të rregullores. Bankat, të cilat janë pjesë e grupeve të huaja bankare, raportojnë në këtë rresht, edhe flukset dalëse shtesë që rezultojnë nga përkeqësimi material i cilësisë së kredisë së bankës mëmë. </w:t>
            </w:r>
          </w:p>
          <w:p w14:paraId="0216B6CC" w14:textId="47C42F89" w:rsidR="001A7477" w:rsidRPr="00511AF5" w:rsidRDefault="001A7477" w:rsidP="00422A8A">
            <w:pPr>
              <w:widowControl w:val="0"/>
              <w:autoSpaceDE w:val="0"/>
              <w:autoSpaceDN w:val="0"/>
              <w:adjustRightInd w:val="0"/>
              <w:jc w:val="both"/>
              <w:rPr>
                <w:rFonts w:ascii="Garamond" w:hAnsi="Garamond"/>
                <w:color w:val="000000"/>
                <w:sz w:val="24"/>
                <w:szCs w:val="24"/>
              </w:rPr>
            </w:pPr>
            <w:r w:rsidRPr="00511AF5">
              <w:rPr>
                <w:rFonts w:ascii="Garamond" w:hAnsi="Garamond"/>
                <w:color w:val="000000"/>
                <w:sz w:val="24"/>
                <w:szCs w:val="24"/>
              </w:rPr>
              <w:t>Nëse një shumë (vlerë), subjekt i flukseve dalëse për shkak të përkeqësimit të cilësisë së kredisë, është raportuar në një rresht tjetër me një normë më të ulët se 100%, atëherë, në përputhje me pikat 2 dhe 3</w:t>
            </w:r>
            <w:r w:rsidR="004611CB">
              <w:rPr>
                <w:rFonts w:ascii="Garamond" w:hAnsi="Garamond"/>
                <w:color w:val="000000"/>
                <w:sz w:val="24"/>
                <w:szCs w:val="24"/>
              </w:rPr>
              <w:t>,</w:t>
            </w:r>
            <w:r w:rsidRPr="00511AF5">
              <w:rPr>
                <w:rFonts w:ascii="Garamond" w:hAnsi="Garamond"/>
                <w:color w:val="000000"/>
                <w:sz w:val="24"/>
                <w:szCs w:val="24"/>
              </w:rPr>
              <w:t xml:space="preserve"> të nenit 24, një shumë (vlerë) duhet të raportohet gjithashtu edhe në rreshtin 240, në mënyrë që shuma totale e flukseve dalëse të jetë sa 100% e vlerës së transaksionit. </w:t>
            </w:r>
          </w:p>
        </w:tc>
      </w:tr>
      <w:tr w:rsidR="001A7477" w:rsidRPr="00511AF5" w14:paraId="0216B6DE" w14:textId="77777777" w:rsidTr="00772427">
        <w:tc>
          <w:tcPr>
            <w:tcW w:w="1042" w:type="dxa"/>
          </w:tcPr>
          <w:p w14:paraId="0216B6CE" w14:textId="77777777" w:rsidR="001A7477" w:rsidRPr="00511AF5" w:rsidRDefault="001A7477" w:rsidP="00A51FEE">
            <w:pPr>
              <w:widowControl w:val="0"/>
              <w:jc w:val="center"/>
              <w:rPr>
                <w:rFonts w:ascii="Garamond" w:hAnsi="Garamond"/>
                <w:sz w:val="24"/>
                <w:szCs w:val="24"/>
              </w:rPr>
            </w:pPr>
          </w:p>
          <w:p w14:paraId="0216B6CF" w14:textId="77777777" w:rsidR="001A7477" w:rsidRPr="00511AF5" w:rsidRDefault="001A7477" w:rsidP="00A51FEE">
            <w:pPr>
              <w:widowControl w:val="0"/>
              <w:jc w:val="center"/>
              <w:rPr>
                <w:rFonts w:ascii="Garamond" w:hAnsi="Garamond"/>
                <w:sz w:val="24"/>
                <w:szCs w:val="24"/>
              </w:rPr>
            </w:pPr>
          </w:p>
          <w:p w14:paraId="0216B6D0" w14:textId="77777777" w:rsidR="001A7477" w:rsidRPr="00511AF5" w:rsidRDefault="001A7477" w:rsidP="00A51FEE">
            <w:pPr>
              <w:widowControl w:val="0"/>
              <w:jc w:val="center"/>
              <w:rPr>
                <w:rFonts w:ascii="Garamond" w:hAnsi="Garamond"/>
                <w:sz w:val="24"/>
                <w:szCs w:val="24"/>
              </w:rPr>
            </w:pPr>
          </w:p>
          <w:p w14:paraId="0216B6D1"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250</w:t>
            </w:r>
          </w:p>
        </w:tc>
        <w:tc>
          <w:tcPr>
            <w:tcW w:w="8314" w:type="dxa"/>
          </w:tcPr>
          <w:p w14:paraId="0216B6D3" w14:textId="0EC75D79" w:rsidR="001A7477" w:rsidRPr="00511AF5" w:rsidRDefault="001A7477" w:rsidP="006907E4">
            <w:pPr>
              <w:widowControl w:val="0"/>
              <w:jc w:val="both"/>
              <w:rPr>
                <w:rFonts w:ascii="Garamond" w:hAnsi="Garamond"/>
                <w:i/>
                <w:sz w:val="24"/>
                <w:szCs w:val="24"/>
              </w:rPr>
            </w:pPr>
            <w:r w:rsidRPr="00511AF5">
              <w:rPr>
                <w:rFonts w:ascii="Garamond" w:hAnsi="Garamond"/>
                <w:b/>
                <w:sz w:val="24"/>
                <w:szCs w:val="24"/>
              </w:rPr>
              <w:t>1.1.4.3 Flukse dalëse që rezultojnë nga ndikimi i një skenari negativ të tregut në transaksionet derivative, transaksionet e financimit dhe kontrata të tjera të rëndësishme</w:t>
            </w:r>
          </w:p>
          <w:p w14:paraId="0216B6D5" w14:textId="2BC6648D" w:rsidR="001A7477" w:rsidRPr="00511AF5" w:rsidRDefault="001A7477" w:rsidP="00A51FEE">
            <w:pPr>
              <w:widowControl w:val="0"/>
              <w:autoSpaceDE w:val="0"/>
              <w:autoSpaceDN w:val="0"/>
              <w:adjustRightInd w:val="0"/>
              <w:rPr>
                <w:rFonts w:ascii="Garamond" w:hAnsi="Garamond"/>
                <w:color w:val="000000"/>
                <w:sz w:val="24"/>
                <w:szCs w:val="24"/>
              </w:rPr>
            </w:pPr>
            <w:r w:rsidRPr="00511AF5">
              <w:rPr>
                <w:rFonts w:ascii="Garamond" w:hAnsi="Garamond"/>
                <w:i/>
                <w:sz w:val="24"/>
                <w:szCs w:val="24"/>
              </w:rPr>
              <w:t xml:space="preserve">Neni 24, pika 4 e rregullores </w:t>
            </w:r>
          </w:p>
          <w:p w14:paraId="0216B6D7" w14:textId="79E62FDE" w:rsidR="001A7477" w:rsidRPr="00511AF5" w:rsidRDefault="001A7477" w:rsidP="006907E4">
            <w:pPr>
              <w:widowControl w:val="0"/>
              <w:autoSpaceDE w:val="0"/>
              <w:autoSpaceDN w:val="0"/>
              <w:adjustRightInd w:val="0"/>
              <w:jc w:val="both"/>
              <w:rPr>
                <w:rFonts w:ascii="Garamond" w:hAnsi="Garamond"/>
                <w:b/>
                <w:sz w:val="24"/>
                <w:szCs w:val="24"/>
              </w:rPr>
            </w:pPr>
            <w:r w:rsidRPr="00511AF5">
              <w:rPr>
                <w:rFonts w:ascii="Garamond" w:hAnsi="Garamond"/>
                <w:color w:val="000000"/>
                <w:sz w:val="24"/>
                <w:szCs w:val="24"/>
              </w:rPr>
              <w:t xml:space="preserve">Banka duhet të raportojë në këtë rresht, shumën e flukseve dalëse shtesë, në përputhje me kërkesën e pikës 4 të nenit 24 të rregullores. </w:t>
            </w:r>
          </w:p>
          <w:p w14:paraId="0216B6D8" w14:textId="77777777" w:rsidR="001A7477" w:rsidRPr="00511AF5" w:rsidRDefault="001A7477" w:rsidP="00A51FEE">
            <w:pPr>
              <w:widowControl w:val="0"/>
              <w:rPr>
                <w:rFonts w:ascii="Garamond" w:hAnsi="Garamond"/>
                <w:b/>
                <w:sz w:val="24"/>
                <w:szCs w:val="24"/>
              </w:rPr>
            </w:pPr>
            <w:r w:rsidRPr="00511AF5">
              <w:rPr>
                <w:rFonts w:ascii="Garamond" w:hAnsi="Garamond"/>
                <w:b/>
                <w:sz w:val="24"/>
                <w:szCs w:val="24"/>
              </w:rPr>
              <w:t>Rëndësia (materialiteti) e transaksioneve derivative të bankës</w:t>
            </w:r>
          </w:p>
          <w:p w14:paraId="0216B6DA" w14:textId="6071696C" w:rsidR="001A7477" w:rsidRPr="00511AF5" w:rsidRDefault="001A7477" w:rsidP="00A51FEE">
            <w:pPr>
              <w:widowControl w:val="0"/>
              <w:jc w:val="both"/>
              <w:rPr>
                <w:rFonts w:ascii="Garamond" w:hAnsi="Garamond"/>
                <w:color w:val="000000"/>
                <w:sz w:val="24"/>
                <w:szCs w:val="24"/>
              </w:rPr>
            </w:pPr>
            <w:r w:rsidRPr="00511AF5">
              <w:rPr>
                <w:rFonts w:ascii="Garamond" w:hAnsi="Garamond"/>
                <w:sz w:val="24"/>
                <w:szCs w:val="24"/>
              </w:rPr>
              <w:t xml:space="preserve">Për qëllime të </w:t>
            </w:r>
            <w:r w:rsidRPr="00511AF5">
              <w:rPr>
                <w:rFonts w:ascii="Garamond" w:hAnsi="Garamond"/>
                <w:color w:val="000000"/>
                <w:sz w:val="24"/>
                <w:szCs w:val="24"/>
              </w:rPr>
              <w:t xml:space="preserve">pikës 4 të nenit 24 </w:t>
            </w:r>
            <w:r w:rsidRPr="00511AF5">
              <w:rPr>
                <w:rFonts w:ascii="Garamond" w:hAnsi="Garamond"/>
                <w:sz w:val="24"/>
                <w:szCs w:val="24"/>
              </w:rPr>
              <w:t xml:space="preserve">të rregullores, transaksionet derivative të bankës, do të konsiderohen të rëndësishme (materiale), kur shuma totale nominale (notional) e këtyre transaksioneve, tejkalon 10% të flukseve dalëse neto të likuiditetit, në çdo kohë gjatë dy viteve të mëparshme. Për qëllime të përllogaritjeve të këtij rreshti, flukset dalëse neto të likuiditetit, llogariten pa përfshirë flukset dalëse shtesë të parashikuara në </w:t>
            </w:r>
            <w:r w:rsidRPr="00511AF5">
              <w:rPr>
                <w:rFonts w:ascii="Garamond" w:hAnsi="Garamond"/>
                <w:color w:val="000000"/>
                <w:sz w:val="24"/>
                <w:szCs w:val="24"/>
              </w:rPr>
              <w:t>pikën 4 të nenit 24 të rregullores.</w:t>
            </w:r>
          </w:p>
          <w:p w14:paraId="0216B6DB" w14:textId="77777777" w:rsidR="001A7477" w:rsidRPr="00511AF5" w:rsidRDefault="001A7477" w:rsidP="00A51FEE">
            <w:pPr>
              <w:widowControl w:val="0"/>
              <w:jc w:val="both"/>
              <w:rPr>
                <w:rFonts w:ascii="Garamond" w:hAnsi="Garamond"/>
                <w:b/>
                <w:sz w:val="24"/>
                <w:szCs w:val="24"/>
                <w:highlight w:val="yellow"/>
              </w:rPr>
            </w:pPr>
            <w:r w:rsidRPr="00511AF5">
              <w:rPr>
                <w:rFonts w:ascii="Garamond" w:hAnsi="Garamond"/>
                <w:b/>
                <w:sz w:val="24"/>
                <w:szCs w:val="24"/>
              </w:rPr>
              <w:t>Llogaritja e flukseve dalëse shtesë që korrespondon me nevojat për garanci shtesë që rezultojnë nga ndikimi i një skenari negativ të tregut mbi transaksionet derivative të bankës</w:t>
            </w:r>
          </w:p>
          <w:p w14:paraId="0216B6DD" w14:textId="7EF036C0" w:rsidR="001A7477" w:rsidRPr="00511AF5" w:rsidRDefault="001A7477" w:rsidP="006907E4">
            <w:pPr>
              <w:widowControl w:val="0"/>
              <w:jc w:val="both"/>
              <w:rPr>
                <w:rFonts w:ascii="Garamond" w:hAnsi="Garamond"/>
                <w:sz w:val="24"/>
                <w:szCs w:val="24"/>
              </w:rPr>
            </w:pPr>
            <w:r w:rsidRPr="00511AF5">
              <w:rPr>
                <w:rFonts w:ascii="Garamond" w:hAnsi="Garamond"/>
                <w:sz w:val="24"/>
                <w:szCs w:val="24"/>
              </w:rPr>
              <w:t xml:space="preserve">Flukset dalëse shtesë që korrespondojnë me nevojat për garanci shtesë që rezultojnë nga ndikimi i një skenari negativ të tregut mbi transaksionet derivative të bankës, të cilat janë konsideruar si të rëndësishme (materiale), do të jenë të barabarta me fluksin absolut neto më të madh të garancisë (kolateralit) përgjatë 30 ditëve kalendarike, të realizuar gjatë 24 muajve përpara datës së llogaritjes së raportit të mbulimit me likuiditet, siç përcaktohet në këtë rregullore. Banka mund të trajtojë flukset hyrëse dhe dalëse të transaksioneve në baza neto, vetëm nëse ato ekzekutohen nën të njëjtën marrëveshje tip të netimit. Fluksi absolut neto i garancisë (kolateralit) do të bazohet në flukset hyrëse dhe dalëse të realizuara dhe netimi do të llogaritet në nivel portofoli të bankës. </w:t>
            </w:r>
          </w:p>
        </w:tc>
      </w:tr>
      <w:tr w:rsidR="001A7477" w:rsidRPr="00511AF5" w14:paraId="0216B6EB" w14:textId="77777777" w:rsidTr="00772427">
        <w:tc>
          <w:tcPr>
            <w:tcW w:w="1042" w:type="dxa"/>
          </w:tcPr>
          <w:p w14:paraId="0216B6DF" w14:textId="77777777" w:rsidR="001A7477" w:rsidRPr="00511AF5" w:rsidRDefault="001A7477" w:rsidP="00A51FEE">
            <w:pPr>
              <w:widowControl w:val="0"/>
              <w:jc w:val="center"/>
              <w:rPr>
                <w:rFonts w:ascii="Garamond" w:hAnsi="Garamond"/>
                <w:sz w:val="24"/>
                <w:szCs w:val="24"/>
              </w:rPr>
            </w:pPr>
          </w:p>
          <w:p w14:paraId="0216B6E0" w14:textId="77777777" w:rsidR="001A7477" w:rsidRPr="00511AF5" w:rsidRDefault="001A7477" w:rsidP="00A51FEE">
            <w:pPr>
              <w:widowControl w:val="0"/>
              <w:jc w:val="center"/>
              <w:rPr>
                <w:rFonts w:ascii="Garamond" w:hAnsi="Garamond"/>
                <w:sz w:val="24"/>
                <w:szCs w:val="24"/>
              </w:rPr>
            </w:pPr>
          </w:p>
          <w:p w14:paraId="0216B6E1" w14:textId="77777777" w:rsidR="001A7477" w:rsidRPr="00511AF5" w:rsidRDefault="001A7477" w:rsidP="00A51FEE">
            <w:pPr>
              <w:widowControl w:val="0"/>
              <w:jc w:val="center"/>
              <w:rPr>
                <w:rFonts w:ascii="Garamond" w:hAnsi="Garamond"/>
                <w:sz w:val="24"/>
                <w:szCs w:val="24"/>
              </w:rPr>
            </w:pPr>
          </w:p>
          <w:p w14:paraId="0216B6E2"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260</w:t>
            </w:r>
          </w:p>
        </w:tc>
        <w:tc>
          <w:tcPr>
            <w:tcW w:w="8314" w:type="dxa"/>
          </w:tcPr>
          <w:p w14:paraId="0216B6E4" w14:textId="674937D8" w:rsidR="001A7477" w:rsidRPr="00511AF5" w:rsidRDefault="001A7477" w:rsidP="006907E4">
            <w:pPr>
              <w:widowControl w:val="0"/>
              <w:rPr>
                <w:rFonts w:ascii="Garamond" w:hAnsi="Garamond"/>
                <w:i/>
                <w:sz w:val="24"/>
                <w:szCs w:val="24"/>
              </w:rPr>
            </w:pPr>
            <w:r w:rsidRPr="00511AF5">
              <w:rPr>
                <w:rFonts w:ascii="Garamond" w:hAnsi="Garamond"/>
                <w:b/>
                <w:sz w:val="24"/>
                <w:szCs w:val="24"/>
              </w:rPr>
              <w:t>1.1.4.4 Flukse dalëse nga kontratat e derivativëve</w:t>
            </w:r>
          </w:p>
          <w:p w14:paraId="0216B6E5" w14:textId="77777777" w:rsidR="001A7477" w:rsidRPr="00511AF5" w:rsidRDefault="001A7477" w:rsidP="00A51FEE">
            <w:pPr>
              <w:widowControl w:val="0"/>
              <w:autoSpaceDE w:val="0"/>
              <w:autoSpaceDN w:val="0"/>
              <w:adjustRightInd w:val="0"/>
              <w:rPr>
                <w:rFonts w:ascii="Garamond" w:hAnsi="Garamond"/>
                <w:sz w:val="24"/>
                <w:szCs w:val="24"/>
              </w:rPr>
            </w:pPr>
            <w:r w:rsidRPr="00511AF5">
              <w:rPr>
                <w:rFonts w:ascii="Garamond" w:hAnsi="Garamond"/>
                <w:i/>
                <w:sz w:val="24"/>
                <w:szCs w:val="24"/>
              </w:rPr>
              <w:t xml:space="preserve">Neni 24, pika 5 e rregullores </w:t>
            </w:r>
          </w:p>
          <w:p w14:paraId="0216B6E7" w14:textId="77777777" w:rsidR="001A7477" w:rsidRPr="00511AF5" w:rsidRDefault="001A7477" w:rsidP="00A51FEE">
            <w:pPr>
              <w:widowControl w:val="0"/>
              <w:autoSpaceDE w:val="0"/>
              <w:autoSpaceDN w:val="0"/>
              <w:adjustRightInd w:val="0"/>
              <w:jc w:val="both"/>
              <w:rPr>
                <w:rFonts w:ascii="Garamond" w:hAnsi="Garamond"/>
                <w:color w:val="000000"/>
                <w:sz w:val="24"/>
                <w:szCs w:val="24"/>
              </w:rPr>
            </w:pPr>
            <w:r w:rsidRPr="00511AF5">
              <w:rPr>
                <w:rFonts w:ascii="Garamond" w:hAnsi="Garamond"/>
                <w:color w:val="000000"/>
                <w:sz w:val="24"/>
                <w:szCs w:val="24"/>
              </w:rPr>
              <w:t xml:space="preserve">Banka duhet të raportojë në këtë rresht, flukset dalëse të pritshme përgjatë 30 ditëve kalendarike, që rrjedhin nga kontratat e parashikuara në Aneksin 4 të rregullores së mjaftueshmërisë së kapitalit, të përllogaritura në përputhje me nenin 17 të kësaj rregulloreje. </w:t>
            </w:r>
          </w:p>
          <w:p w14:paraId="0216B6E8" w14:textId="77777777" w:rsidR="001A7477" w:rsidRPr="00511AF5" w:rsidRDefault="001A7477" w:rsidP="00A51FEE">
            <w:pPr>
              <w:widowControl w:val="0"/>
              <w:autoSpaceDE w:val="0"/>
              <w:autoSpaceDN w:val="0"/>
              <w:adjustRightInd w:val="0"/>
              <w:jc w:val="both"/>
              <w:rPr>
                <w:rFonts w:ascii="Garamond" w:hAnsi="Garamond"/>
                <w:color w:val="000000"/>
                <w:sz w:val="24"/>
                <w:szCs w:val="24"/>
              </w:rPr>
            </w:pPr>
            <w:r w:rsidRPr="00511AF5">
              <w:rPr>
                <w:rFonts w:ascii="Garamond" w:hAnsi="Garamond"/>
                <w:color w:val="000000"/>
                <w:sz w:val="24"/>
                <w:szCs w:val="24"/>
              </w:rPr>
              <w:t xml:space="preserve">Për raportimet sipas monedhave të huaja të rëndësishme, banka duhet të raportojë flukset dalëse që ndodhin vetëm në atë monedhë të huaj. </w:t>
            </w:r>
          </w:p>
          <w:p w14:paraId="0216B6EA" w14:textId="700EDAD9" w:rsidR="001A7477" w:rsidRPr="00511AF5" w:rsidRDefault="001A7477" w:rsidP="00422A8A">
            <w:pPr>
              <w:widowControl w:val="0"/>
              <w:autoSpaceDE w:val="0"/>
              <w:autoSpaceDN w:val="0"/>
              <w:adjustRightInd w:val="0"/>
              <w:jc w:val="both"/>
              <w:rPr>
                <w:rFonts w:ascii="Garamond" w:hAnsi="Garamond"/>
                <w:sz w:val="24"/>
                <w:szCs w:val="24"/>
              </w:rPr>
            </w:pPr>
            <w:r w:rsidRPr="00511AF5">
              <w:rPr>
                <w:rFonts w:ascii="Garamond" w:hAnsi="Garamond"/>
                <w:color w:val="000000"/>
                <w:sz w:val="24"/>
                <w:szCs w:val="24"/>
              </w:rPr>
              <w:t xml:space="preserve">Netimi sipas kundërpartive mund të zbatohet vetëm për flukset në atë monedhë; për shembull kundërpartia A: fluks hyrës +10 euro dhe kundërpartia A: fluks dalës -20 euro, do të raportohet si fluks dalës 10 euro. Banka nuk mund të netojë midis kundërpartive të ndryshme në të njëjtën monedhë; për shembull kundërpartia A: fluks dalës -10 euro dhe kundërpartia B: fluks hyrës +40 euro, duhet të raportohen si flukse dalëse 10 euro (në formularin F2) dhe flukse hyrëse +40 euro (në formularin F3). </w:t>
            </w:r>
          </w:p>
        </w:tc>
      </w:tr>
      <w:tr w:rsidR="001A7477" w:rsidRPr="00511AF5" w14:paraId="0216B6F5" w14:textId="77777777" w:rsidTr="00772427">
        <w:tc>
          <w:tcPr>
            <w:tcW w:w="1042" w:type="dxa"/>
          </w:tcPr>
          <w:p w14:paraId="0216B6EC" w14:textId="77777777" w:rsidR="001A7477" w:rsidRPr="00511AF5" w:rsidRDefault="001A7477" w:rsidP="00A51FEE">
            <w:pPr>
              <w:widowControl w:val="0"/>
              <w:jc w:val="center"/>
              <w:rPr>
                <w:rFonts w:ascii="Garamond" w:hAnsi="Garamond"/>
                <w:sz w:val="24"/>
                <w:szCs w:val="24"/>
              </w:rPr>
            </w:pPr>
          </w:p>
          <w:p w14:paraId="0216B6ED" w14:textId="77777777" w:rsidR="001A7477" w:rsidRPr="00511AF5" w:rsidRDefault="001A7477" w:rsidP="00A51FEE">
            <w:pPr>
              <w:widowControl w:val="0"/>
              <w:jc w:val="center"/>
              <w:rPr>
                <w:rFonts w:ascii="Garamond" w:hAnsi="Garamond"/>
                <w:sz w:val="24"/>
                <w:szCs w:val="24"/>
              </w:rPr>
            </w:pPr>
          </w:p>
          <w:p w14:paraId="0216B6EE"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270</w:t>
            </w:r>
          </w:p>
        </w:tc>
        <w:tc>
          <w:tcPr>
            <w:tcW w:w="8314" w:type="dxa"/>
          </w:tcPr>
          <w:p w14:paraId="0216B6F0" w14:textId="4F32B4A7" w:rsidR="001A7477" w:rsidRPr="00511AF5" w:rsidRDefault="001A7477" w:rsidP="00A51FEE">
            <w:pPr>
              <w:widowControl w:val="0"/>
              <w:rPr>
                <w:rFonts w:ascii="Garamond" w:hAnsi="Garamond"/>
                <w:b/>
                <w:sz w:val="24"/>
                <w:szCs w:val="24"/>
              </w:rPr>
            </w:pPr>
            <w:r w:rsidRPr="00511AF5">
              <w:rPr>
                <w:rFonts w:ascii="Garamond" w:hAnsi="Garamond"/>
                <w:b/>
                <w:sz w:val="24"/>
                <w:szCs w:val="24"/>
              </w:rPr>
              <w:t>1.1.4.5 Pozicione të shkurtra</w:t>
            </w:r>
          </w:p>
          <w:p w14:paraId="0216B6F2" w14:textId="750C3309" w:rsidR="001A7477" w:rsidRPr="00511AF5" w:rsidRDefault="001A7477" w:rsidP="00A51FEE">
            <w:pPr>
              <w:widowControl w:val="0"/>
              <w:autoSpaceDE w:val="0"/>
              <w:autoSpaceDN w:val="0"/>
              <w:adjustRightInd w:val="0"/>
              <w:rPr>
                <w:rFonts w:ascii="Garamond" w:hAnsi="Garamond"/>
                <w:sz w:val="24"/>
                <w:szCs w:val="24"/>
              </w:rPr>
            </w:pPr>
            <w:r w:rsidRPr="00511AF5">
              <w:rPr>
                <w:rFonts w:ascii="Garamond" w:hAnsi="Garamond"/>
                <w:i/>
                <w:sz w:val="24"/>
                <w:szCs w:val="24"/>
              </w:rPr>
              <w:t xml:space="preserve">Neni 24, pikat 6 dhe 9 e rregullores </w:t>
            </w:r>
          </w:p>
          <w:p w14:paraId="0216B6F4" w14:textId="04EEBD55" w:rsidR="001A7477" w:rsidRPr="00511AF5" w:rsidRDefault="001A7477" w:rsidP="00422A8A">
            <w:pPr>
              <w:widowControl w:val="0"/>
              <w:autoSpaceDE w:val="0"/>
              <w:autoSpaceDN w:val="0"/>
              <w:adjustRightInd w:val="0"/>
              <w:jc w:val="both"/>
              <w:rPr>
                <w:rFonts w:ascii="Garamond" w:hAnsi="Garamond"/>
                <w:sz w:val="24"/>
                <w:szCs w:val="24"/>
              </w:rPr>
            </w:pPr>
            <w:r w:rsidRPr="00511AF5">
              <w:rPr>
                <w:rFonts w:ascii="Garamond" w:hAnsi="Garamond"/>
                <w:color w:val="000000"/>
                <w:sz w:val="24"/>
                <w:szCs w:val="24"/>
              </w:rPr>
              <w:t>Banka përllogarit një fluks dalës shtesë që i korrespondon 100% të vlerës së tregut të titujve ose të aktiveve të tjera të shitura shkurt (</w:t>
            </w:r>
            <w:r w:rsidRPr="00511AF5">
              <w:rPr>
                <w:rFonts w:ascii="Garamond" w:hAnsi="Garamond"/>
                <w:i/>
                <w:color w:val="000000"/>
                <w:sz w:val="24"/>
                <w:szCs w:val="24"/>
              </w:rPr>
              <w:t>sold short</w:t>
            </w:r>
            <w:r w:rsidRPr="00511AF5">
              <w:rPr>
                <w:rFonts w:ascii="Garamond" w:hAnsi="Garamond"/>
                <w:color w:val="000000"/>
                <w:sz w:val="24"/>
                <w:szCs w:val="24"/>
              </w:rPr>
              <w:t>) dhe që duhet të dorëzohen brenda 30 ditëve kalendarike, për të reflektuar kërkesën që banka duhet të garantojë një huamarrje, për të shlyer një shitje të shkurtër. Banka nuk llogarit flukse dalëse, në rastet kur banka i zotëron titujt që do të dorëzohen, duke qenë se ata janë paguar plotësisht, ose në rastet kur banka i ka marrë hua me kushte të cilat kërkojnë dorëzimin pas më shumë se 30 ditë kalendarike dhe titujt nuk bëjnë pjesë në aktivet likuide të bankës. Nëse ky pozicion i shkurtër mbulohet nga një transaksion i garantuar i financimit nëpërmjet titujve, banka supozon se ky pozicion do të mbahet gjatë një periudhe prej 30 ditësh kalendarike dhe zbaton një normë të flukseve dalëse prej 0%.</w:t>
            </w:r>
          </w:p>
        </w:tc>
      </w:tr>
      <w:tr w:rsidR="001A7477" w:rsidRPr="00511AF5" w14:paraId="0216B6FF" w14:textId="77777777" w:rsidTr="00772427">
        <w:tc>
          <w:tcPr>
            <w:tcW w:w="1042" w:type="dxa"/>
          </w:tcPr>
          <w:p w14:paraId="0216B6F6" w14:textId="77777777" w:rsidR="001A7477" w:rsidRPr="00511AF5" w:rsidRDefault="001A7477" w:rsidP="00A51FEE">
            <w:pPr>
              <w:widowControl w:val="0"/>
              <w:jc w:val="center"/>
              <w:rPr>
                <w:rFonts w:ascii="Garamond" w:hAnsi="Garamond"/>
                <w:sz w:val="24"/>
                <w:szCs w:val="24"/>
              </w:rPr>
            </w:pPr>
          </w:p>
          <w:p w14:paraId="0216B6F7" w14:textId="77777777" w:rsidR="001A7477" w:rsidRPr="00511AF5" w:rsidRDefault="001A7477" w:rsidP="00A51FEE">
            <w:pPr>
              <w:widowControl w:val="0"/>
              <w:jc w:val="center"/>
              <w:rPr>
                <w:rFonts w:ascii="Garamond" w:hAnsi="Garamond"/>
                <w:sz w:val="24"/>
                <w:szCs w:val="24"/>
              </w:rPr>
            </w:pPr>
          </w:p>
          <w:p w14:paraId="0216B6F8"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280</w:t>
            </w:r>
          </w:p>
        </w:tc>
        <w:tc>
          <w:tcPr>
            <w:tcW w:w="8314" w:type="dxa"/>
          </w:tcPr>
          <w:p w14:paraId="0216B6FA" w14:textId="191B810E" w:rsidR="001A7477" w:rsidRPr="00511AF5" w:rsidRDefault="001A7477" w:rsidP="00A51FEE">
            <w:pPr>
              <w:widowControl w:val="0"/>
              <w:jc w:val="both"/>
              <w:rPr>
                <w:rFonts w:ascii="Garamond" w:hAnsi="Garamond"/>
                <w:b/>
                <w:sz w:val="24"/>
                <w:szCs w:val="24"/>
              </w:rPr>
            </w:pPr>
            <w:r w:rsidRPr="00511AF5">
              <w:rPr>
                <w:rFonts w:ascii="Garamond" w:hAnsi="Garamond"/>
                <w:b/>
                <w:sz w:val="24"/>
                <w:szCs w:val="24"/>
              </w:rPr>
              <w:t>1.1.4.5.1 Të mbuluara nga transaksione të garantuara të financimit nëpërmjet titujve</w:t>
            </w:r>
          </w:p>
          <w:p w14:paraId="0216B6FC" w14:textId="55E21B27" w:rsidR="001A7477" w:rsidRPr="00511AF5" w:rsidRDefault="001A7477" w:rsidP="00A51FEE">
            <w:pPr>
              <w:widowControl w:val="0"/>
              <w:autoSpaceDE w:val="0"/>
              <w:autoSpaceDN w:val="0"/>
              <w:adjustRightInd w:val="0"/>
              <w:rPr>
                <w:rFonts w:ascii="Garamond" w:hAnsi="Garamond"/>
                <w:color w:val="000000"/>
                <w:sz w:val="24"/>
                <w:szCs w:val="24"/>
              </w:rPr>
            </w:pPr>
            <w:r w:rsidRPr="00511AF5">
              <w:rPr>
                <w:rFonts w:ascii="Garamond" w:hAnsi="Garamond"/>
                <w:i/>
                <w:sz w:val="24"/>
                <w:szCs w:val="24"/>
              </w:rPr>
              <w:t xml:space="preserve">Neni 24, pika 6 e rregullores </w:t>
            </w:r>
          </w:p>
          <w:p w14:paraId="0216B6FE" w14:textId="5E3886A0" w:rsidR="001A7477" w:rsidRPr="00511AF5" w:rsidRDefault="001A7477" w:rsidP="00422A8A">
            <w:pPr>
              <w:widowControl w:val="0"/>
              <w:autoSpaceDE w:val="0"/>
              <w:autoSpaceDN w:val="0"/>
              <w:adjustRightInd w:val="0"/>
              <w:jc w:val="both"/>
              <w:rPr>
                <w:rFonts w:ascii="Garamond" w:hAnsi="Garamond"/>
                <w:sz w:val="24"/>
                <w:szCs w:val="24"/>
              </w:rPr>
            </w:pPr>
            <w:r w:rsidRPr="00511AF5">
              <w:rPr>
                <w:rFonts w:ascii="Garamond" w:hAnsi="Garamond"/>
                <w:color w:val="000000"/>
                <w:sz w:val="24"/>
                <w:szCs w:val="24"/>
              </w:rPr>
              <w:t>Banka duhet të raportojë vlerën e tregut të titujve ose të aktiveve të tjera të shitura shkurt (</w:t>
            </w:r>
            <w:r w:rsidRPr="00511AF5">
              <w:rPr>
                <w:rFonts w:ascii="Garamond" w:hAnsi="Garamond"/>
                <w:i/>
                <w:color w:val="000000"/>
                <w:sz w:val="24"/>
                <w:szCs w:val="24"/>
              </w:rPr>
              <w:t>sold short</w:t>
            </w:r>
            <w:r w:rsidRPr="00511AF5">
              <w:rPr>
                <w:rFonts w:ascii="Garamond" w:hAnsi="Garamond"/>
                <w:color w:val="000000"/>
                <w:sz w:val="24"/>
                <w:szCs w:val="24"/>
              </w:rPr>
              <w:t>), që mbulohen nga një transaksion i garantuar i financimit nëpërmjet titujve dhe që duhen dorëzuar brenda 30 ditëve kalendarike, me përjashtim të rasteve kur banka i zotëron titujt që do të dorëzohen ose i ka marrë hua me kushte që kërkojnë dorëzimin pas më shumë se 30 ditë kalendarike dhe titujt nuk bëjnë pjesë në aktivet likuide të bankës. Nëse ky pozicion i shkurtër mbulohet nga një transaksion i garantuar i financimit nëpërmjet titujve, banka supozon se ky pozicion do të mbahet gjatë një periudhe prej 30 ditësh kalendarike dhe zbaton një normë të flukseve dalëse prej 0%.</w:t>
            </w:r>
          </w:p>
        </w:tc>
      </w:tr>
      <w:tr w:rsidR="001A7477" w:rsidRPr="00511AF5" w14:paraId="0216B709" w14:textId="77777777" w:rsidTr="00772427">
        <w:tc>
          <w:tcPr>
            <w:tcW w:w="1042" w:type="dxa"/>
          </w:tcPr>
          <w:p w14:paraId="0216B700" w14:textId="77777777" w:rsidR="001A7477" w:rsidRPr="00511AF5" w:rsidRDefault="001A7477" w:rsidP="00A51FEE">
            <w:pPr>
              <w:widowControl w:val="0"/>
              <w:jc w:val="center"/>
              <w:rPr>
                <w:rFonts w:ascii="Garamond" w:hAnsi="Garamond"/>
                <w:sz w:val="24"/>
                <w:szCs w:val="24"/>
              </w:rPr>
            </w:pPr>
          </w:p>
          <w:p w14:paraId="0216B701" w14:textId="77777777" w:rsidR="001A7477" w:rsidRPr="00511AF5" w:rsidRDefault="001A7477" w:rsidP="00A51FEE">
            <w:pPr>
              <w:widowControl w:val="0"/>
              <w:jc w:val="center"/>
              <w:rPr>
                <w:rFonts w:ascii="Garamond" w:hAnsi="Garamond"/>
                <w:sz w:val="24"/>
                <w:szCs w:val="24"/>
              </w:rPr>
            </w:pPr>
          </w:p>
          <w:p w14:paraId="0216B702"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290</w:t>
            </w:r>
          </w:p>
        </w:tc>
        <w:tc>
          <w:tcPr>
            <w:tcW w:w="8314" w:type="dxa"/>
          </w:tcPr>
          <w:p w14:paraId="0216B704" w14:textId="0FF08498" w:rsidR="001A7477" w:rsidRPr="00511AF5" w:rsidRDefault="001A7477" w:rsidP="00A51FEE">
            <w:pPr>
              <w:widowControl w:val="0"/>
              <w:jc w:val="both"/>
              <w:rPr>
                <w:rFonts w:ascii="Garamond" w:hAnsi="Garamond"/>
                <w:b/>
                <w:sz w:val="24"/>
                <w:szCs w:val="24"/>
              </w:rPr>
            </w:pPr>
            <w:r w:rsidRPr="00511AF5">
              <w:rPr>
                <w:rFonts w:ascii="Garamond" w:hAnsi="Garamond"/>
                <w:b/>
                <w:sz w:val="24"/>
                <w:szCs w:val="24"/>
              </w:rPr>
              <w:t>1.1.4.5.2 Të tjera</w:t>
            </w:r>
          </w:p>
          <w:p w14:paraId="0216B706" w14:textId="399191B3" w:rsidR="001A7477" w:rsidRPr="00511AF5" w:rsidRDefault="001A7477" w:rsidP="00A51FEE">
            <w:pPr>
              <w:widowControl w:val="0"/>
              <w:autoSpaceDE w:val="0"/>
              <w:autoSpaceDN w:val="0"/>
              <w:adjustRightInd w:val="0"/>
              <w:rPr>
                <w:rFonts w:ascii="Garamond" w:hAnsi="Garamond"/>
                <w:sz w:val="24"/>
                <w:szCs w:val="24"/>
              </w:rPr>
            </w:pPr>
            <w:r w:rsidRPr="00511AF5">
              <w:rPr>
                <w:rFonts w:ascii="Garamond" w:hAnsi="Garamond"/>
                <w:i/>
                <w:sz w:val="24"/>
                <w:szCs w:val="24"/>
              </w:rPr>
              <w:t xml:space="preserve">Neni 24, pika 6 e rregullores </w:t>
            </w:r>
          </w:p>
          <w:p w14:paraId="0216B708" w14:textId="208F573F" w:rsidR="001A7477" w:rsidRPr="00511AF5" w:rsidRDefault="001A7477" w:rsidP="00422A8A">
            <w:pPr>
              <w:widowControl w:val="0"/>
              <w:autoSpaceDE w:val="0"/>
              <w:autoSpaceDN w:val="0"/>
              <w:adjustRightInd w:val="0"/>
              <w:jc w:val="both"/>
              <w:rPr>
                <w:rFonts w:ascii="Garamond" w:hAnsi="Garamond"/>
                <w:sz w:val="24"/>
                <w:szCs w:val="24"/>
              </w:rPr>
            </w:pPr>
            <w:r w:rsidRPr="00511AF5">
              <w:rPr>
                <w:rFonts w:ascii="Garamond" w:hAnsi="Garamond"/>
                <w:color w:val="000000"/>
                <w:sz w:val="24"/>
                <w:szCs w:val="24"/>
              </w:rPr>
              <w:t>Banka duhet të raportojë vlerën e tregut të titujve ose të aktiveve të tjera të shitura shkurt (</w:t>
            </w:r>
            <w:r w:rsidRPr="00511AF5">
              <w:rPr>
                <w:rFonts w:ascii="Garamond" w:hAnsi="Garamond"/>
                <w:i/>
                <w:color w:val="000000"/>
                <w:sz w:val="24"/>
                <w:szCs w:val="24"/>
              </w:rPr>
              <w:t>sold short</w:t>
            </w:r>
            <w:r w:rsidRPr="00511AF5">
              <w:rPr>
                <w:rFonts w:ascii="Garamond" w:hAnsi="Garamond"/>
                <w:color w:val="000000"/>
                <w:sz w:val="24"/>
                <w:szCs w:val="24"/>
              </w:rPr>
              <w:t xml:space="preserve">), me përjashtim të atyre që mbulohen nga një transaksion i garantuar i financimit nëpërmjet titujve, dhe që duhen dorëzuar brenda 30 ditëve kalendarike, duke përjashtuar rastet kur banka i zotëron titujt që do të dorëzohen ose i ka marrë hua me kushte, që kërkojnë dorëzimin pas më shumë se 30 ditë kalendarike dhe titujt nuk bëjnë pjesë në aktivet likuide të bankës. </w:t>
            </w:r>
          </w:p>
        </w:tc>
      </w:tr>
      <w:tr w:rsidR="001A7477" w:rsidRPr="00511AF5" w14:paraId="0216B712" w14:textId="77777777" w:rsidTr="00772427">
        <w:tc>
          <w:tcPr>
            <w:tcW w:w="1042" w:type="dxa"/>
          </w:tcPr>
          <w:p w14:paraId="0216B70A" w14:textId="77777777" w:rsidR="001A7477" w:rsidRPr="00511AF5" w:rsidRDefault="001A7477" w:rsidP="00A51FEE">
            <w:pPr>
              <w:widowControl w:val="0"/>
              <w:jc w:val="center"/>
              <w:rPr>
                <w:rFonts w:ascii="Garamond" w:hAnsi="Garamond"/>
                <w:sz w:val="24"/>
                <w:szCs w:val="24"/>
              </w:rPr>
            </w:pPr>
          </w:p>
          <w:p w14:paraId="0216B70B" w14:textId="77777777" w:rsidR="001A7477" w:rsidRPr="00511AF5" w:rsidRDefault="001A7477" w:rsidP="00A51FEE">
            <w:pPr>
              <w:widowControl w:val="0"/>
              <w:jc w:val="center"/>
              <w:rPr>
                <w:rFonts w:ascii="Garamond" w:hAnsi="Garamond"/>
                <w:sz w:val="24"/>
                <w:szCs w:val="24"/>
              </w:rPr>
            </w:pPr>
          </w:p>
          <w:p w14:paraId="0216B70C"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300</w:t>
            </w:r>
          </w:p>
        </w:tc>
        <w:tc>
          <w:tcPr>
            <w:tcW w:w="8314" w:type="dxa"/>
          </w:tcPr>
          <w:p w14:paraId="0216B70D" w14:textId="77777777" w:rsidR="001A7477" w:rsidRPr="00511AF5" w:rsidRDefault="001A7477" w:rsidP="00A51FEE">
            <w:pPr>
              <w:widowControl w:val="0"/>
              <w:jc w:val="both"/>
              <w:rPr>
                <w:rFonts w:ascii="Garamond" w:hAnsi="Garamond"/>
                <w:b/>
                <w:sz w:val="24"/>
                <w:szCs w:val="24"/>
              </w:rPr>
            </w:pPr>
            <w:r w:rsidRPr="00511AF5">
              <w:rPr>
                <w:rFonts w:ascii="Garamond" w:hAnsi="Garamond"/>
                <w:b/>
                <w:sz w:val="24"/>
                <w:szCs w:val="24"/>
              </w:rPr>
              <w:t>1.1.4.6 Garanci shtesë që mban banka, që mund të kërkohet në çdo kohë nga kundërpartia</w:t>
            </w:r>
          </w:p>
          <w:p w14:paraId="0216B70F" w14:textId="53BD1DEB" w:rsidR="001A7477" w:rsidRPr="001204C7" w:rsidRDefault="001A7477" w:rsidP="00A51FEE">
            <w:pPr>
              <w:widowControl w:val="0"/>
              <w:autoSpaceDE w:val="0"/>
              <w:autoSpaceDN w:val="0"/>
              <w:adjustRightInd w:val="0"/>
              <w:rPr>
                <w:rFonts w:ascii="Garamond" w:hAnsi="Garamond"/>
                <w:i/>
                <w:sz w:val="24"/>
                <w:szCs w:val="24"/>
              </w:rPr>
            </w:pPr>
            <w:r w:rsidRPr="00511AF5">
              <w:rPr>
                <w:rFonts w:ascii="Garamond" w:hAnsi="Garamond"/>
                <w:i/>
                <w:sz w:val="24"/>
                <w:szCs w:val="24"/>
              </w:rPr>
              <w:t xml:space="preserve">Neni 24, pika 7, shkronja </w:t>
            </w:r>
            <w:r w:rsidR="00DC795C">
              <w:rPr>
                <w:rFonts w:ascii="Garamond" w:hAnsi="Garamond"/>
                <w:i/>
                <w:sz w:val="24"/>
                <w:szCs w:val="24"/>
              </w:rPr>
              <w:t>“</w:t>
            </w:r>
            <w:r w:rsidRPr="00511AF5">
              <w:rPr>
                <w:rFonts w:ascii="Garamond" w:hAnsi="Garamond"/>
                <w:i/>
                <w:sz w:val="24"/>
                <w:szCs w:val="24"/>
              </w:rPr>
              <w:t>a</w:t>
            </w:r>
            <w:r w:rsidR="00DC795C">
              <w:rPr>
                <w:rFonts w:ascii="Garamond" w:hAnsi="Garamond"/>
                <w:i/>
                <w:sz w:val="24"/>
                <w:szCs w:val="24"/>
              </w:rPr>
              <w:t>”</w:t>
            </w:r>
            <w:r w:rsidRPr="00511AF5">
              <w:rPr>
                <w:rFonts w:ascii="Garamond" w:hAnsi="Garamond"/>
                <w:i/>
                <w:sz w:val="24"/>
                <w:szCs w:val="24"/>
              </w:rPr>
              <w:t xml:space="preserve"> e rregullores </w:t>
            </w:r>
          </w:p>
          <w:p w14:paraId="0216B711" w14:textId="0ABC8802" w:rsidR="001A7477" w:rsidRPr="00511AF5" w:rsidRDefault="001A7477" w:rsidP="00422A8A">
            <w:pPr>
              <w:widowControl w:val="0"/>
              <w:autoSpaceDE w:val="0"/>
              <w:autoSpaceDN w:val="0"/>
              <w:adjustRightInd w:val="0"/>
              <w:jc w:val="both"/>
              <w:rPr>
                <w:rFonts w:ascii="Garamond" w:hAnsi="Garamond"/>
                <w:color w:val="000000"/>
                <w:sz w:val="24"/>
                <w:szCs w:val="24"/>
              </w:rPr>
            </w:pPr>
            <w:r w:rsidRPr="00511AF5">
              <w:rPr>
                <w:rFonts w:ascii="Garamond" w:hAnsi="Garamond"/>
                <w:color w:val="000000"/>
                <w:sz w:val="24"/>
                <w:szCs w:val="24"/>
              </w:rPr>
              <w:t>Banka duhet të raportojë vlerën e tregut të garancisë (kolateralit) shtesë që mban, e cila mund të kërkohet në çdo kohë nga kundërpartia, sipas kushteve kontraktuale.</w:t>
            </w:r>
          </w:p>
        </w:tc>
      </w:tr>
      <w:tr w:rsidR="001A7477" w:rsidRPr="00511AF5" w14:paraId="0216B71C" w14:textId="77777777" w:rsidTr="00772427">
        <w:tc>
          <w:tcPr>
            <w:tcW w:w="1042" w:type="dxa"/>
          </w:tcPr>
          <w:p w14:paraId="0216B713" w14:textId="77777777" w:rsidR="001A7477" w:rsidRPr="00511AF5" w:rsidRDefault="001A7477" w:rsidP="00A51FEE">
            <w:pPr>
              <w:widowControl w:val="0"/>
              <w:jc w:val="center"/>
              <w:rPr>
                <w:rFonts w:ascii="Garamond" w:hAnsi="Garamond"/>
                <w:sz w:val="24"/>
                <w:szCs w:val="24"/>
              </w:rPr>
            </w:pPr>
          </w:p>
          <w:p w14:paraId="0216B714" w14:textId="77777777" w:rsidR="001A7477" w:rsidRPr="00511AF5" w:rsidRDefault="001A7477" w:rsidP="00A51FEE">
            <w:pPr>
              <w:widowControl w:val="0"/>
              <w:jc w:val="center"/>
              <w:rPr>
                <w:rFonts w:ascii="Garamond" w:hAnsi="Garamond"/>
                <w:sz w:val="24"/>
                <w:szCs w:val="24"/>
              </w:rPr>
            </w:pPr>
          </w:p>
          <w:p w14:paraId="0216B715"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310</w:t>
            </w:r>
          </w:p>
        </w:tc>
        <w:tc>
          <w:tcPr>
            <w:tcW w:w="8314" w:type="dxa"/>
          </w:tcPr>
          <w:p w14:paraId="0216B717" w14:textId="5B095436" w:rsidR="001A7477" w:rsidRPr="00511AF5" w:rsidRDefault="001A7477" w:rsidP="006907E4">
            <w:pPr>
              <w:widowControl w:val="0"/>
              <w:jc w:val="both"/>
              <w:rPr>
                <w:rFonts w:ascii="Garamond" w:hAnsi="Garamond"/>
                <w:i/>
                <w:sz w:val="24"/>
                <w:szCs w:val="24"/>
              </w:rPr>
            </w:pPr>
            <w:r w:rsidRPr="00511AF5">
              <w:rPr>
                <w:rFonts w:ascii="Garamond" w:hAnsi="Garamond"/>
                <w:b/>
                <w:sz w:val="24"/>
                <w:szCs w:val="24"/>
              </w:rPr>
              <w:t>1.1.4.7 Garanci që kërkohet të vendoset te kundërpartia</w:t>
            </w:r>
          </w:p>
          <w:p w14:paraId="0216B719" w14:textId="7DBA75D6" w:rsidR="001A7477" w:rsidRPr="00511AF5" w:rsidRDefault="001A7477" w:rsidP="00A51FEE">
            <w:pPr>
              <w:widowControl w:val="0"/>
              <w:autoSpaceDE w:val="0"/>
              <w:autoSpaceDN w:val="0"/>
              <w:adjustRightInd w:val="0"/>
              <w:rPr>
                <w:rFonts w:ascii="Garamond" w:hAnsi="Garamond"/>
                <w:i/>
                <w:sz w:val="24"/>
                <w:szCs w:val="24"/>
              </w:rPr>
            </w:pPr>
            <w:r w:rsidRPr="00511AF5">
              <w:rPr>
                <w:rFonts w:ascii="Garamond" w:hAnsi="Garamond"/>
                <w:i/>
                <w:sz w:val="24"/>
                <w:szCs w:val="24"/>
              </w:rPr>
              <w:t xml:space="preserve">Neni 24, pika 7, shkronja </w:t>
            </w:r>
            <w:r w:rsidR="00DC795C">
              <w:rPr>
                <w:rFonts w:ascii="Garamond" w:hAnsi="Garamond"/>
                <w:i/>
                <w:sz w:val="24"/>
                <w:szCs w:val="24"/>
              </w:rPr>
              <w:t>“</w:t>
            </w:r>
            <w:r w:rsidRPr="00511AF5">
              <w:rPr>
                <w:rFonts w:ascii="Garamond" w:hAnsi="Garamond"/>
                <w:i/>
                <w:sz w:val="24"/>
                <w:szCs w:val="24"/>
              </w:rPr>
              <w:t>b</w:t>
            </w:r>
            <w:r w:rsidR="00DC795C">
              <w:rPr>
                <w:rFonts w:ascii="Garamond" w:hAnsi="Garamond"/>
                <w:i/>
                <w:sz w:val="24"/>
                <w:szCs w:val="24"/>
              </w:rPr>
              <w:t>”</w:t>
            </w:r>
            <w:r w:rsidRPr="00511AF5">
              <w:rPr>
                <w:rFonts w:ascii="Garamond" w:hAnsi="Garamond"/>
                <w:i/>
                <w:sz w:val="24"/>
                <w:szCs w:val="24"/>
              </w:rPr>
              <w:t xml:space="preserve"> e rregullores </w:t>
            </w:r>
          </w:p>
          <w:p w14:paraId="0216B71B" w14:textId="75478D06" w:rsidR="001A7477" w:rsidRPr="00511AF5" w:rsidRDefault="001A7477" w:rsidP="00422A8A">
            <w:pPr>
              <w:widowControl w:val="0"/>
              <w:autoSpaceDE w:val="0"/>
              <w:autoSpaceDN w:val="0"/>
              <w:adjustRightInd w:val="0"/>
              <w:jc w:val="both"/>
              <w:rPr>
                <w:rFonts w:ascii="Garamond" w:hAnsi="Garamond"/>
                <w:color w:val="000000"/>
                <w:sz w:val="24"/>
                <w:szCs w:val="24"/>
              </w:rPr>
            </w:pPr>
            <w:r w:rsidRPr="00511AF5">
              <w:rPr>
                <w:rFonts w:ascii="Garamond" w:hAnsi="Garamond"/>
                <w:color w:val="000000"/>
                <w:sz w:val="24"/>
                <w:szCs w:val="24"/>
              </w:rPr>
              <w:t>Banka duhet të raportojë vlerën e tregut të garancisë (kolateralit), që kërkohet të vendoset te kundërpartia brenda 30 ditëve kalendarike.</w:t>
            </w:r>
          </w:p>
        </w:tc>
      </w:tr>
      <w:tr w:rsidR="001A7477" w:rsidRPr="00511AF5" w14:paraId="0216B727" w14:textId="77777777" w:rsidTr="00772427">
        <w:tc>
          <w:tcPr>
            <w:tcW w:w="1042" w:type="dxa"/>
          </w:tcPr>
          <w:p w14:paraId="0216B71D" w14:textId="77777777" w:rsidR="001A7477" w:rsidRPr="00511AF5" w:rsidRDefault="001A7477" w:rsidP="00A51FEE">
            <w:pPr>
              <w:widowControl w:val="0"/>
              <w:jc w:val="center"/>
              <w:rPr>
                <w:rFonts w:ascii="Garamond" w:hAnsi="Garamond"/>
                <w:sz w:val="24"/>
                <w:szCs w:val="24"/>
              </w:rPr>
            </w:pPr>
          </w:p>
          <w:p w14:paraId="0216B71E" w14:textId="77777777" w:rsidR="001A7477" w:rsidRPr="00511AF5" w:rsidRDefault="001A7477" w:rsidP="00A51FEE">
            <w:pPr>
              <w:widowControl w:val="0"/>
              <w:jc w:val="center"/>
              <w:rPr>
                <w:rFonts w:ascii="Garamond" w:hAnsi="Garamond"/>
                <w:sz w:val="24"/>
                <w:szCs w:val="24"/>
              </w:rPr>
            </w:pPr>
          </w:p>
          <w:p w14:paraId="0216B71F" w14:textId="77777777" w:rsidR="001A7477" w:rsidRPr="00511AF5" w:rsidRDefault="001A7477" w:rsidP="00A51FEE">
            <w:pPr>
              <w:widowControl w:val="0"/>
              <w:jc w:val="center"/>
              <w:rPr>
                <w:rFonts w:ascii="Garamond" w:hAnsi="Garamond"/>
                <w:sz w:val="24"/>
                <w:szCs w:val="24"/>
              </w:rPr>
            </w:pPr>
          </w:p>
          <w:p w14:paraId="0216B720"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320</w:t>
            </w:r>
          </w:p>
        </w:tc>
        <w:tc>
          <w:tcPr>
            <w:tcW w:w="8314" w:type="dxa"/>
          </w:tcPr>
          <w:p w14:paraId="0216B722" w14:textId="44B7D23D" w:rsidR="001A7477" w:rsidRPr="00511AF5" w:rsidRDefault="001A7477" w:rsidP="00A51FEE">
            <w:pPr>
              <w:widowControl w:val="0"/>
              <w:jc w:val="both"/>
              <w:rPr>
                <w:rFonts w:ascii="Garamond" w:hAnsi="Garamond"/>
                <w:b/>
                <w:sz w:val="24"/>
                <w:szCs w:val="24"/>
              </w:rPr>
            </w:pPr>
            <w:r w:rsidRPr="00511AF5">
              <w:rPr>
                <w:rFonts w:ascii="Garamond" w:hAnsi="Garamond"/>
                <w:b/>
                <w:sz w:val="24"/>
                <w:szCs w:val="24"/>
              </w:rPr>
              <w:t>1.1.4.8 Garanci në formën e aktiveve likuide, të cilat mund të zëvendësohen pa pëlqimin e bankës, me aktive që nuk kualifikohen si aktive likuide</w:t>
            </w:r>
          </w:p>
          <w:p w14:paraId="0216B724" w14:textId="54FA09CD" w:rsidR="001A7477" w:rsidRPr="00511AF5" w:rsidRDefault="001A7477" w:rsidP="00A51FEE">
            <w:pPr>
              <w:widowControl w:val="0"/>
              <w:autoSpaceDE w:val="0"/>
              <w:autoSpaceDN w:val="0"/>
              <w:adjustRightInd w:val="0"/>
              <w:jc w:val="both"/>
              <w:rPr>
                <w:rFonts w:ascii="Garamond" w:hAnsi="Garamond"/>
                <w:sz w:val="24"/>
                <w:szCs w:val="24"/>
              </w:rPr>
            </w:pPr>
            <w:r w:rsidRPr="00511AF5">
              <w:rPr>
                <w:rFonts w:ascii="Garamond" w:hAnsi="Garamond"/>
                <w:i/>
                <w:sz w:val="24"/>
                <w:szCs w:val="24"/>
              </w:rPr>
              <w:t xml:space="preserve">Neni 24, pika 7, shkronja </w:t>
            </w:r>
            <w:r w:rsidR="00DC795C">
              <w:rPr>
                <w:rFonts w:ascii="Garamond" w:hAnsi="Garamond"/>
                <w:i/>
                <w:sz w:val="24"/>
                <w:szCs w:val="24"/>
              </w:rPr>
              <w:t>“</w:t>
            </w:r>
            <w:r w:rsidRPr="00511AF5">
              <w:rPr>
                <w:rFonts w:ascii="Garamond" w:hAnsi="Garamond"/>
                <w:i/>
                <w:sz w:val="24"/>
                <w:szCs w:val="24"/>
              </w:rPr>
              <w:t>c</w:t>
            </w:r>
            <w:r w:rsidR="00DC795C">
              <w:rPr>
                <w:rFonts w:ascii="Garamond" w:hAnsi="Garamond"/>
                <w:i/>
                <w:sz w:val="24"/>
                <w:szCs w:val="24"/>
              </w:rPr>
              <w:t>”</w:t>
            </w:r>
            <w:r w:rsidRPr="00511AF5">
              <w:rPr>
                <w:rFonts w:ascii="Garamond" w:hAnsi="Garamond"/>
                <w:i/>
                <w:sz w:val="24"/>
                <w:szCs w:val="24"/>
              </w:rPr>
              <w:t xml:space="preserve"> e rregullores </w:t>
            </w:r>
          </w:p>
          <w:p w14:paraId="0216B726" w14:textId="022B6CEC" w:rsidR="001A7477" w:rsidRPr="00511AF5" w:rsidRDefault="001A7477" w:rsidP="00422A8A">
            <w:pPr>
              <w:widowControl w:val="0"/>
              <w:autoSpaceDE w:val="0"/>
              <w:autoSpaceDN w:val="0"/>
              <w:adjustRightInd w:val="0"/>
              <w:jc w:val="both"/>
              <w:rPr>
                <w:rFonts w:ascii="Garamond" w:hAnsi="Garamond"/>
                <w:color w:val="000000"/>
                <w:sz w:val="24"/>
                <w:szCs w:val="24"/>
              </w:rPr>
            </w:pPr>
            <w:r w:rsidRPr="00511AF5">
              <w:rPr>
                <w:rFonts w:ascii="Garamond" w:hAnsi="Garamond"/>
                <w:color w:val="000000"/>
                <w:sz w:val="24"/>
                <w:szCs w:val="24"/>
              </w:rPr>
              <w:t xml:space="preserve">Banka duhet të raportojë në këtë rresht, vlerën e tregut të garancive (kolateraleve), që kualifikohen si aktive likuide, për qëllime të </w:t>
            </w:r>
            <w:r w:rsidR="00422A8A" w:rsidRPr="00511AF5">
              <w:rPr>
                <w:rFonts w:ascii="Garamond" w:hAnsi="Garamond"/>
                <w:color w:val="000000"/>
                <w:sz w:val="24"/>
                <w:szCs w:val="24"/>
              </w:rPr>
              <w:t xml:space="preserve">kreut </w:t>
            </w:r>
            <w:r w:rsidRPr="00511AF5">
              <w:rPr>
                <w:rFonts w:ascii="Garamond" w:hAnsi="Garamond"/>
                <w:color w:val="000000"/>
                <w:sz w:val="24"/>
                <w:szCs w:val="24"/>
              </w:rPr>
              <w:t xml:space="preserve">III të rregullores, të cilat mund të zëvendësohen pa pëlqimin e bankës, me aktive që nuk kualifikohen si aktive likuide sipas </w:t>
            </w:r>
            <w:r w:rsidR="00422A8A" w:rsidRPr="00511AF5">
              <w:rPr>
                <w:rFonts w:ascii="Garamond" w:hAnsi="Garamond"/>
                <w:color w:val="000000"/>
                <w:sz w:val="24"/>
                <w:szCs w:val="24"/>
              </w:rPr>
              <w:t xml:space="preserve">kreut </w:t>
            </w:r>
            <w:r w:rsidRPr="00511AF5">
              <w:rPr>
                <w:rFonts w:ascii="Garamond" w:hAnsi="Garamond"/>
                <w:color w:val="000000"/>
                <w:sz w:val="24"/>
                <w:szCs w:val="24"/>
              </w:rPr>
              <w:t>III.</w:t>
            </w:r>
          </w:p>
        </w:tc>
      </w:tr>
      <w:tr w:rsidR="001A7477" w:rsidRPr="00511AF5" w14:paraId="0216B732" w14:textId="77777777" w:rsidTr="00772427">
        <w:tc>
          <w:tcPr>
            <w:tcW w:w="1042" w:type="dxa"/>
          </w:tcPr>
          <w:p w14:paraId="0216B728" w14:textId="77777777" w:rsidR="001A7477" w:rsidRPr="00511AF5" w:rsidRDefault="001A7477" w:rsidP="00A51FEE">
            <w:pPr>
              <w:widowControl w:val="0"/>
              <w:jc w:val="center"/>
              <w:rPr>
                <w:rFonts w:ascii="Garamond" w:hAnsi="Garamond"/>
                <w:sz w:val="24"/>
                <w:szCs w:val="24"/>
              </w:rPr>
            </w:pPr>
          </w:p>
          <w:p w14:paraId="0216B729" w14:textId="77777777" w:rsidR="001A7477" w:rsidRPr="00511AF5" w:rsidRDefault="001A7477" w:rsidP="00A51FEE">
            <w:pPr>
              <w:widowControl w:val="0"/>
              <w:jc w:val="center"/>
              <w:rPr>
                <w:rFonts w:ascii="Garamond" w:hAnsi="Garamond"/>
                <w:sz w:val="24"/>
                <w:szCs w:val="24"/>
              </w:rPr>
            </w:pPr>
          </w:p>
          <w:p w14:paraId="0216B72A" w14:textId="77777777" w:rsidR="001A7477" w:rsidRPr="00511AF5" w:rsidRDefault="001A7477" w:rsidP="00A51FEE">
            <w:pPr>
              <w:widowControl w:val="0"/>
              <w:jc w:val="center"/>
              <w:rPr>
                <w:rFonts w:ascii="Garamond" w:hAnsi="Garamond"/>
                <w:sz w:val="24"/>
                <w:szCs w:val="24"/>
              </w:rPr>
            </w:pPr>
          </w:p>
          <w:p w14:paraId="0216B72B"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330</w:t>
            </w:r>
          </w:p>
        </w:tc>
        <w:tc>
          <w:tcPr>
            <w:tcW w:w="8314" w:type="dxa"/>
          </w:tcPr>
          <w:p w14:paraId="0216B72D" w14:textId="3945C588" w:rsidR="001A7477" w:rsidRPr="00511AF5" w:rsidRDefault="001A7477" w:rsidP="00A51FEE">
            <w:pPr>
              <w:widowControl w:val="0"/>
              <w:jc w:val="both"/>
              <w:rPr>
                <w:rFonts w:ascii="Garamond" w:hAnsi="Garamond"/>
                <w:b/>
                <w:sz w:val="24"/>
                <w:szCs w:val="24"/>
              </w:rPr>
            </w:pPr>
            <w:r w:rsidRPr="00511AF5">
              <w:rPr>
                <w:rFonts w:ascii="Garamond" w:hAnsi="Garamond"/>
                <w:b/>
                <w:sz w:val="24"/>
                <w:szCs w:val="24"/>
              </w:rPr>
              <w:t>1.1.4.9 Aktive të marra hua pa garanci</w:t>
            </w:r>
          </w:p>
          <w:p w14:paraId="0216B72F" w14:textId="56FE3921" w:rsidR="001A7477" w:rsidRPr="00511AF5" w:rsidRDefault="001A7477" w:rsidP="00A51FEE">
            <w:pPr>
              <w:widowControl w:val="0"/>
              <w:autoSpaceDE w:val="0"/>
              <w:autoSpaceDN w:val="0"/>
              <w:adjustRightInd w:val="0"/>
              <w:jc w:val="both"/>
              <w:rPr>
                <w:rFonts w:ascii="Garamond" w:hAnsi="Garamond"/>
                <w:color w:val="000000"/>
                <w:sz w:val="24"/>
                <w:szCs w:val="24"/>
              </w:rPr>
            </w:pPr>
            <w:r w:rsidRPr="00511AF5">
              <w:rPr>
                <w:rFonts w:ascii="Garamond" w:hAnsi="Garamond"/>
                <w:i/>
                <w:sz w:val="24"/>
                <w:szCs w:val="24"/>
              </w:rPr>
              <w:t xml:space="preserve">Neni 24, pika 9 e rregullores </w:t>
            </w:r>
          </w:p>
          <w:p w14:paraId="0216B730" w14:textId="77777777" w:rsidR="001A7477" w:rsidRPr="00511AF5" w:rsidRDefault="001A7477" w:rsidP="00A51FEE">
            <w:pPr>
              <w:widowControl w:val="0"/>
              <w:autoSpaceDE w:val="0"/>
              <w:autoSpaceDN w:val="0"/>
              <w:adjustRightInd w:val="0"/>
              <w:jc w:val="both"/>
              <w:rPr>
                <w:rFonts w:ascii="Garamond" w:hAnsi="Garamond"/>
                <w:color w:val="000000"/>
                <w:sz w:val="24"/>
                <w:szCs w:val="24"/>
              </w:rPr>
            </w:pPr>
            <w:r w:rsidRPr="00511AF5">
              <w:rPr>
                <w:rFonts w:ascii="Garamond" w:hAnsi="Garamond"/>
                <w:color w:val="000000"/>
                <w:sz w:val="24"/>
                <w:szCs w:val="24"/>
              </w:rPr>
              <w:t xml:space="preserve">Banka duhet të raportojë në këtë rresht, aktivet e marra hua pa garanci dhe që maturohen brenda 30 ditëve kalendarike. Këto aktive supozohet se tërhiqen plotësisht, duke arritur në flukse dalëse prej 100%. Ky trajtim synon të pasqyrojë faktin se letrat me vlerë të huazuara kundrejt një komisioni, ka të ngjarë të thirren mbrapsht në situata stresi ose që huadhënësit do të kërkojnë garantim (kolateralizim) të plotë. </w:t>
            </w:r>
          </w:p>
          <w:p w14:paraId="0216B731" w14:textId="77777777" w:rsidR="001A7477" w:rsidRPr="00511AF5" w:rsidRDefault="001A7477" w:rsidP="00A51FEE">
            <w:pPr>
              <w:widowControl w:val="0"/>
              <w:autoSpaceDE w:val="0"/>
              <w:autoSpaceDN w:val="0"/>
              <w:adjustRightInd w:val="0"/>
              <w:jc w:val="both"/>
              <w:rPr>
                <w:rFonts w:ascii="Garamond" w:hAnsi="Garamond"/>
                <w:color w:val="000000"/>
                <w:sz w:val="24"/>
                <w:szCs w:val="24"/>
              </w:rPr>
            </w:pPr>
            <w:r w:rsidRPr="00511AF5">
              <w:rPr>
                <w:rFonts w:ascii="Garamond" w:hAnsi="Garamond"/>
                <w:color w:val="000000"/>
                <w:sz w:val="24"/>
                <w:szCs w:val="24"/>
              </w:rPr>
              <w:t>Banka duhet të raportojë vlerën e tregut të aktiveve të marra hua pa garanci dhe që maturohen brenda 30 ditëve, kur banka nuk i zotëron titujt dhe ato nuk janë pjesë e rezervës së likuiditetit të bankës.</w:t>
            </w:r>
          </w:p>
        </w:tc>
      </w:tr>
      <w:tr w:rsidR="001A7477" w:rsidRPr="00511AF5" w14:paraId="0216B73D" w14:textId="77777777" w:rsidTr="00772427">
        <w:trPr>
          <w:trHeight w:val="1610"/>
        </w:trPr>
        <w:tc>
          <w:tcPr>
            <w:tcW w:w="1042" w:type="dxa"/>
          </w:tcPr>
          <w:p w14:paraId="0216B733" w14:textId="77777777" w:rsidR="001A7477" w:rsidRPr="00511AF5" w:rsidRDefault="001A7477" w:rsidP="00A51FEE">
            <w:pPr>
              <w:widowControl w:val="0"/>
              <w:jc w:val="center"/>
              <w:rPr>
                <w:rFonts w:ascii="Garamond" w:hAnsi="Garamond"/>
                <w:sz w:val="24"/>
                <w:szCs w:val="24"/>
              </w:rPr>
            </w:pPr>
          </w:p>
          <w:p w14:paraId="0216B734" w14:textId="77777777" w:rsidR="001A7477" w:rsidRPr="00511AF5" w:rsidRDefault="001A7477" w:rsidP="00A51FEE">
            <w:pPr>
              <w:widowControl w:val="0"/>
              <w:jc w:val="center"/>
              <w:rPr>
                <w:rFonts w:ascii="Garamond" w:hAnsi="Garamond"/>
                <w:sz w:val="24"/>
                <w:szCs w:val="24"/>
              </w:rPr>
            </w:pPr>
          </w:p>
          <w:p w14:paraId="0216B735" w14:textId="77777777" w:rsidR="001A7477" w:rsidRPr="00511AF5" w:rsidRDefault="001A7477" w:rsidP="00A51FEE">
            <w:pPr>
              <w:widowControl w:val="0"/>
              <w:jc w:val="center"/>
              <w:rPr>
                <w:rFonts w:ascii="Garamond" w:hAnsi="Garamond"/>
                <w:sz w:val="24"/>
                <w:szCs w:val="24"/>
              </w:rPr>
            </w:pPr>
          </w:p>
          <w:p w14:paraId="0216B736"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340</w:t>
            </w:r>
          </w:p>
        </w:tc>
        <w:tc>
          <w:tcPr>
            <w:tcW w:w="8314" w:type="dxa"/>
          </w:tcPr>
          <w:p w14:paraId="0216B738" w14:textId="6C4F4CE4" w:rsidR="001A7477" w:rsidRPr="00511AF5" w:rsidRDefault="001A7477" w:rsidP="006907E4">
            <w:pPr>
              <w:widowControl w:val="0"/>
              <w:jc w:val="both"/>
              <w:rPr>
                <w:rFonts w:ascii="Garamond" w:hAnsi="Garamond"/>
                <w:i/>
                <w:sz w:val="24"/>
                <w:szCs w:val="24"/>
              </w:rPr>
            </w:pPr>
            <w:r w:rsidRPr="00511AF5">
              <w:rPr>
                <w:rFonts w:ascii="Garamond" w:hAnsi="Garamond"/>
                <w:b/>
                <w:sz w:val="24"/>
                <w:szCs w:val="24"/>
              </w:rPr>
              <w:t>1.1.5 Lehtësi të parevokueshme ose të anulueshme me kushte</w:t>
            </w:r>
          </w:p>
          <w:p w14:paraId="0216B73A" w14:textId="71E284F3" w:rsidR="001A7477" w:rsidRPr="00511AF5" w:rsidRDefault="001A7477" w:rsidP="00A51FEE">
            <w:pPr>
              <w:widowControl w:val="0"/>
              <w:autoSpaceDE w:val="0"/>
              <w:autoSpaceDN w:val="0"/>
              <w:adjustRightInd w:val="0"/>
              <w:jc w:val="both"/>
              <w:rPr>
                <w:rFonts w:ascii="Garamond" w:hAnsi="Garamond"/>
                <w:i/>
                <w:sz w:val="24"/>
                <w:szCs w:val="24"/>
              </w:rPr>
            </w:pPr>
            <w:r w:rsidRPr="00511AF5">
              <w:rPr>
                <w:rFonts w:ascii="Garamond" w:hAnsi="Garamond"/>
                <w:i/>
                <w:sz w:val="24"/>
                <w:szCs w:val="24"/>
              </w:rPr>
              <w:t xml:space="preserve">Neni 25 i rregullores  </w:t>
            </w:r>
          </w:p>
          <w:p w14:paraId="0216B73B" w14:textId="77777777" w:rsidR="001A7477" w:rsidRPr="00511AF5" w:rsidRDefault="001A7477" w:rsidP="00A51FEE">
            <w:pPr>
              <w:widowControl w:val="0"/>
              <w:autoSpaceDE w:val="0"/>
              <w:autoSpaceDN w:val="0"/>
              <w:adjustRightInd w:val="0"/>
              <w:jc w:val="both"/>
              <w:rPr>
                <w:rFonts w:ascii="Garamond" w:hAnsi="Garamond"/>
                <w:color w:val="000000"/>
                <w:sz w:val="24"/>
                <w:szCs w:val="24"/>
              </w:rPr>
            </w:pPr>
            <w:r w:rsidRPr="00511AF5">
              <w:rPr>
                <w:rFonts w:ascii="Garamond" w:hAnsi="Garamond"/>
                <w:color w:val="000000"/>
                <w:sz w:val="24"/>
                <w:szCs w:val="24"/>
              </w:rPr>
              <w:t>Banka duhet të raportojë në këtë rresht, flukset dalëse sipas përcaktimeve të nenit 25 të rregullores.</w:t>
            </w:r>
          </w:p>
          <w:p w14:paraId="0216B73C" w14:textId="1A134695" w:rsidR="00F26AC0" w:rsidRPr="00511AF5" w:rsidRDefault="001A7477" w:rsidP="00422A8A">
            <w:pPr>
              <w:widowControl w:val="0"/>
              <w:autoSpaceDE w:val="0"/>
              <w:autoSpaceDN w:val="0"/>
              <w:adjustRightInd w:val="0"/>
              <w:jc w:val="both"/>
              <w:rPr>
                <w:rFonts w:ascii="Garamond" w:hAnsi="Garamond"/>
                <w:color w:val="000000"/>
                <w:sz w:val="24"/>
                <w:szCs w:val="24"/>
              </w:rPr>
            </w:pPr>
            <w:r w:rsidRPr="00511AF5">
              <w:rPr>
                <w:rFonts w:ascii="Garamond" w:hAnsi="Garamond"/>
                <w:color w:val="000000"/>
                <w:sz w:val="24"/>
                <w:szCs w:val="24"/>
              </w:rPr>
              <w:t>Shuma maksimale që mund të tërhiqet do të vlerësohet në përputhje me nenin 25, pika 2 e rregullores.</w:t>
            </w:r>
          </w:p>
        </w:tc>
      </w:tr>
      <w:tr w:rsidR="001A7477" w:rsidRPr="00511AF5" w14:paraId="0216B744" w14:textId="77777777" w:rsidTr="00772427">
        <w:tc>
          <w:tcPr>
            <w:tcW w:w="1042" w:type="dxa"/>
          </w:tcPr>
          <w:p w14:paraId="0216B73E" w14:textId="77777777" w:rsidR="001A7477" w:rsidRPr="00511AF5" w:rsidRDefault="001A7477" w:rsidP="00A51FEE">
            <w:pPr>
              <w:widowControl w:val="0"/>
              <w:jc w:val="center"/>
              <w:rPr>
                <w:rFonts w:ascii="Garamond" w:hAnsi="Garamond"/>
                <w:sz w:val="24"/>
                <w:szCs w:val="24"/>
              </w:rPr>
            </w:pPr>
          </w:p>
          <w:p w14:paraId="0216B73F"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350</w:t>
            </w:r>
          </w:p>
        </w:tc>
        <w:tc>
          <w:tcPr>
            <w:tcW w:w="8314" w:type="dxa"/>
          </w:tcPr>
          <w:p w14:paraId="0216B741" w14:textId="04CDF57C" w:rsidR="001A7477" w:rsidRPr="00511AF5" w:rsidRDefault="001A7477" w:rsidP="00A51FEE">
            <w:pPr>
              <w:widowControl w:val="0"/>
              <w:jc w:val="both"/>
              <w:rPr>
                <w:rFonts w:ascii="Garamond" w:hAnsi="Garamond"/>
                <w:b/>
                <w:sz w:val="24"/>
                <w:szCs w:val="24"/>
              </w:rPr>
            </w:pPr>
            <w:r w:rsidRPr="00511AF5">
              <w:rPr>
                <w:rFonts w:ascii="Garamond" w:hAnsi="Garamond"/>
                <w:b/>
                <w:sz w:val="24"/>
                <w:szCs w:val="24"/>
              </w:rPr>
              <w:t>1.1.5.1 Lehtësi të kredisë</w:t>
            </w:r>
          </w:p>
          <w:p w14:paraId="0216B743" w14:textId="70876F9C" w:rsidR="001A7477" w:rsidRPr="00511AF5" w:rsidRDefault="001A7477" w:rsidP="00422A8A">
            <w:pPr>
              <w:widowControl w:val="0"/>
              <w:autoSpaceDE w:val="0"/>
              <w:autoSpaceDN w:val="0"/>
              <w:adjustRightInd w:val="0"/>
              <w:jc w:val="both"/>
              <w:rPr>
                <w:rFonts w:ascii="Garamond" w:hAnsi="Garamond"/>
                <w:color w:val="000000"/>
                <w:sz w:val="24"/>
                <w:szCs w:val="24"/>
              </w:rPr>
            </w:pPr>
            <w:r w:rsidRPr="00511AF5">
              <w:rPr>
                <w:rFonts w:ascii="Garamond" w:hAnsi="Garamond"/>
                <w:color w:val="000000"/>
                <w:sz w:val="24"/>
                <w:szCs w:val="24"/>
              </w:rPr>
              <w:t>Banka duhet të raportojë në këtë rresht, lehtësirat e kredisë siç përcaktohen në pikën 1 të nenit 25 të rregullores.</w:t>
            </w:r>
          </w:p>
        </w:tc>
      </w:tr>
      <w:tr w:rsidR="001A7477" w:rsidRPr="00511AF5" w14:paraId="0216B74E" w14:textId="77777777" w:rsidTr="00772427">
        <w:tc>
          <w:tcPr>
            <w:tcW w:w="1042" w:type="dxa"/>
          </w:tcPr>
          <w:p w14:paraId="0216B745" w14:textId="77777777" w:rsidR="001A7477" w:rsidRPr="00511AF5" w:rsidRDefault="001A7477" w:rsidP="00A51FEE">
            <w:pPr>
              <w:widowControl w:val="0"/>
              <w:jc w:val="center"/>
              <w:rPr>
                <w:rFonts w:ascii="Garamond" w:hAnsi="Garamond"/>
                <w:sz w:val="24"/>
                <w:szCs w:val="24"/>
              </w:rPr>
            </w:pPr>
          </w:p>
          <w:p w14:paraId="0216B746" w14:textId="77777777" w:rsidR="001A7477" w:rsidRPr="00511AF5" w:rsidRDefault="001A7477" w:rsidP="00A51FEE">
            <w:pPr>
              <w:widowControl w:val="0"/>
              <w:jc w:val="center"/>
              <w:rPr>
                <w:rFonts w:ascii="Garamond" w:hAnsi="Garamond"/>
                <w:sz w:val="24"/>
                <w:szCs w:val="24"/>
              </w:rPr>
            </w:pPr>
          </w:p>
          <w:p w14:paraId="0216B747"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360</w:t>
            </w:r>
          </w:p>
        </w:tc>
        <w:tc>
          <w:tcPr>
            <w:tcW w:w="8314" w:type="dxa"/>
          </w:tcPr>
          <w:p w14:paraId="0216B749" w14:textId="2996447B" w:rsidR="001A7477" w:rsidRPr="00511AF5" w:rsidRDefault="001A7477" w:rsidP="006907E4">
            <w:pPr>
              <w:widowControl w:val="0"/>
              <w:jc w:val="both"/>
              <w:rPr>
                <w:rFonts w:ascii="Garamond" w:hAnsi="Garamond"/>
                <w:i/>
                <w:sz w:val="24"/>
                <w:szCs w:val="24"/>
              </w:rPr>
            </w:pPr>
            <w:r w:rsidRPr="00511AF5">
              <w:rPr>
                <w:rFonts w:ascii="Garamond" w:hAnsi="Garamond"/>
                <w:b/>
                <w:sz w:val="24"/>
                <w:szCs w:val="24"/>
              </w:rPr>
              <w:t>1.1.5.1.1 Për klientë me pakicë</w:t>
            </w:r>
          </w:p>
          <w:p w14:paraId="0216B74B" w14:textId="16D19754" w:rsidR="001A7477" w:rsidRPr="00511AF5" w:rsidRDefault="001A7477" w:rsidP="00A51FEE">
            <w:pPr>
              <w:widowControl w:val="0"/>
              <w:autoSpaceDE w:val="0"/>
              <w:autoSpaceDN w:val="0"/>
              <w:adjustRightInd w:val="0"/>
              <w:jc w:val="both"/>
              <w:rPr>
                <w:rFonts w:ascii="Garamond" w:hAnsi="Garamond"/>
                <w:i/>
                <w:sz w:val="24"/>
                <w:szCs w:val="24"/>
              </w:rPr>
            </w:pPr>
            <w:r w:rsidRPr="00511AF5">
              <w:rPr>
                <w:rFonts w:ascii="Garamond" w:hAnsi="Garamond"/>
                <w:i/>
                <w:sz w:val="24"/>
                <w:szCs w:val="24"/>
              </w:rPr>
              <w:t xml:space="preserve">Neni 25, pika 3 e rregullores </w:t>
            </w:r>
          </w:p>
          <w:p w14:paraId="0216B74D" w14:textId="01A73B53" w:rsidR="001A7477" w:rsidRPr="00511AF5" w:rsidRDefault="001A7477" w:rsidP="00422A8A">
            <w:pPr>
              <w:widowControl w:val="0"/>
              <w:autoSpaceDE w:val="0"/>
              <w:autoSpaceDN w:val="0"/>
              <w:adjustRightInd w:val="0"/>
              <w:jc w:val="both"/>
              <w:rPr>
                <w:rFonts w:ascii="Garamond" w:hAnsi="Garamond"/>
                <w:sz w:val="24"/>
                <w:szCs w:val="24"/>
              </w:rPr>
            </w:pPr>
            <w:r w:rsidRPr="00511AF5">
              <w:rPr>
                <w:rFonts w:ascii="Garamond" w:hAnsi="Garamond"/>
                <w:color w:val="000000"/>
                <w:sz w:val="24"/>
                <w:szCs w:val="24"/>
              </w:rPr>
              <w:t xml:space="preserve">Banka duhet të raportojë në këtë rresht, shumën maksimale që mund të tërhiqet nga pjesa e papërdorur e lehtësive të kredive për klientët me pakicë, siç përcaktohen në nenin 4, shkronja </w:t>
            </w:r>
            <w:r w:rsidR="00DC795C">
              <w:rPr>
                <w:rFonts w:ascii="Garamond" w:hAnsi="Garamond"/>
                <w:color w:val="000000"/>
                <w:sz w:val="24"/>
                <w:szCs w:val="24"/>
              </w:rPr>
              <w:t>“</w:t>
            </w:r>
            <w:r w:rsidRPr="00511AF5">
              <w:rPr>
                <w:rFonts w:ascii="Garamond" w:hAnsi="Garamond"/>
                <w:color w:val="000000"/>
                <w:sz w:val="24"/>
                <w:szCs w:val="24"/>
              </w:rPr>
              <w:t>j</w:t>
            </w:r>
            <w:r w:rsidR="00DC795C">
              <w:rPr>
                <w:rFonts w:ascii="Garamond" w:hAnsi="Garamond"/>
                <w:color w:val="000000"/>
                <w:sz w:val="24"/>
                <w:szCs w:val="24"/>
              </w:rPr>
              <w:t>”</w:t>
            </w:r>
            <w:r w:rsidRPr="00511AF5">
              <w:rPr>
                <w:rFonts w:ascii="Garamond" w:hAnsi="Garamond"/>
                <w:color w:val="000000"/>
                <w:sz w:val="24"/>
                <w:szCs w:val="24"/>
              </w:rPr>
              <w:t xml:space="preserve"> e rregullores.</w:t>
            </w:r>
          </w:p>
        </w:tc>
      </w:tr>
      <w:tr w:rsidR="001A7477" w:rsidRPr="00511AF5" w14:paraId="0216B758" w14:textId="77777777" w:rsidTr="00772427">
        <w:tc>
          <w:tcPr>
            <w:tcW w:w="1042" w:type="dxa"/>
          </w:tcPr>
          <w:p w14:paraId="0216B74F" w14:textId="77777777" w:rsidR="001A7477" w:rsidRPr="00511AF5" w:rsidRDefault="001A7477" w:rsidP="00A51FEE">
            <w:pPr>
              <w:widowControl w:val="0"/>
              <w:jc w:val="center"/>
              <w:rPr>
                <w:rFonts w:ascii="Garamond" w:hAnsi="Garamond"/>
                <w:sz w:val="24"/>
                <w:szCs w:val="24"/>
              </w:rPr>
            </w:pPr>
          </w:p>
          <w:p w14:paraId="0216B750" w14:textId="77777777" w:rsidR="001A7477" w:rsidRPr="00511AF5" w:rsidRDefault="001A7477" w:rsidP="00A51FEE">
            <w:pPr>
              <w:widowControl w:val="0"/>
              <w:jc w:val="center"/>
              <w:rPr>
                <w:rFonts w:ascii="Garamond" w:hAnsi="Garamond"/>
                <w:sz w:val="24"/>
                <w:szCs w:val="24"/>
              </w:rPr>
            </w:pPr>
          </w:p>
          <w:p w14:paraId="0216B751"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370</w:t>
            </w:r>
          </w:p>
        </w:tc>
        <w:tc>
          <w:tcPr>
            <w:tcW w:w="8314" w:type="dxa"/>
          </w:tcPr>
          <w:p w14:paraId="0216B753" w14:textId="002BC0F6" w:rsidR="001A7477" w:rsidRPr="00511AF5" w:rsidRDefault="001A7477" w:rsidP="00A51FEE">
            <w:pPr>
              <w:widowControl w:val="0"/>
              <w:jc w:val="both"/>
              <w:rPr>
                <w:rFonts w:ascii="Garamond" w:hAnsi="Garamond"/>
                <w:b/>
                <w:sz w:val="24"/>
                <w:szCs w:val="24"/>
              </w:rPr>
            </w:pPr>
            <w:r w:rsidRPr="00511AF5">
              <w:rPr>
                <w:rFonts w:ascii="Garamond" w:hAnsi="Garamond"/>
                <w:b/>
                <w:sz w:val="24"/>
                <w:szCs w:val="24"/>
              </w:rPr>
              <w:t>1.1.5.1.2 Për klientë jofinanciarë, përveç klientëve me pakicë</w:t>
            </w:r>
          </w:p>
          <w:p w14:paraId="0216B755" w14:textId="079B8F69" w:rsidR="001A7477" w:rsidRPr="00511AF5" w:rsidRDefault="001A7477" w:rsidP="00A51FEE">
            <w:pPr>
              <w:widowControl w:val="0"/>
              <w:autoSpaceDE w:val="0"/>
              <w:autoSpaceDN w:val="0"/>
              <w:adjustRightInd w:val="0"/>
              <w:jc w:val="both"/>
              <w:rPr>
                <w:rFonts w:ascii="Garamond" w:hAnsi="Garamond"/>
                <w:color w:val="000000"/>
                <w:sz w:val="24"/>
                <w:szCs w:val="24"/>
              </w:rPr>
            </w:pPr>
            <w:r w:rsidRPr="00511AF5">
              <w:rPr>
                <w:rFonts w:ascii="Garamond" w:hAnsi="Garamond"/>
                <w:i/>
                <w:sz w:val="24"/>
                <w:szCs w:val="24"/>
              </w:rPr>
              <w:t>Neni 25, pika 4 e rregullores</w:t>
            </w:r>
            <w:r w:rsidRPr="00511AF5">
              <w:rPr>
                <w:rFonts w:ascii="Garamond" w:hAnsi="Garamond"/>
                <w:color w:val="000000"/>
                <w:sz w:val="24"/>
                <w:szCs w:val="24"/>
              </w:rPr>
              <w:t xml:space="preserve"> </w:t>
            </w:r>
          </w:p>
          <w:p w14:paraId="0216B757" w14:textId="75D961B8" w:rsidR="001A7477" w:rsidRPr="00511AF5" w:rsidRDefault="001A7477" w:rsidP="00422A8A">
            <w:pPr>
              <w:widowControl w:val="0"/>
              <w:autoSpaceDE w:val="0"/>
              <w:autoSpaceDN w:val="0"/>
              <w:adjustRightInd w:val="0"/>
              <w:jc w:val="both"/>
              <w:rPr>
                <w:rFonts w:ascii="Garamond" w:hAnsi="Garamond"/>
                <w:sz w:val="24"/>
                <w:szCs w:val="24"/>
              </w:rPr>
            </w:pPr>
            <w:r w:rsidRPr="00511AF5">
              <w:rPr>
                <w:rFonts w:ascii="Garamond" w:hAnsi="Garamond"/>
                <w:color w:val="000000"/>
                <w:sz w:val="24"/>
                <w:szCs w:val="24"/>
              </w:rPr>
              <w:t xml:space="preserve">Banka duhet të raportojë në këtë rresht, shumën maksimale që mund të tërhiqet nga pjesa e papërdorur e lehtësive të kredisë për klientët, të cilët nuk janë as klientë financiarë siç përcaktohen në nenin 4, shkronja </w:t>
            </w:r>
            <w:r w:rsidR="00DC795C">
              <w:rPr>
                <w:rFonts w:ascii="Garamond" w:hAnsi="Garamond"/>
                <w:color w:val="000000"/>
                <w:sz w:val="24"/>
                <w:szCs w:val="24"/>
              </w:rPr>
              <w:t>“</w:t>
            </w:r>
            <w:r w:rsidRPr="00511AF5">
              <w:rPr>
                <w:rFonts w:ascii="Garamond" w:hAnsi="Garamond"/>
                <w:color w:val="000000"/>
                <w:sz w:val="24"/>
                <w:szCs w:val="24"/>
              </w:rPr>
              <w:t>n</w:t>
            </w:r>
            <w:r w:rsidR="00DC795C">
              <w:rPr>
                <w:rFonts w:ascii="Garamond" w:hAnsi="Garamond"/>
                <w:color w:val="000000"/>
                <w:sz w:val="24"/>
                <w:szCs w:val="24"/>
              </w:rPr>
              <w:t>”</w:t>
            </w:r>
            <w:r w:rsidRPr="00511AF5">
              <w:rPr>
                <w:rFonts w:ascii="Garamond" w:hAnsi="Garamond"/>
                <w:color w:val="000000"/>
                <w:sz w:val="24"/>
                <w:szCs w:val="24"/>
              </w:rPr>
              <w:t xml:space="preserve"> dhe as klientë me pakicë siç përcaktohen në nenin 4, shkronja </w:t>
            </w:r>
            <w:r w:rsidR="00DC795C">
              <w:rPr>
                <w:rFonts w:ascii="Garamond" w:hAnsi="Garamond"/>
                <w:color w:val="000000"/>
                <w:sz w:val="24"/>
                <w:szCs w:val="24"/>
              </w:rPr>
              <w:t>“</w:t>
            </w:r>
            <w:r w:rsidRPr="00511AF5">
              <w:rPr>
                <w:rFonts w:ascii="Garamond" w:hAnsi="Garamond"/>
                <w:color w:val="000000"/>
                <w:sz w:val="24"/>
                <w:szCs w:val="24"/>
              </w:rPr>
              <w:t>j</w:t>
            </w:r>
            <w:r w:rsidR="00DC795C">
              <w:rPr>
                <w:rFonts w:ascii="Garamond" w:hAnsi="Garamond"/>
                <w:color w:val="000000"/>
                <w:sz w:val="24"/>
                <w:szCs w:val="24"/>
              </w:rPr>
              <w:t>”</w:t>
            </w:r>
            <w:r w:rsidRPr="00511AF5">
              <w:rPr>
                <w:rFonts w:ascii="Garamond" w:hAnsi="Garamond"/>
                <w:color w:val="000000"/>
                <w:sz w:val="24"/>
                <w:szCs w:val="24"/>
              </w:rPr>
              <w:t xml:space="preserve"> e rregullores, ku këto lehtësira të kredisë nuk janë dhënë për qëllim të zëvendësimit të financimit të klientit, në situatat ku klienti nuk mund të sigurojë financim në tregjet financiare.</w:t>
            </w:r>
          </w:p>
        </w:tc>
      </w:tr>
      <w:tr w:rsidR="001A7477" w:rsidRPr="00511AF5" w14:paraId="0216B761" w14:textId="77777777" w:rsidTr="00772427">
        <w:tc>
          <w:tcPr>
            <w:tcW w:w="1042" w:type="dxa"/>
          </w:tcPr>
          <w:p w14:paraId="0216B759" w14:textId="77777777" w:rsidR="001A7477" w:rsidRPr="00511AF5" w:rsidRDefault="001A7477" w:rsidP="00A51FEE">
            <w:pPr>
              <w:widowControl w:val="0"/>
              <w:jc w:val="center"/>
              <w:rPr>
                <w:rFonts w:ascii="Garamond" w:hAnsi="Garamond"/>
                <w:sz w:val="24"/>
                <w:szCs w:val="24"/>
              </w:rPr>
            </w:pPr>
          </w:p>
          <w:p w14:paraId="0216B75A"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380</w:t>
            </w:r>
          </w:p>
        </w:tc>
        <w:tc>
          <w:tcPr>
            <w:tcW w:w="8314" w:type="dxa"/>
          </w:tcPr>
          <w:p w14:paraId="0216B75C" w14:textId="1E496170" w:rsidR="001A7477" w:rsidRPr="00511AF5" w:rsidRDefault="001A7477" w:rsidP="00A51FEE">
            <w:pPr>
              <w:widowControl w:val="0"/>
              <w:jc w:val="both"/>
              <w:rPr>
                <w:rFonts w:ascii="Garamond" w:hAnsi="Garamond"/>
                <w:b/>
                <w:sz w:val="24"/>
                <w:szCs w:val="24"/>
              </w:rPr>
            </w:pPr>
            <w:r w:rsidRPr="00511AF5">
              <w:rPr>
                <w:rFonts w:ascii="Garamond" w:hAnsi="Garamond"/>
                <w:b/>
                <w:sz w:val="24"/>
                <w:szCs w:val="24"/>
              </w:rPr>
              <w:t>1.1.5.1.3 Për bankat</w:t>
            </w:r>
          </w:p>
          <w:p w14:paraId="0216B75E" w14:textId="2F86CC7D" w:rsidR="001A7477" w:rsidRPr="00511AF5" w:rsidRDefault="001A7477" w:rsidP="00A51FEE">
            <w:pPr>
              <w:widowControl w:val="0"/>
              <w:autoSpaceDE w:val="0"/>
              <w:autoSpaceDN w:val="0"/>
              <w:adjustRightInd w:val="0"/>
              <w:jc w:val="both"/>
              <w:rPr>
                <w:rFonts w:ascii="Garamond" w:hAnsi="Garamond"/>
                <w:i/>
                <w:sz w:val="24"/>
                <w:szCs w:val="24"/>
              </w:rPr>
            </w:pPr>
            <w:r w:rsidRPr="00511AF5">
              <w:rPr>
                <w:rFonts w:ascii="Garamond" w:hAnsi="Garamond"/>
                <w:i/>
                <w:sz w:val="24"/>
                <w:szCs w:val="24"/>
              </w:rPr>
              <w:t xml:space="preserve">Neni 25, pika 6, shkronja </w:t>
            </w:r>
            <w:r w:rsidR="00DC795C">
              <w:rPr>
                <w:rFonts w:ascii="Garamond" w:hAnsi="Garamond"/>
                <w:i/>
                <w:sz w:val="24"/>
                <w:szCs w:val="24"/>
              </w:rPr>
              <w:t>“</w:t>
            </w:r>
            <w:r w:rsidRPr="00511AF5">
              <w:rPr>
                <w:rFonts w:ascii="Garamond" w:hAnsi="Garamond"/>
                <w:i/>
                <w:sz w:val="24"/>
                <w:szCs w:val="24"/>
              </w:rPr>
              <w:t>a</w:t>
            </w:r>
            <w:r w:rsidR="00DC795C">
              <w:rPr>
                <w:rFonts w:ascii="Garamond" w:hAnsi="Garamond"/>
                <w:i/>
                <w:sz w:val="24"/>
                <w:szCs w:val="24"/>
              </w:rPr>
              <w:t>”</w:t>
            </w:r>
            <w:r w:rsidRPr="00511AF5">
              <w:rPr>
                <w:rFonts w:ascii="Garamond" w:hAnsi="Garamond"/>
                <w:i/>
                <w:sz w:val="24"/>
                <w:szCs w:val="24"/>
              </w:rPr>
              <w:t xml:space="preserve"> e rregullores </w:t>
            </w:r>
          </w:p>
          <w:p w14:paraId="0216B760" w14:textId="615FA436" w:rsidR="001A7477" w:rsidRPr="00511AF5" w:rsidRDefault="001A7477" w:rsidP="00422A8A">
            <w:pPr>
              <w:widowControl w:val="0"/>
              <w:autoSpaceDE w:val="0"/>
              <w:autoSpaceDN w:val="0"/>
              <w:adjustRightInd w:val="0"/>
              <w:jc w:val="both"/>
              <w:rPr>
                <w:rFonts w:ascii="Garamond" w:hAnsi="Garamond"/>
                <w:color w:val="000000"/>
                <w:sz w:val="24"/>
                <w:szCs w:val="24"/>
              </w:rPr>
            </w:pPr>
            <w:r w:rsidRPr="00511AF5">
              <w:rPr>
                <w:rFonts w:ascii="Garamond" w:hAnsi="Garamond"/>
                <w:color w:val="000000"/>
                <w:sz w:val="24"/>
                <w:szCs w:val="24"/>
              </w:rPr>
              <w:t>Banka duhet të raportojë në këtë rresht, lehtësirat e kredisë dhënë bankave.</w:t>
            </w:r>
          </w:p>
        </w:tc>
      </w:tr>
      <w:tr w:rsidR="001A7477" w:rsidRPr="00511AF5" w14:paraId="0216B769" w14:textId="77777777" w:rsidTr="00772427">
        <w:tc>
          <w:tcPr>
            <w:tcW w:w="1042" w:type="dxa"/>
          </w:tcPr>
          <w:p w14:paraId="0216B762" w14:textId="77777777" w:rsidR="001A7477" w:rsidRPr="00511AF5" w:rsidRDefault="001A7477" w:rsidP="00A51FEE">
            <w:pPr>
              <w:widowControl w:val="0"/>
              <w:jc w:val="center"/>
              <w:rPr>
                <w:rFonts w:ascii="Garamond" w:hAnsi="Garamond"/>
                <w:sz w:val="24"/>
                <w:szCs w:val="24"/>
              </w:rPr>
            </w:pPr>
          </w:p>
          <w:p w14:paraId="0216B763"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390</w:t>
            </w:r>
          </w:p>
        </w:tc>
        <w:tc>
          <w:tcPr>
            <w:tcW w:w="8314" w:type="dxa"/>
          </w:tcPr>
          <w:p w14:paraId="0216B765" w14:textId="6D4F825F" w:rsidR="001A7477" w:rsidRPr="00511AF5" w:rsidRDefault="001A7477" w:rsidP="006907E4">
            <w:pPr>
              <w:widowControl w:val="0"/>
              <w:jc w:val="both"/>
              <w:rPr>
                <w:rFonts w:ascii="Garamond" w:hAnsi="Garamond"/>
                <w:i/>
                <w:sz w:val="24"/>
                <w:szCs w:val="24"/>
              </w:rPr>
            </w:pPr>
            <w:r w:rsidRPr="00511AF5">
              <w:rPr>
                <w:rFonts w:ascii="Garamond" w:hAnsi="Garamond"/>
                <w:b/>
                <w:sz w:val="24"/>
                <w:szCs w:val="24"/>
              </w:rPr>
              <w:t>1.1.5.1.4 Për institucione të tjera financiare të rregulluara, përveç bankave</w:t>
            </w:r>
          </w:p>
          <w:p w14:paraId="0216B766" w14:textId="6008BA6D" w:rsidR="001A7477" w:rsidRPr="00511AF5" w:rsidRDefault="001A7477" w:rsidP="00A51FEE">
            <w:pPr>
              <w:widowControl w:val="0"/>
              <w:autoSpaceDE w:val="0"/>
              <w:autoSpaceDN w:val="0"/>
              <w:adjustRightInd w:val="0"/>
              <w:jc w:val="both"/>
              <w:rPr>
                <w:rFonts w:ascii="Garamond" w:hAnsi="Garamond"/>
                <w:i/>
                <w:sz w:val="24"/>
                <w:szCs w:val="24"/>
              </w:rPr>
            </w:pPr>
            <w:r w:rsidRPr="00511AF5">
              <w:rPr>
                <w:rFonts w:ascii="Garamond" w:hAnsi="Garamond"/>
                <w:i/>
                <w:sz w:val="24"/>
                <w:szCs w:val="24"/>
              </w:rPr>
              <w:t xml:space="preserve">Neni 25, pika 6, shkronja </w:t>
            </w:r>
            <w:r w:rsidR="00DC795C">
              <w:rPr>
                <w:rFonts w:ascii="Garamond" w:hAnsi="Garamond"/>
                <w:i/>
                <w:sz w:val="24"/>
                <w:szCs w:val="24"/>
              </w:rPr>
              <w:t>“</w:t>
            </w:r>
            <w:r w:rsidRPr="00511AF5">
              <w:rPr>
                <w:rFonts w:ascii="Garamond" w:hAnsi="Garamond"/>
                <w:i/>
                <w:sz w:val="24"/>
                <w:szCs w:val="24"/>
              </w:rPr>
              <w:t>a</w:t>
            </w:r>
            <w:r w:rsidR="00DC795C">
              <w:rPr>
                <w:rFonts w:ascii="Garamond" w:hAnsi="Garamond"/>
                <w:i/>
                <w:sz w:val="24"/>
                <w:szCs w:val="24"/>
              </w:rPr>
              <w:t>”</w:t>
            </w:r>
            <w:r w:rsidRPr="00511AF5">
              <w:rPr>
                <w:rFonts w:ascii="Garamond" w:hAnsi="Garamond"/>
                <w:i/>
                <w:sz w:val="24"/>
                <w:szCs w:val="24"/>
              </w:rPr>
              <w:t xml:space="preserve"> e rregullores </w:t>
            </w:r>
          </w:p>
          <w:p w14:paraId="0216B768" w14:textId="2D2B8C6D" w:rsidR="001A7477" w:rsidRPr="00511AF5" w:rsidRDefault="001A7477" w:rsidP="00422A8A">
            <w:pPr>
              <w:widowControl w:val="0"/>
              <w:autoSpaceDE w:val="0"/>
              <w:autoSpaceDN w:val="0"/>
              <w:adjustRightInd w:val="0"/>
              <w:jc w:val="both"/>
              <w:rPr>
                <w:rFonts w:ascii="Garamond" w:hAnsi="Garamond"/>
                <w:color w:val="000000"/>
                <w:sz w:val="24"/>
                <w:szCs w:val="24"/>
              </w:rPr>
            </w:pPr>
            <w:r w:rsidRPr="00511AF5">
              <w:rPr>
                <w:rFonts w:ascii="Garamond" w:hAnsi="Garamond"/>
                <w:color w:val="000000"/>
                <w:sz w:val="24"/>
                <w:szCs w:val="24"/>
              </w:rPr>
              <w:t>Banka duhet të raportojë në këtë rresht, shumën maksimale që mund të tërhiqet nga pjesa e papërdorur e lehtësive të kredisë, dhënë institucioneve të tjera financiare të rregulluara, përveç bankave.</w:t>
            </w:r>
          </w:p>
        </w:tc>
      </w:tr>
      <w:tr w:rsidR="001A7477" w:rsidRPr="00511AF5" w14:paraId="0216B772" w14:textId="77777777" w:rsidTr="00772427">
        <w:tc>
          <w:tcPr>
            <w:tcW w:w="1042" w:type="dxa"/>
          </w:tcPr>
          <w:p w14:paraId="0216B76A" w14:textId="77777777" w:rsidR="001A7477" w:rsidRPr="00511AF5" w:rsidRDefault="001A7477" w:rsidP="00A51FEE">
            <w:pPr>
              <w:widowControl w:val="0"/>
              <w:jc w:val="center"/>
              <w:rPr>
                <w:rFonts w:ascii="Garamond" w:hAnsi="Garamond"/>
                <w:sz w:val="24"/>
                <w:szCs w:val="24"/>
              </w:rPr>
            </w:pPr>
          </w:p>
          <w:p w14:paraId="0216B76B"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400</w:t>
            </w:r>
          </w:p>
        </w:tc>
        <w:tc>
          <w:tcPr>
            <w:tcW w:w="8314" w:type="dxa"/>
          </w:tcPr>
          <w:p w14:paraId="0216B76D" w14:textId="4706DCC0" w:rsidR="001A7477" w:rsidRPr="00511AF5" w:rsidRDefault="001A7477" w:rsidP="006907E4">
            <w:pPr>
              <w:widowControl w:val="0"/>
              <w:jc w:val="both"/>
              <w:rPr>
                <w:rFonts w:ascii="Garamond" w:hAnsi="Garamond"/>
                <w:i/>
                <w:sz w:val="24"/>
                <w:szCs w:val="24"/>
              </w:rPr>
            </w:pPr>
            <w:r w:rsidRPr="00511AF5">
              <w:rPr>
                <w:rFonts w:ascii="Garamond" w:hAnsi="Garamond"/>
                <w:b/>
                <w:sz w:val="24"/>
                <w:szCs w:val="24"/>
              </w:rPr>
              <w:t>1.1.5.1.5 Për klientë të tjerë financiarë</w:t>
            </w:r>
          </w:p>
          <w:p w14:paraId="0216B76F" w14:textId="7AB6FF25" w:rsidR="001A7477" w:rsidRPr="00511AF5" w:rsidRDefault="001A7477" w:rsidP="00A51FEE">
            <w:pPr>
              <w:widowControl w:val="0"/>
              <w:autoSpaceDE w:val="0"/>
              <w:autoSpaceDN w:val="0"/>
              <w:adjustRightInd w:val="0"/>
              <w:jc w:val="both"/>
              <w:rPr>
                <w:rFonts w:ascii="Garamond" w:hAnsi="Garamond"/>
                <w:color w:val="000000"/>
                <w:sz w:val="24"/>
                <w:szCs w:val="24"/>
              </w:rPr>
            </w:pPr>
            <w:r w:rsidRPr="00511AF5">
              <w:rPr>
                <w:rFonts w:ascii="Garamond" w:hAnsi="Garamond"/>
                <w:i/>
                <w:sz w:val="24"/>
                <w:szCs w:val="24"/>
              </w:rPr>
              <w:t xml:space="preserve">Neni 25, pika 6, shkronja </w:t>
            </w:r>
            <w:r w:rsidR="00DC795C">
              <w:rPr>
                <w:rFonts w:ascii="Garamond" w:hAnsi="Garamond"/>
                <w:i/>
                <w:sz w:val="24"/>
                <w:szCs w:val="24"/>
              </w:rPr>
              <w:t>“</w:t>
            </w:r>
            <w:r w:rsidRPr="00511AF5">
              <w:rPr>
                <w:rFonts w:ascii="Garamond" w:hAnsi="Garamond"/>
                <w:i/>
                <w:sz w:val="24"/>
                <w:szCs w:val="24"/>
              </w:rPr>
              <w:t>b</w:t>
            </w:r>
            <w:r w:rsidR="00DC795C">
              <w:rPr>
                <w:rFonts w:ascii="Garamond" w:hAnsi="Garamond"/>
                <w:i/>
                <w:sz w:val="24"/>
                <w:szCs w:val="24"/>
              </w:rPr>
              <w:t>”</w:t>
            </w:r>
            <w:r w:rsidRPr="00511AF5">
              <w:rPr>
                <w:rFonts w:ascii="Garamond" w:hAnsi="Garamond"/>
                <w:i/>
                <w:sz w:val="24"/>
                <w:szCs w:val="24"/>
              </w:rPr>
              <w:t xml:space="preserve"> e rregullores </w:t>
            </w:r>
          </w:p>
          <w:p w14:paraId="0216B771" w14:textId="59672E91" w:rsidR="001A7477" w:rsidRPr="00511AF5" w:rsidRDefault="001A7477" w:rsidP="00422A8A">
            <w:pPr>
              <w:widowControl w:val="0"/>
              <w:autoSpaceDE w:val="0"/>
              <w:autoSpaceDN w:val="0"/>
              <w:adjustRightInd w:val="0"/>
              <w:jc w:val="both"/>
              <w:rPr>
                <w:rFonts w:ascii="Garamond" w:hAnsi="Garamond"/>
                <w:color w:val="000000"/>
                <w:sz w:val="24"/>
                <w:szCs w:val="24"/>
              </w:rPr>
            </w:pPr>
            <w:r w:rsidRPr="00511AF5">
              <w:rPr>
                <w:rFonts w:ascii="Garamond" w:hAnsi="Garamond"/>
                <w:color w:val="000000"/>
                <w:sz w:val="24"/>
                <w:szCs w:val="24"/>
              </w:rPr>
              <w:t xml:space="preserve">Banka duhet të raportojë në këtë rresht, shumën maksimale që mund të tërhiqet nga pjesa e papërdorur e lehtësive të kredisë, dhënë klientëve financiarë, përveç atyre të raportuar më lart. </w:t>
            </w:r>
          </w:p>
        </w:tc>
      </w:tr>
      <w:tr w:rsidR="001A7477" w:rsidRPr="00511AF5" w14:paraId="0216B779" w14:textId="77777777" w:rsidTr="00772427">
        <w:tc>
          <w:tcPr>
            <w:tcW w:w="1042" w:type="dxa"/>
          </w:tcPr>
          <w:p w14:paraId="0216B773" w14:textId="77777777" w:rsidR="001A7477" w:rsidRPr="00511AF5" w:rsidRDefault="001A7477" w:rsidP="00A51FEE">
            <w:pPr>
              <w:widowControl w:val="0"/>
              <w:jc w:val="center"/>
              <w:rPr>
                <w:rFonts w:ascii="Garamond" w:hAnsi="Garamond"/>
                <w:sz w:val="24"/>
                <w:szCs w:val="24"/>
              </w:rPr>
            </w:pPr>
          </w:p>
          <w:p w14:paraId="0216B774"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410</w:t>
            </w:r>
          </w:p>
        </w:tc>
        <w:tc>
          <w:tcPr>
            <w:tcW w:w="8314" w:type="dxa"/>
          </w:tcPr>
          <w:p w14:paraId="0216B776" w14:textId="1845C0EC" w:rsidR="001A7477" w:rsidRPr="00511AF5" w:rsidRDefault="001A7477" w:rsidP="006907E4">
            <w:pPr>
              <w:widowControl w:val="0"/>
              <w:jc w:val="both"/>
              <w:rPr>
                <w:rFonts w:ascii="Garamond" w:hAnsi="Garamond"/>
                <w:color w:val="000000"/>
                <w:sz w:val="24"/>
                <w:szCs w:val="24"/>
              </w:rPr>
            </w:pPr>
            <w:r w:rsidRPr="00511AF5">
              <w:rPr>
                <w:rFonts w:ascii="Garamond" w:hAnsi="Garamond"/>
                <w:b/>
                <w:sz w:val="24"/>
                <w:szCs w:val="24"/>
              </w:rPr>
              <w:t>1.1.5.2 Lehtësi të likuiditetit</w:t>
            </w:r>
          </w:p>
          <w:p w14:paraId="0216B778" w14:textId="7F47C8E1" w:rsidR="001A7477" w:rsidRPr="00511AF5" w:rsidRDefault="001A7477" w:rsidP="00A51FEE">
            <w:pPr>
              <w:widowControl w:val="0"/>
              <w:autoSpaceDE w:val="0"/>
              <w:autoSpaceDN w:val="0"/>
              <w:adjustRightInd w:val="0"/>
              <w:jc w:val="both"/>
              <w:rPr>
                <w:rFonts w:ascii="Garamond" w:hAnsi="Garamond"/>
                <w:color w:val="000000"/>
                <w:sz w:val="24"/>
                <w:szCs w:val="24"/>
              </w:rPr>
            </w:pPr>
            <w:r w:rsidRPr="00511AF5">
              <w:rPr>
                <w:rFonts w:ascii="Garamond" w:hAnsi="Garamond"/>
                <w:color w:val="000000"/>
                <w:sz w:val="24"/>
                <w:szCs w:val="24"/>
              </w:rPr>
              <w:t>Banka do të raportojë në këtë rresht, lehtësitë e likuiditetit siç përcaktohen në pikë</w:t>
            </w:r>
            <w:r w:rsidR="00F26AC0">
              <w:rPr>
                <w:rFonts w:ascii="Garamond" w:hAnsi="Garamond"/>
                <w:color w:val="000000"/>
                <w:sz w:val="24"/>
                <w:szCs w:val="24"/>
              </w:rPr>
              <w:t>n 1 të nenit 25 të rregullores.</w:t>
            </w:r>
          </w:p>
        </w:tc>
      </w:tr>
      <w:tr w:rsidR="001A7477" w:rsidRPr="00511AF5" w14:paraId="0216B783" w14:textId="77777777" w:rsidTr="00772427">
        <w:tc>
          <w:tcPr>
            <w:tcW w:w="1042" w:type="dxa"/>
          </w:tcPr>
          <w:p w14:paraId="0216B77A" w14:textId="77777777" w:rsidR="001A7477" w:rsidRPr="00511AF5" w:rsidRDefault="001A7477" w:rsidP="00A51FEE">
            <w:pPr>
              <w:widowControl w:val="0"/>
              <w:jc w:val="center"/>
              <w:rPr>
                <w:rFonts w:ascii="Garamond" w:hAnsi="Garamond"/>
                <w:sz w:val="24"/>
                <w:szCs w:val="24"/>
              </w:rPr>
            </w:pPr>
          </w:p>
          <w:p w14:paraId="0216B77B"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420</w:t>
            </w:r>
          </w:p>
        </w:tc>
        <w:tc>
          <w:tcPr>
            <w:tcW w:w="8314" w:type="dxa"/>
          </w:tcPr>
          <w:p w14:paraId="0216B77D" w14:textId="09C37CEB" w:rsidR="001A7477" w:rsidRPr="00511AF5" w:rsidRDefault="001A7477" w:rsidP="00A51FEE">
            <w:pPr>
              <w:widowControl w:val="0"/>
              <w:jc w:val="both"/>
              <w:rPr>
                <w:rFonts w:ascii="Garamond" w:hAnsi="Garamond"/>
                <w:b/>
                <w:sz w:val="24"/>
                <w:szCs w:val="24"/>
              </w:rPr>
            </w:pPr>
            <w:r w:rsidRPr="00511AF5">
              <w:rPr>
                <w:rFonts w:ascii="Garamond" w:hAnsi="Garamond"/>
                <w:b/>
                <w:sz w:val="24"/>
                <w:szCs w:val="24"/>
              </w:rPr>
              <w:t>1.1.5.2.1 Për klientë me pakicë</w:t>
            </w:r>
          </w:p>
          <w:p w14:paraId="0216B77F" w14:textId="667261BE" w:rsidR="001A7477" w:rsidRPr="00511AF5" w:rsidRDefault="001A7477" w:rsidP="00A51FEE">
            <w:pPr>
              <w:widowControl w:val="0"/>
              <w:autoSpaceDE w:val="0"/>
              <w:autoSpaceDN w:val="0"/>
              <w:adjustRightInd w:val="0"/>
              <w:jc w:val="both"/>
              <w:rPr>
                <w:rFonts w:ascii="Garamond" w:hAnsi="Garamond"/>
                <w:i/>
                <w:sz w:val="24"/>
                <w:szCs w:val="24"/>
              </w:rPr>
            </w:pPr>
            <w:r w:rsidRPr="00511AF5">
              <w:rPr>
                <w:rFonts w:ascii="Garamond" w:hAnsi="Garamond"/>
                <w:i/>
                <w:sz w:val="24"/>
                <w:szCs w:val="24"/>
              </w:rPr>
              <w:t xml:space="preserve">Neni 25, pika 3 e rregullores </w:t>
            </w:r>
          </w:p>
          <w:p w14:paraId="0216B782" w14:textId="0EA3FE0E" w:rsidR="001A7477" w:rsidRPr="003C18F5" w:rsidRDefault="001A7477" w:rsidP="00A51FEE">
            <w:pPr>
              <w:widowControl w:val="0"/>
              <w:autoSpaceDE w:val="0"/>
              <w:autoSpaceDN w:val="0"/>
              <w:adjustRightInd w:val="0"/>
              <w:jc w:val="both"/>
              <w:rPr>
                <w:rFonts w:ascii="Garamond" w:hAnsi="Garamond"/>
                <w:color w:val="000000"/>
                <w:sz w:val="24"/>
                <w:szCs w:val="24"/>
              </w:rPr>
            </w:pPr>
            <w:r w:rsidRPr="00511AF5">
              <w:rPr>
                <w:rFonts w:ascii="Garamond" w:hAnsi="Garamond"/>
                <w:color w:val="000000"/>
                <w:sz w:val="24"/>
                <w:szCs w:val="24"/>
              </w:rPr>
              <w:t>Banka duhet të raportojë në këtë rresht, shumën maksimale që mund të tërhiqet nga pjesa e papërdorur e lehtësive të likuiditetit për klientët me pakicë, siç përcaktohen në nenin</w:t>
            </w:r>
            <w:r w:rsidR="003C18F5">
              <w:rPr>
                <w:rFonts w:ascii="Garamond" w:hAnsi="Garamond"/>
                <w:color w:val="000000"/>
                <w:sz w:val="24"/>
                <w:szCs w:val="24"/>
              </w:rPr>
              <w:t xml:space="preserve"> 4, shkronja </w:t>
            </w:r>
            <w:r w:rsidR="00DC795C">
              <w:rPr>
                <w:rFonts w:ascii="Garamond" w:hAnsi="Garamond"/>
                <w:color w:val="000000"/>
                <w:sz w:val="24"/>
                <w:szCs w:val="24"/>
              </w:rPr>
              <w:t>“</w:t>
            </w:r>
            <w:r w:rsidR="003C18F5">
              <w:rPr>
                <w:rFonts w:ascii="Garamond" w:hAnsi="Garamond"/>
                <w:color w:val="000000"/>
                <w:sz w:val="24"/>
                <w:szCs w:val="24"/>
              </w:rPr>
              <w:t>j</w:t>
            </w:r>
            <w:r w:rsidR="00DC795C">
              <w:rPr>
                <w:rFonts w:ascii="Garamond" w:hAnsi="Garamond"/>
                <w:color w:val="000000"/>
                <w:sz w:val="24"/>
                <w:szCs w:val="24"/>
              </w:rPr>
              <w:t>”</w:t>
            </w:r>
            <w:r w:rsidR="003C18F5">
              <w:rPr>
                <w:rFonts w:ascii="Garamond" w:hAnsi="Garamond"/>
                <w:color w:val="000000"/>
                <w:sz w:val="24"/>
                <w:szCs w:val="24"/>
              </w:rPr>
              <w:t xml:space="preserve"> e rregullores.</w:t>
            </w:r>
          </w:p>
        </w:tc>
      </w:tr>
      <w:tr w:rsidR="001A7477" w:rsidRPr="00511AF5" w14:paraId="0216B78C" w14:textId="77777777" w:rsidTr="00772427">
        <w:tc>
          <w:tcPr>
            <w:tcW w:w="1042" w:type="dxa"/>
          </w:tcPr>
          <w:p w14:paraId="0216B784" w14:textId="77777777" w:rsidR="001A7477" w:rsidRPr="00511AF5" w:rsidRDefault="001A7477" w:rsidP="00A51FEE">
            <w:pPr>
              <w:widowControl w:val="0"/>
              <w:jc w:val="center"/>
              <w:rPr>
                <w:rFonts w:ascii="Garamond" w:hAnsi="Garamond"/>
                <w:sz w:val="24"/>
                <w:szCs w:val="24"/>
              </w:rPr>
            </w:pPr>
          </w:p>
          <w:p w14:paraId="0216B785"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430</w:t>
            </w:r>
          </w:p>
        </w:tc>
        <w:tc>
          <w:tcPr>
            <w:tcW w:w="8314" w:type="dxa"/>
          </w:tcPr>
          <w:p w14:paraId="0216B787" w14:textId="6565B451" w:rsidR="001A7477" w:rsidRPr="00511AF5" w:rsidRDefault="001A7477" w:rsidP="00A51FEE">
            <w:pPr>
              <w:widowControl w:val="0"/>
              <w:jc w:val="both"/>
              <w:rPr>
                <w:rFonts w:ascii="Garamond" w:hAnsi="Garamond"/>
                <w:b/>
                <w:sz w:val="24"/>
                <w:szCs w:val="24"/>
              </w:rPr>
            </w:pPr>
            <w:r w:rsidRPr="00511AF5">
              <w:rPr>
                <w:rFonts w:ascii="Garamond" w:hAnsi="Garamond"/>
                <w:b/>
                <w:sz w:val="24"/>
                <w:szCs w:val="24"/>
              </w:rPr>
              <w:t>1.1.5.2.2 Për klientë jofinanciarë, përveç klientëve me pakicë</w:t>
            </w:r>
          </w:p>
          <w:p w14:paraId="0216B789" w14:textId="4D1C9389" w:rsidR="001A7477" w:rsidRPr="00511AF5" w:rsidRDefault="001A7477" w:rsidP="00A51FEE">
            <w:pPr>
              <w:widowControl w:val="0"/>
              <w:autoSpaceDE w:val="0"/>
              <w:autoSpaceDN w:val="0"/>
              <w:adjustRightInd w:val="0"/>
              <w:jc w:val="both"/>
              <w:rPr>
                <w:rFonts w:ascii="Garamond" w:hAnsi="Garamond"/>
                <w:color w:val="000000"/>
                <w:sz w:val="24"/>
                <w:szCs w:val="24"/>
              </w:rPr>
            </w:pPr>
            <w:r w:rsidRPr="00511AF5">
              <w:rPr>
                <w:rFonts w:ascii="Garamond" w:hAnsi="Garamond"/>
                <w:i/>
                <w:sz w:val="24"/>
                <w:szCs w:val="24"/>
              </w:rPr>
              <w:t>Neni 25, pika 5 e rregullores</w:t>
            </w:r>
            <w:r w:rsidRPr="00511AF5">
              <w:rPr>
                <w:rFonts w:ascii="Garamond" w:hAnsi="Garamond"/>
                <w:color w:val="000000"/>
                <w:sz w:val="24"/>
                <w:szCs w:val="24"/>
              </w:rPr>
              <w:t xml:space="preserve"> </w:t>
            </w:r>
          </w:p>
          <w:p w14:paraId="0216B78B" w14:textId="5C54BC9E" w:rsidR="001A7477" w:rsidRPr="00511AF5" w:rsidRDefault="001A7477" w:rsidP="00422A8A">
            <w:pPr>
              <w:widowControl w:val="0"/>
              <w:jc w:val="both"/>
              <w:rPr>
                <w:rFonts w:ascii="Garamond" w:hAnsi="Garamond"/>
                <w:sz w:val="24"/>
                <w:szCs w:val="24"/>
              </w:rPr>
            </w:pPr>
            <w:r w:rsidRPr="00511AF5">
              <w:rPr>
                <w:rFonts w:ascii="Garamond" w:hAnsi="Garamond"/>
                <w:color w:val="000000"/>
                <w:sz w:val="24"/>
                <w:szCs w:val="24"/>
              </w:rPr>
              <w:t xml:space="preserve">Banka duhet të raportojë në këtë rresht, shumën maksimale që mund të tërhiqet nga pjesa e papërdorur e lehtësive të likuiditetit për klientët, të cilët nuk janë as klientë financiarë siç përcaktohen në nenin 4, shkronja </w:t>
            </w:r>
            <w:r w:rsidR="00DC795C">
              <w:rPr>
                <w:rFonts w:ascii="Garamond" w:hAnsi="Garamond"/>
                <w:color w:val="000000"/>
                <w:sz w:val="24"/>
                <w:szCs w:val="24"/>
              </w:rPr>
              <w:t>“</w:t>
            </w:r>
            <w:r w:rsidRPr="00511AF5">
              <w:rPr>
                <w:rFonts w:ascii="Garamond" w:hAnsi="Garamond"/>
                <w:color w:val="000000"/>
                <w:sz w:val="24"/>
                <w:szCs w:val="24"/>
              </w:rPr>
              <w:t>n</w:t>
            </w:r>
            <w:r w:rsidR="00DC795C">
              <w:rPr>
                <w:rFonts w:ascii="Garamond" w:hAnsi="Garamond"/>
                <w:color w:val="000000"/>
                <w:sz w:val="24"/>
                <w:szCs w:val="24"/>
              </w:rPr>
              <w:t>”</w:t>
            </w:r>
            <w:r w:rsidRPr="00511AF5">
              <w:rPr>
                <w:rFonts w:ascii="Garamond" w:hAnsi="Garamond"/>
                <w:color w:val="000000"/>
                <w:sz w:val="24"/>
                <w:szCs w:val="24"/>
              </w:rPr>
              <w:t xml:space="preserve"> dhe as klientë me pakicë siç përcaktohen në nenin 4, shkronja </w:t>
            </w:r>
            <w:r w:rsidR="00DC795C">
              <w:rPr>
                <w:rFonts w:ascii="Garamond" w:hAnsi="Garamond"/>
                <w:color w:val="000000"/>
                <w:sz w:val="24"/>
                <w:szCs w:val="24"/>
              </w:rPr>
              <w:t>“</w:t>
            </w:r>
            <w:r w:rsidRPr="00511AF5">
              <w:rPr>
                <w:rFonts w:ascii="Garamond" w:hAnsi="Garamond"/>
                <w:color w:val="000000"/>
                <w:sz w:val="24"/>
                <w:szCs w:val="24"/>
              </w:rPr>
              <w:t>j</w:t>
            </w:r>
            <w:r w:rsidR="00DC795C">
              <w:rPr>
                <w:rFonts w:ascii="Garamond" w:hAnsi="Garamond"/>
                <w:color w:val="000000"/>
                <w:sz w:val="24"/>
                <w:szCs w:val="24"/>
              </w:rPr>
              <w:t>”</w:t>
            </w:r>
            <w:r w:rsidRPr="00511AF5">
              <w:rPr>
                <w:rFonts w:ascii="Garamond" w:hAnsi="Garamond"/>
                <w:color w:val="000000"/>
                <w:sz w:val="24"/>
                <w:szCs w:val="24"/>
              </w:rPr>
              <w:t xml:space="preserve"> e rregullores.</w:t>
            </w:r>
          </w:p>
        </w:tc>
      </w:tr>
      <w:tr w:rsidR="001A7477" w:rsidRPr="00511AF5" w14:paraId="0216B795" w14:textId="77777777" w:rsidTr="00772427">
        <w:tc>
          <w:tcPr>
            <w:tcW w:w="1042" w:type="dxa"/>
          </w:tcPr>
          <w:p w14:paraId="0216B78D" w14:textId="77777777" w:rsidR="001A7477" w:rsidRPr="00511AF5" w:rsidRDefault="001A7477" w:rsidP="00A51FEE">
            <w:pPr>
              <w:widowControl w:val="0"/>
              <w:jc w:val="center"/>
              <w:rPr>
                <w:rFonts w:ascii="Garamond" w:hAnsi="Garamond"/>
                <w:sz w:val="24"/>
                <w:szCs w:val="24"/>
              </w:rPr>
            </w:pPr>
          </w:p>
          <w:p w14:paraId="0216B78E"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440</w:t>
            </w:r>
          </w:p>
        </w:tc>
        <w:tc>
          <w:tcPr>
            <w:tcW w:w="8314" w:type="dxa"/>
          </w:tcPr>
          <w:p w14:paraId="0216B790" w14:textId="2B9BEFA8" w:rsidR="001A7477" w:rsidRPr="00511AF5" w:rsidRDefault="001A7477" w:rsidP="00A51FEE">
            <w:pPr>
              <w:widowControl w:val="0"/>
              <w:jc w:val="both"/>
              <w:rPr>
                <w:rFonts w:ascii="Garamond" w:hAnsi="Garamond"/>
                <w:b/>
                <w:sz w:val="24"/>
                <w:szCs w:val="24"/>
              </w:rPr>
            </w:pPr>
            <w:r w:rsidRPr="00511AF5">
              <w:rPr>
                <w:rFonts w:ascii="Garamond" w:hAnsi="Garamond"/>
                <w:b/>
                <w:sz w:val="24"/>
                <w:szCs w:val="24"/>
              </w:rPr>
              <w:t>1.1.5.2.3 Për bankat</w:t>
            </w:r>
          </w:p>
          <w:p w14:paraId="0216B792" w14:textId="39D4EF09" w:rsidR="001A7477" w:rsidRPr="00511AF5" w:rsidRDefault="001A7477" w:rsidP="00A51FEE">
            <w:pPr>
              <w:widowControl w:val="0"/>
              <w:autoSpaceDE w:val="0"/>
              <w:autoSpaceDN w:val="0"/>
              <w:adjustRightInd w:val="0"/>
              <w:jc w:val="both"/>
              <w:rPr>
                <w:rFonts w:ascii="Garamond" w:hAnsi="Garamond"/>
                <w:color w:val="000000"/>
                <w:sz w:val="24"/>
                <w:szCs w:val="24"/>
              </w:rPr>
            </w:pPr>
            <w:r w:rsidRPr="00511AF5">
              <w:rPr>
                <w:rFonts w:ascii="Garamond" w:hAnsi="Garamond"/>
                <w:i/>
                <w:sz w:val="24"/>
                <w:szCs w:val="24"/>
              </w:rPr>
              <w:t xml:space="preserve">Neni 25, pika 6, shkronja </w:t>
            </w:r>
            <w:r w:rsidR="00DC795C">
              <w:rPr>
                <w:rFonts w:ascii="Garamond" w:hAnsi="Garamond"/>
                <w:i/>
                <w:sz w:val="24"/>
                <w:szCs w:val="24"/>
              </w:rPr>
              <w:t>“</w:t>
            </w:r>
            <w:r w:rsidRPr="00511AF5">
              <w:rPr>
                <w:rFonts w:ascii="Garamond" w:hAnsi="Garamond"/>
                <w:i/>
                <w:sz w:val="24"/>
                <w:szCs w:val="24"/>
              </w:rPr>
              <w:t>a</w:t>
            </w:r>
            <w:r w:rsidR="00DC795C">
              <w:rPr>
                <w:rFonts w:ascii="Garamond" w:hAnsi="Garamond"/>
                <w:i/>
                <w:sz w:val="24"/>
                <w:szCs w:val="24"/>
              </w:rPr>
              <w:t>”</w:t>
            </w:r>
            <w:r w:rsidRPr="00511AF5">
              <w:rPr>
                <w:rFonts w:ascii="Garamond" w:hAnsi="Garamond"/>
                <w:i/>
                <w:sz w:val="24"/>
                <w:szCs w:val="24"/>
              </w:rPr>
              <w:t xml:space="preserve"> e rregullores </w:t>
            </w:r>
          </w:p>
          <w:p w14:paraId="0216B794" w14:textId="38E30CDA" w:rsidR="001A7477" w:rsidRPr="00511AF5" w:rsidRDefault="001A7477" w:rsidP="00422A8A">
            <w:pPr>
              <w:widowControl w:val="0"/>
              <w:autoSpaceDE w:val="0"/>
              <w:autoSpaceDN w:val="0"/>
              <w:adjustRightInd w:val="0"/>
              <w:jc w:val="both"/>
              <w:rPr>
                <w:rFonts w:ascii="Garamond" w:hAnsi="Garamond"/>
                <w:sz w:val="24"/>
                <w:szCs w:val="24"/>
              </w:rPr>
            </w:pPr>
            <w:r w:rsidRPr="00511AF5">
              <w:rPr>
                <w:rFonts w:ascii="Garamond" w:hAnsi="Garamond"/>
                <w:color w:val="000000"/>
                <w:sz w:val="24"/>
                <w:szCs w:val="24"/>
              </w:rPr>
              <w:t>Banka duhet të raportojë në këtë rresht, lehtësirat e likuiditetit të dhëna bankave.</w:t>
            </w:r>
          </w:p>
        </w:tc>
      </w:tr>
      <w:tr w:rsidR="001A7477" w:rsidRPr="00511AF5" w14:paraId="0216B79E" w14:textId="77777777" w:rsidTr="00772427">
        <w:tc>
          <w:tcPr>
            <w:tcW w:w="1042" w:type="dxa"/>
          </w:tcPr>
          <w:p w14:paraId="0216B796" w14:textId="77777777" w:rsidR="001A7477" w:rsidRPr="00511AF5" w:rsidRDefault="001A7477" w:rsidP="00A51FEE">
            <w:pPr>
              <w:widowControl w:val="0"/>
              <w:jc w:val="center"/>
              <w:rPr>
                <w:rFonts w:ascii="Garamond" w:hAnsi="Garamond"/>
                <w:sz w:val="24"/>
                <w:szCs w:val="24"/>
              </w:rPr>
            </w:pPr>
          </w:p>
          <w:p w14:paraId="0216B797"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450</w:t>
            </w:r>
          </w:p>
        </w:tc>
        <w:tc>
          <w:tcPr>
            <w:tcW w:w="8314" w:type="dxa"/>
          </w:tcPr>
          <w:p w14:paraId="0216B799" w14:textId="172E46FA" w:rsidR="001A7477" w:rsidRPr="00511AF5" w:rsidRDefault="001A7477" w:rsidP="006907E4">
            <w:pPr>
              <w:widowControl w:val="0"/>
              <w:jc w:val="both"/>
              <w:rPr>
                <w:rFonts w:ascii="Garamond" w:hAnsi="Garamond"/>
                <w:i/>
                <w:sz w:val="24"/>
                <w:szCs w:val="24"/>
              </w:rPr>
            </w:pPr>
            <w:r w:rsidRPr="00511AF5">
              <w:rPr>
                <w:rFonts w:ascii="Garamond" w:hAnsi="Garamond"/>
                <w:b/>
                <w:sz w:val="24"/>
                <w:szCs w:val="24"/>
              </w:rPr>
              <w:t>1.1.5.2.4 Për klientë të tjerë financiarë</w:t>
            </w:r>
          </w:p>
          <w:p w14:paraId="0216B79B" w14:textId="7970E634" w:rsidR="001A7477" w:rsidRPr="00511AF5" w:rsidRDefault="001A7477" w:rsidP="00A51FEE">
            <w:pPr>
              <w:widowControl w:val="0"/>
              <w:autoSpaceDE w:val="0"/>
              <w:autoSpaceDN w:val="0"/>
              <w:adjustRightInd w:val="0"/>
              <w:jc w:val="both"/>
              <w:rPr>
                <w:rFonts w:ascii="Garamond" w:hAnsi="Garamond"/>
                <w:b/>
                <w:color w:val="000000"/>
                <w:sz w:val="24"/>
                <w:szCs w:val="24"/>
              </w:rPr>
            </w:pPr>
            <w:r w:rsidRPr="00511AF5">
              <w:rPr>
                <w:rFonts w:ascii="Garamond" w:hAnsi="Garamond"/>
                <w:i/>
                <w:sz w:val="24"/>
                <w:szCs w:val="24"/>
              </w:rPr>
              <w:t xml:space="preserve">Neni 25, pika 6, shkronja </w:t>
            </w:r>
            <w:r w:rsidR="00DC795C">
              <w:rPr>
                <w:rFonts w:ascii="Garamond" w:hAnsi="Garamond"/>
                <w:i/>
                <w:sz w:val="24"/>
                <w:szCs w:val="24"/>
              </w:rPr>
              <w:t>“</w:t>
            </w:r>
            <w:r w:rsidRPr="00511AF5">
              <w:rPr>
                <w:rFonts w:ascii="Garamond" w:hAnsi="Garamond"/>
                <w:i/>
                <w:sz w:val="24"/>
                <w:szCs w:val="24"/>
              </w:rPr>
              <w:t>b</w:t>
            </w:r>
            <w:r w:rsidR="00DC795C">
              <w:rPr>
                <w:rFonts w:ascii="Garamond" w:hAnsi="Garamond"/>
                <w:i/>
                <w:sz w:val="24"/>
                <w:szCs w:val="24"/>
              </w:rPr>
              <w:t>”</w:t>
            </w:r>
            <w:r w:rsidRPr="00511AF5">
              <w:rPr>
                <w:rFonts w:ascii="Garamond" w:hAnsi="Garamond"/>
                <w:i/>
                <w:sz w:val="24"/>
                <w:szCs w:val="24"/>
              </w:rPr>
              <w:t xml:space="preserve"> e rregullores </w:t>
            </w:r>
          </w:p>
          <w:p w14:paraId="0216B79D" w14:textId="7B3C3F04" w:rsidR="001A7477" w:rsidRPr="00511AF5" w:rsidRDefault="001A7477" w:rsidP="00422A8A">
            <w:pPr>
              <w:widowControl w:val="0"/>
              <w:autoSpaceDE w:val="0"/>
              <w:autoSpaceDN w:val="0"/>
              <w:adjustRightInd w:val="0"/>
              <w:jc w:val="both"/>
              <w:rPr>
                <w:rFonts w:ascii="Garamond" w:hAnsi="Garamond"/>
                <w:sz w:val="24"/>
                <w:szCs w:val="24"/>
              </w:rPr>
            </w:pPr>
            <w:r w:rsidRPr="00511AF5">
              <w:rPr>
                <w:rFonts w:ascii="Garamond" w:hAnsi="Garamond"/>
                <w:color w:val="000000"/>
                <w:sz w:val="24"/>
                <w:szCs w:val="24"/>
              </w:rPr>
              <w:t xml:space="preserve">Banka duhet të raportojë në këtë rresht, shumën maksimale që mund të tërhiqet nga pjesa e papërdorur e lehtësive të likuiditetit, dhënë klientëve financiarë, përveç atyre të raportuar më lart. </w:t>
            </w:r>
          </w:p>
        </w:tc>
      </w:tr>
      <w:tr w:rsidR="001A7477" w:rsidRPr="00511AF5" w14:paraId="0216B7A9" w14:textId="77777777" w:rsidTr="00772427">
        <w:tc>
          <w:tcPr>
            <w:tcW w:w="1042" w:type="dxa"/>
          </w:tcPr>
          <w:p w14:paraId="0216B79F" w14:textId="77777777" w:rsidR="001A7477" w:rsidRPr="00511AF5" w:rsidRDefault="001A7477" w:rsidP="00A51FEE">
            <w:pPr>
              <w:widowControl w:val="0"/>
              <w:jc w:val="center"/>
              <w:rPr>
                <w:rFonts w:ascii="Garamond" w:hAnsi="Garamond"/>
                <w:sz w:val="24"/>
                <w:szCs w:val="24"/>
              </w:rPr>
            </w:pPr>
          </w:p>
          <w:p w14:paraId="0216B7A0"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460</w:t>
            </w:r>
          </w:p>
        </w:tc>
        <w:tc>
          <w:tcPr>
            <w:tcW w:w="8314" w:type="dxa"/>
          </w:tcPr>
          <w:p w14:paraId="0216B7A2" w14:textId="5EA265F5" w:rsidR="001A7477" w:rsidRPr="00511AF5" w:rsidRDefault="001A7477" w:rsidP="006907E4">
            <w:pPr>
              <w:widowControl w:val="0"/>
              <w:jc w:val="both"/>
              <w:rPr>
                <w:rFonts w:ascii="Garamond" w:hAnsi="Garamond"/>
                <w:i/>
                <w:sz w:val="24"/>
                <w:szCs w:val="24"/>
              </w:rPr>
            </w:pPr>
            <w:r w:rsidRPr="00511AF5">
              <w:rPr>
                <w:rFonts w:ascii="Garamond" w:hAnsi="Garamond"/>
                <w:b/>
                <w:sz w:val="24"/>
                <w:szCs w:val="24"/>
              </w:rPr>
              <w:t>1.1.6 Produkte dhe shërbime të tjera</w:t>
            </w:r>
            <w:r w:rsidRPr="00511AF5">
              <w:rPr>
                <w:rFonts w:ascii="Garamond" w:hAnsi="Garamond"/>
                <w:sz w:val="24"/>
                <w:szCs w:val="24"/>
              </w:rPr>
              <w:t xml:space="preserve"> </w:t>
            </w:r>
          </w:p>
          <w:p w14:paraId="0216B7A4" w14:textId="514A6C78" w:rsidR="001A7477" w:rsidRPr="00511AF5" w:rsidRDefault="001A7477" w:rsidP="00A51FEE">
            <w:pPr>
              <w:widowControl w:val="0"/>
              <w:autoSpaceDE w:val="0"/>
              <w:autoSpaceDN w:val="0"/>
              <w:adjustRightInd w:val="0"/>
              <w:jc w:val="both"/>
              <w:rPr>
                <w:rFonts w:ascii="Garamond" w:hAnsi="Garamond"/>
                <w:i/>
                <w:sz w:val="24"/>
                <w:szCs w:val="24"/>
              </w:rPr>
            </w:pPr>
            <w:r w:rsidRPr="00511AF5">
              <w:rPr>
                <w:rFonts w:ascii="Garamond" w:hAnsi="Garamond"/>
                <w:i/>
                <w:sz w:val="24"/>
                <w:szCs w:val="24"/>
              </w:rPr>
              <w:t xml:space="preserve">Neni 19, pika 1 e rregullores </w:t>
            </w:r>
          </w:p>
          <w:p w14:paraId="0216B7A5" w14:textId="77777777" w:rsidR="001A7477" w:rsidRPr="00511AF5" w:rsidRDefault="001A7477" w:rsidP="00A51FEE">
            <w:pPr>
              <w:widowControl w:val="0"/>
              <w:jc w:val="both"/>
              <w:rPr>
                <w:rFonts w:ascii="Garamond" w:hAnsi="Garamond"/>
                <w:sz w:val="24"/>
                <w:szCs w:val="24"/>
              </w:rPr>
            </w:pPr>
            <w:r w:rsidRPr="00511AF5">
              <w:rPr>
                <w:rFonts w:ascii="Garamond" w:hAnsi="Garamond"/>
                <w:sz w:val="24"/>
                <w:szCs w:val="24"/>
              </w:rPr>
              <w:t xml:space="preserve">Bankat duhet të raportojnë </w:t>
            </w:r>
            <w:r w:rsidRPr="00511AF5">
              <w:rPr>
                <w:rFonts w:ascii="Garamond" w:hAnsi="Garamond"/>
                <w:color w:val="000000"/>
                <w:sz w:val="24"/>
                <w:szCs w:val="24"/>
              </w:rPr>
              <w:t xml:space="preserve">në këtë rresht, </w:t>
            </w:r>
            <w:r w:rsidRPr="00511AF5">
              <w:rPr>
                <w:rFonts w:ascii="Garamond" w:hAnsi="Garamond"/>
                <w:sz w:val="24"/>
                <w:szCs w:val="24"/>
              </w:rPr>
              <w:t>produktet dhe shërbimet e parashikuara në nenin 19, pika 1 të rregullores.</w:t>
            </w:r>
          </w:p>
          <w:p w14:paraId="0216B7A6" w14:textId="77777777" w:rsidR="001A7477" w:rsidRPr="00511AF5" w:rsidRDefault="001A7477" w:rsidP="00A51FEE">
            <w:pPr>
              <w:widowControl w:val="0"/>
              <w:jc w:val="both"/>
              <w:rPr>
                <w:rFonts w:ascii="Garamond" w:hAnsi="Garamond"/>
                <w:sz w:val="24"/>
                <w:szCs w:val="24"/>
              </w:rPr>
            </w:pPr>
            <w:r w:rsidRPr="00511AF5">
              <w:rPr>
                <w:rFonts w:ascii="Garamond" w:hAnsi="Garamond"/>
                <w:sz w:val="24"/>
                <w:szCs w:val="24"/>
              </w:rPr>
              <w:t>Shuma që do të raportohet është shuma maksimale që mund të tërhiqet nga produktet dhe shërbimet e parashikuara në nenin 19, pika 1 e rregullores.</w:t>
            </w:r>
          </w:p>
          <w:p w14:paraId="0216B7A8" w14:textId="2F3026B7" w:rsidR="001A7477" w:rsidRPr="00511AF5" w:rsidRDefault="001A7477" w:rsidP="00422A8A">
            <w:pPr>
              <w:widowControl w:val="0"/>
              <w:jc w:val="both"/>
              <w:rPr>
                <w:rFonts w:ascii="Garamond" w:hAnsi="Garamond"/>
                <w:sz w:val="24"/>
                <w:szCs w:val="24"/>
              </w:rPr>
            </w:pPr>
            <w:r w:rsidRPr="00511AF5">
              <w:rPr>
                <w:rFonts w:ascii="Garamond" w:hAnsi="Garamond"/>
                <w:sz w:val="24"/>
                <w:szCs w:val="24"/>
              </w:rPr>
              <w:t>Normat që do të përdoren janë ato të parashikuara në nenin 19, pika 1 e rregullores.</w:t>
            </w:r>
          </w:p>
        </w:tc>
      </w:tr>
      <w:tr w:rsidR="001A7477" w:rsidRPr="00511AF5" w14:paraId="0216B7B2" w14:textId="77777777" w:rsidTr="00772427">
        <w:tc>
          <w:tcPr>
            <w:tcW w:w="1042" w:type="dxa"/>
          </w:tcPr>
          <w:p w14:paraId="0216B7AA" w14:textId="77777777" w:rsidR="001A7477" w:rsidRPr="00511AF5" w:rsidRDefault="001A7477" w:rsidP="00A51FEE">
            <w:pPr>
              <w:widowControl w:val="0"/>
              <w:jc w:val="center"/>
              <w:rPr>
                <w:rFonts w:ascii="Garamond" w:hAnsi="Garamond"/>
                <w:sz w:val="24"/>
                <w:szCs w:val="24"/>
              </w:rPr>
            </w:pPr>
          </w:p>
          <w:p w14:paraId="0216B7AB"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470</w:t>
            </w:r>
          </w:p>
        </w:tc>
        <w:tc>
          <w:tcPr>
            <w:tcW w:w="8314" w:type="dxa"/>
          </w:tcPr>
          <w:p w14:paraId="0216B7AD" w14:textId="35537AFF" w:rsidR="001A7477" w:rsidRPr="00511AF5" w:rsidRDefault="001A7477" w:rsidP="006907E4">
            <w:pPr>
              <w:widowControl w:val="0"/>
              <w:jc w:val="both"/>
              <w:rPr>
                <w:rFonts w:ascii="Garamond" w:hAnsi="Garamond"/>
                <w:i/>
                <w:sz w:val="24"/>
                <w:szCs w:val="24"/>
              </w:rPr>
            </w:pPr>
            <w:r w:rsidRPr="00511AF5">
              <w:rPr>
                <w:rFonts w:ascii="Garamond" w:hAnsi="Garamond"/>
                <w:b/>
                <w:sz w:val="24"/>
                <w:szCs w:val="24"/>
              </w:rPr>
              <w:t>1.1.6.1 Garanci të dhëna</w:t>
            </w:r>
            <w:r w:rsidRPr="00511AF5">
              <w:rPr>
                <w:rFonts w:ascii="Garamond" w:hAnsi="Garamond"/>
                <w:sz w:val="24"/>
                <w:szCs w:val="24"/>
              </w:rPr>
              <w:t xml:space="preserve"> </w:t>
            </w:r>
          </w:p>
          <w:p w14:paraId="0216B7AF" w14:textId="6549FC44" w:rsidR="001A7477" w:rsidRPr="00511AF5" w:rsidRDefault="001A7477" w:rsidP="00A51FEE">
            <w:pPr>
              <w:widowControl w:val="0"/>
              <w:autoSpaceDE w:val="0"/>
              <w:autoSpaceDN w:val="0"/>
              <w:adjustRightInd w:val="0"/>
              <w:jc w:val="both"/>
              <w:rPr>
                <w:rFonts w:ascii="Garamond" w:hAnsi="Garamond"/>
                <w:i/>
                <w:sz w:val="24"/>
                <w:szCs w:val="24"/>
              </w:rPr>
            </w:pPr>
            <w:r w:rsidRPr="00511AF5">
              <w:rPr>
                <w:rFonts w:ascii="Garamond" w:hAnsi="Garamond"/>
                <w:i/>
                <w:sz w:val="24"/>
                <w:szCs w:val="24"/>
              </w:rPr>
              <w:t xml:space="preserve">Neni 19, pika 1, shkronja </w:t>
            </w:r>
            <w:r w:rsidR="00DC795C">
              <w:rPr>
                <w:rFonts w:ascii="Garamond" w:hAnsi="Garamond"/>
                <w:i/>
                <w:sz w:val="24"/>
                <w:szCs w:val="24"/>
              </w:rPr>
              <w:t>“</w:t>
            </w:r>
            <w:r w:rsidRPr="00511AF5">
              <w:rPr>
                <w:rFonts w:ascii="Garamond" w:hAnsi="Garamond"/>
                <w:i/>
                <w:sz w:val="24"/>
                <w:szCs w:val="24"/>
              </w:rPr>
              <w:t>a</w:t>
            </w:r>
            <w:r w:rsidR="00DC795C">
              <w:rPr>
                <w:rFonts w:ascii="Garamond" w:hAnsi="Garamond"/>
                <w:i/>
                <w:sz w:val="24"/>
                <w:szCs w:val="24"/>
              </w:rPr>
              <w:t>”</w:t>
            </w:r>
            <w:r w:rsidRPr="00511AF5">
              <w:rPr>
                <w:rFonts w:ascii="Garamond" w:hAnsi="Garamond"/>
                <w:i/>
                <w:sz w:val="24"/>
                <w:szCs w:val="24"/>
              </w:rPr>
              <w:t xml:space="preserve"> e rregullores </w:t>
            </w:r>
          </w:p>
          <w:p w14:paraId="0216B7B1" w14:textId="625FA8F9" w:rsidR="001A7477" w:rsidRPr="00511AF5" w:rsidRDefault="001A7477" w:rsidP="00422A8A">
            <w:pPr>
              <w:widowControl w:val="0"/>
              <w:jc w:val="both"/>
              <w:rPr>
                <w:rFonts w:ascii="Garamond" w:hAnsi="Garamond"/>
                <w:sz w:val="24"/>
                <w:szCs w:val="24"/>
              </w:rPr>
            </w:pPr>
            <w:r w:rsidRPr="00511AF5">
              <w:rPr>
                <w:rFonts w:ascii="Garamond" w:hAnsi="Garamond"/>
                <w:sz w:val="24"/>
                <w:szCs w:val="24"/>
              </w:rPr>
              <w:t xml:space="preserve">Banka duhet të raportojë </w:t>
            </w:r>
            <w:r w:rsidRPr="00511AF5">
              <w:rPr>
                <w:rFonts w:ascii="Garamond" w:hAnsi="Garamond"/>
                <w:color w:val="000000"/>
                <w:sz w:val="24"/>
                <w:szCs w:val="24"/>
              </w:rPr>
              <w:t xml:space="preserve">në këtë rresht, </w:t>
            </w:r>
            <w:r w:rsidRPr="00511AF5">
              <w:rPr>
                <w:rFonts w:ascii="Garamond" w:hAnsi="Garamond"/>
                <w:sz w:val="24"/>
                <w:szCs w:val="24"/>
              </w:rPr>
              <w:t xml:space="preserve">shumën e garancive të dhëna, siç parashikohen në nenin 19, pika 1, shkronja </w:t>
            </w:r>
            <w:r w:rsidR="00DC795C">
              <w:rPr>
                <w:rFonts w:ascii="Garamond" w:hAnsi="Garamond"/>
                <w:sz w:val="24"/>
                <w:szCs w:val="24"/>
              </w:rPr>
              <w:t>“</w:t>
            </w:r>
            <w:r w:rsidRPr="00511AF5">
              <w:rPr>
                <w:rFonts w:ascii="Garamond" w:hAnsi="Garamond"/>
                <w:sz w:val="24"/>
                <w:szCs w:val="24"/>
              </w:rPr>
              <w:t>a</w:t>
            </w:r>
            <w:r w:rsidR="00DC795C">
              <w:rPr>
                <w:rFonts w:ascii="Garamond" w:hAnsi="Garamond"/>
                <w:sz w:val="24"/>
                <w:szCs w:val="24"/>
              </w:rPr>
              <w:t>”</w:t>
            </w:r>
            <w:r w:rsidRPr="00511AF5">
              <w:rPr>
                <w:rFonts w:ascii="Garamond" w:hAnsi="Garamond"/>
                <w:sz w:val="24"/>
                <w:szCs w:val="24"/>
              </w:rPr>
              <w:t xml:space="preserve"> e rregullores.</w:t>
            </w:r>
          </w:p>
        </w:tc>
      </w:tr>
      <w:tr w:rsidR="001A7477" w:rsidRPr="00511AF5" w14:paraId="0216B7BB" w14:textId="77777777" w:rsidTr="00772427">
        <w:tc>
          <w:tcPr>
            <w:tcW w:w="1042" w:type="dxa"/>
          </w:tcPr>
          <w:p w14:paraId="0216B7B3" w14:textId="77777777" w:rsidR="001A7477" w:rsidRPr="00511AF5" w:rsidRDefault="001A7477" w:rsidP="00A51FEE">
            <w:pPr>
              <w:widowControl w:val="0"/>
              <w:jc w:val="center"/>
              <w:rPr>
                <w:rFonts w:ascii="Garamond" w:hAnsi="Garamond"/>
                <w:sz w:val="24"/>
                <w:szCs w:val="24"/>
              </w:rPr>
            </w:pPr>
          </w:p>
          <w:p w14:paraId="0216B7B4"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480</w:t>
            </w:r>
          </w:p>
        </w:tc>
        <w:tc>
          <w:tcPr>
            <w:tcW w:w="8314" w:type="dxa"/>
          </w:tcPr>
          <w:p w14:paraId="0216B7B6" w14:textId="0133A527" w:rsidR="001A7477" w:rsidRPr="00511AF5" w:rsidRDefault="001A7477" w:rsidP="00A51FEE">
            <w:pPr>
              <w:widowControl w:val="0"/>
              <w:jc w:val="both"/>
              <w:rPr>
                <w:rFonts w:ascii="Garamond" w:hAnsi="Garamond"/>
                <w:sz w:val="24"/>
                <w:szCs w:val="24"/>
              </w:rPr>
            </w:pPr>
            <w:r w:rsidRPr="00511AF5">
              <w:rPr>
                <w:rFonts w:ascii="Garamond" w:hAnsi="Garamond"/>
                <w:b/>
                <w:sz w:val="24"/>
                <w:szCs w:val="24"/>
              </w:rPr>
              <w:t>1.1.6.2 Shuma të patërhequra të linjave të kredisë</w:t>
            </w:r>
            <w:r w:rsidRPr="00511AF5">
              <w:rPr>
                <w:rFonts w:ascii="Garamond" w:hAnsi="Garamond"/>
                <w:sz w:val="24"/>
                <w:szCs w:val="24"/>
              </w:rPr>
              <w:t xml:space="preserve"> </w:t>
            </w:r>
          </w:p>
          <w:p w14:paraId="0216B7B8" w14:textId="0AE2445B" w:rsidR="001A7477" w:rsidRPr="00511AF5" w:rsidRDefault="001A7477" w:rsidP="00422A8A">
            <w:pPr>
              <w:widowControl w:val="0"/>
              <w:autoSpaceDE w:val="0"/>
              <w:autoSpaceDN w:val="0"/>
              <w:adjustRightInd w:val="0"/>
              <w:jc w:val="both"/>
              <w:rPr>
                <w:rFonts w:ascii="Garamond" w:hAnsi="Garamond"/>
                <w:sz w:val="24"/>
                <w:szCs w:val="24"/>
              </w:rPr>
            </w:pPr>
            <w:r w:rsidRPr="00511AF5">
              <w:rPr>
                <w:rFonts w:ascii="Garamond" w:hAnsi="Garamond"/>
                <w:i/>
                <w:sz w:val="24"/>
                <w:szCs w:val="24"/>
              </w:rPr>
              <w:t xml:space="preserve">Neni 19, pika 1, shkronja </w:t>
            </w:r>
            <w:r w:rsidR="00DC795C">
              <w:rPr>
                <w:rFonts w:ascii="Garamond" w:hAnsi="Garamond"/>
                <w:i/>
                <w:sz w:val="24"/>
                <w:szCs w:val="24"/>
              </w:rPr>
              <w:t>“</w:t>
            </w:r>
            <w:r w:rsidRPr="00511AF5">
              <w:rPr>
                <w:rFonts w:ascii="Garamond" w:hAnsi="Garamond"/>
                <w:i/>
                <w:sz w:val="24"/>
                <w:szCs w:val="24"/>
              </w:rPr>
              <w:t>b</w:t>
            </w:r>
            <w:r w:rsidR="00DC795C">
              <w:rPr>
                <w:rFonts w:ascii="Garamond" w:hAnsi="Garamond"/>
                <w:i/>
                <w:sz w:val="24"/>
                <w:szCs w:val="24"/>
              </w:rPr>
              <w:t>”</w:t>
            </w:r>
            <w:r w:rsidRPr="00511AF5">
              <w:rPr>
                <w:rFonts w:ascii="Garamond" w:hAnsi="Garamond"/>
                <w:i/>
                <w:sz w:val="24"/>
                <w:szCs w:val="24"/>
              </w:rPr>
              <w:t xml:space="preserve"> e rregullores </w:t>
            </w:r>
          </w:p>
          <w:p w14:paraId="0216B7BA" w14:textId="2565201E" w:rsidR="001A7477" w:rsidRPr="00511AF5" w:rsidRDefault="001A7477" w:rsidP="00422A8A">
            <w:pPr>
              <w:widowControl w:val="0"/>
              <w:jc w:val="both"/>
              <w:rPr>
                <w:rFonts w:ascii="Garamond" w:hAnsi="Garamond"/>
                <w:sz w:val="24"/>
                <w:szCs w:val="24"/>
              </w:rPr>
            </w:pPr>
            <w:r w:rsidRPr="00511AF5">
              <w:rPr>
                <w:rFonts w:ascii="Garamond" w:hAnsi="Garamond"/>
                <w:sz w:val="24"/>
                <w:szCs w:val="24"/>
              </w:rPr>
              <w:t xml:space="preserve">Banka duhet të raportojë në këtë rresht, shumën e patërhequr të linjave të kredisë, sipas përcaktimeve në nenin 19, pika 1, shkronja </w:t>
            </w:r>
            <w:r w:rsidR="00DC795C">
              <w:rPr>
                <w:rFonts w:ascii="Garamond" w:hAnsi="Garamond"/>
                <w:sz w:val="24"/>
                <w:szCs w:val="24"/>
              </w:rPr>
              <w:t>“</w:t>
            </w:r>
            <w:r w:rsidRPr="00511AF5">
              <w:rPr>
                <w:rFonts w:ascii="Garamond" w:hAnsi="Garamond"/>
                <w:sz w:val="24"/>
                <w:szCs w:val="24"/>
              </w:rPr>
              <w:t>b</w:t>
            </w:r>
            <w:r w:rsidR="00DC795C">
              <w:rPr>
                <w:rFonts w:ascii="Garamond" w:hAnsi="Garamond"/>
                <w:sz w:val="24"/>
                <w:szCs w:val="24"/>
              </w:rPr>
              <w:t>”</w:t>
            </w:r>
            <w:r w:rsidRPr="00511AF5">
              <w:rPr>
                <w:rFonts w:ascii="Garamond" w:hAnsi="Garamond"/>
                <w:sz w:val="24"/>
                <w:szCs w:val="24"/>
              </w:rPr>
              <w:t xml:space="preserve"> e rregullores.</w:t>
            </w:r>
          </w:p>
        </w:tc>
      </w:tr>
      <w:tr w:rsidR="001A7477" w:rsidRPr="00511AF5" w14:paraId="0216B7C4" w14:textId="77777777" w:rsidTr="00772427">
        <w:trPr>
          <w:trHeight w:val="1088"/>
        </w:trPr>
        <w:tc>
          <w:tcPr>
            <w:tcW w:w="1042" w:type="dxa"/>
          </w:tcPr>
          <w:p w14:paraId="0216B7BC" w14:textId="77777777" w:rsidR="001A7477" w:rsidRPr="00511AF5" w:rsidRDefault="001A7477" w:rsidP="00A51FEE">
            <w:pPr>
              <w:widowControl w:val="0"/>
              <w:jc w:val="center"/>
              <w:rPr>
                <w:rFonts w:ascii="Garamond" w:hAnsi="Garamond"/>
                <w:sz w:val="24"/>
                <w:szCs w:val="24"/>
              </w:rPr>
            </w:pPr>
          </w:p>
          <w:p w14:paraId="0216B7BD"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490</w:t>
            </w:r>
          </w:p>
        </w:tc>
        <w:tc>
          <w:tcPr>
            <w:tcW w:w="8314" w:type="dxa"/>
          </w:tcPr>
          <w:p w14:paraId="0216B7BF" w14:textId="0153A6D3" w:rsidR="001A7477" w:rsidRPr="00511AF5" w:rsidRDefault="001A7477" w:rsidP="00A51FEE">
            <w:pPr>
              <w:widowControl w:val="0"/>
              <w:rPr>
                <w:rFonts w:ascii="Garamond" w:hAnsi="Garamond"/>
                <w:sz w:val="24"/>
                <w:szCs w:val="24"/>
              </w:rPr>
            </w:pPr>
            <w:r w:rsidRPr="00511AF5">
              <w:rPr>
                <w:rFonts w:ascii="Garamond" w:hAnsi="Garamond"/>
                <w:b/>
                <w:sz w:val="24"/>
                <w:szCs w:val="24"/>
              </w:rPr>
              <w:t>1.1.6.3 Karta krediti</w:t>
            </w:r>
            <w:r w:rsidRPr="00511AF5">
              <w:rPr>
                <w:rFonts w:ascii="Garamond" w:hAnsi="Garamond"/>
                <w:sz w:val="24"/>
                <w:szCs w:val="24"/>
              </w:rPr>
              <w:t xml:space="preserve"> </w:t>
            </w:r>
          </w:p>
          <w:p w14:paraId="0216B7C1" w14:textId="338DD632" w:rsidR="001A7477" w:rsidRPr="00511AF5" w:rsidRDefault="001A7477" w:rsidP="00A51FEE">
            <w:pPr>
              <w:widowControl w:val="0"/>
              <w:autoSpaceDE w:val="0"/>
              <w:autoSpaceDN w:val="0"/>
              <w:adjustRightInd w:val="0"/>
              <w:jc w:val="both"/>
              <w:rPr>
                <w:rFonts w:ascii="Garamond" w:hAnsi="Garamond"/>
                <w:i/>
                <w:sz w:val="24"/>
                <w:szCs w:val="24"/>
              </w:rPr>
            </w:pPr>
            <w:r w:rsidRPr="00511AF5">
              <w:rPr>
                <w:rFonts w:ascii="Garamond" w:hAnsi="Garamond"/>
                <w:i/>
                <w:sz w:val="24"/>
                <w:szCs w:val="24"/>
              </w:rPr>
              <w:t xml:space="preserve">Neni 19, pika 1, shkronja </w:t>
            </w:r>
            <w:r w:rsidR="00DC795C">
              <w:rPr>
                <w:rFonts w:ascii="Garamond" w:hAnsi="Garamond"/>
                <w:i/>
                <w:sz w:val="24"/>
                <w:szCs w:val="24"/>
              </w:rPr>
              <w:t>“</w:t>
            </w:r>
            <w:r w:rsidRPr="00511AF5">
              <w:rPr>
                <w:rFonts w:ascii="Garamond" w:hAnsi="Garamond"/>
                <w:i/>
                <w:sz w:val="24"/>
                <w:szCs w:val="24"/>
              </w:rPr>
              <w:t>c</w:t>
            </w:r>
            <w:r w:rsidR="00DC795C">
              <w:rPr>
                <w:rFonts w:ascii="Garamond" w:hAnsi="Garamond"/>
                <w:i/>
                <w:sz w:val="24"/>
                <w:szCs w:val="24"/>
              </w:rPr>
              <w:t>”</w:t>
            </w:r>
            <w:r w:rsidRPr="00511AF5">
              <w:rPr>
                <w:rFonts w:ascii="Garamond" w:hAnsi="Garamond"/>
                <w:i/>
                <w:sz w:val="24"/>
                <w:szCs w:val="24"/>
              </w:rPr>
              <w:t xml:space="preserve"> e rregullores </w:t>
            </w:r>
          </w:p>
          <w:p w14:paraId="0216B7C3" w14:textId="5226B2AC" w:rsidR="003C18F5" w:rsidRPr="00511AF5" w:rsidRDefault="001A7477" w:rsidP="00A51FEE">
            <w:pPr>
              <w:widowControl w:val="0"/>
              <w:jc w:val="both"/>
              <w:rPr>
                <w:rFonts w:ascii="Garamond" w:hAnsi="Garamond"/>
                <w:sz w:val="24"/>
                <w:szCs w:val="24"/>
              </w:rPr>
            </w:pPr>
            <w:r w:rsidRPr="00511AF5">
              <w:rPr>
                <w:rFonts w:ascii="Garamond" w:hAnsi="Garamond"/>
                <w:sz w:val="24"/>
                <w:szCs w:val="24"/>
              </w:rPr>
              <w:t xml:space="preserve">Banka duhet të raportojë </w:t>
            </w:r>
            <w:r w:rsidRPr="00511AF5">
              <w:rPr>
                <w:rFonts w:ascii="Garamond" w:hAnsi="Garamond"/>
                <w:color w:val="000000"/>
                <w:sz w:val="24"/>
                <w:szCs w:val="24"/>
              </w:rPr>
              <w:t xml:space="preserve">në këtë rresht, </w:t>
            </w:r>
            <w:r w:rsidRPr="00511AF5">
              <w:rPr>
                <w:rFonts w:ascii="Garamond" w:hAnsi="Garamond"/>
                <w:sz w:val="24"/>
                <w:szCs w:val="24"/>
              </w:rPr>
              <w:t xml:space="preserve">shumën e patërhequr të kartave të kreditit, sipas përcaktimeve në nenin 19, pika 1, shkronja </w:t>
            </w:r>
            <w:r w:rsidR="00DC795C">
              <w:rPr>
                <w:rFonts w:ascii="Garamond" w:hAnsi="Garamond"/>
                <w:sz w:val="24"/>
                <w:szCs w:val="24"/>
              </w:rPr>
              <w:t>“</w:t>
            </w:r>
            <w:r w:rsidRPr="00511AF5">
              <w:rPr>
                <w:rFonts w:ascii="Garamond" w:hAnsi="Garamond"/>
                <w:sz w:val="24"/>
                <w:szCs w:val="24"/>
              </w:rPr>
              <w:t>c</w:t>
            </w:r>
            <w:r w:rsidR="00DC795C">
              <w:rPr>
                <w:rFonts w:ascii="Garamond" w:hAnsi="Garamond"/>
                <w:sz w:val="24"/>
                <w:szCs w:val="24"/>
              </w:rPr>
              <w:t>”</w:t>
            </w:r>
            <w:r w:rsidRPr="00511AF5">
              <w:rPr>
                <w:rFonts w:ascii="Garamond" w:hAnsi="Garamond"/>
                <w:sz w:val="24"/>
                <w:szCs w:val="24"/>
              </w:rPr>
              <w:t xml:space="preserve"> e rregullores.</w:t>
            </w:r>
          </w:p>
        </w:tc>
      </w:tr>
      <w:tr w:rsidR="001A7477" w:rsidRPr="00511AF5" w14:paraId="0216B7CD" w14:textId="77777777" w:rsidTr="00772427">
        <w:tc>
          <w:tcPr>
            <w:tcW w:w="1042" w:type="dxa"/>
          </w:tcPr>
          <w:p w14:paraId="0216B7C5" w14:textId="77777777" w:rsidR="001A7477" w:rsidRPr="00511AF5" w:rsidRDefault="001A7477" w:rsidP="00A51FEE">
            <w:pPr>
              <w:widowControl w:val="0"/>
              <w:jc w:val="center"/>
              <w:rPr>
                <w:rFonts w:ascii="Garamond" w:hAnsi="Garamond"/>
                <w:sz w:val="24"/>
                <w:szCs w:val="24"/>
              </w:rPr>
            </w:pPr>
          </w:p>
          <w:p w14:paraId="0216B7C6"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500</w:t>
            </w:r>
          </w:p>
        </w:tc>
        <w:tc>
          <w:tcPr>
            <w:tcW w:w="8314" w:type="dxa"/>
          </w:tcPr>
          <w:p w14:paraId="0216B7C8" w14:textId="37277F83" w:rsidR="001A7477" w:rsidRPr="00511AF5" w:rsidRDefault="001A7477" w:rsidP="006907E4">
            <w:pPr>
              <w:widowControl w:val="0"/>
              <w:jc w:val="both"/>
              <w:rPr>
                <w:rFonts w:ascii="Garamond" w:hAnsi="Garamond"/>
                <w:i/>
                <w:sz w:val="24"/>
                <w:szCs w:val="24"/>
              </w:rPr>
            </w:pPr>
            <w:r w:rsidRPr="00511AF5">
              <w:rPr>
                <w:rFonts w:ascii="Garamond" w:hAnsi="Garamond"/>
                <w:b/>
                <w:sz w:val="24"/>
                <w:szCs w:val="24"/>
              </w:rPr>
              <w:t>1.1.6.4 Kredi kufi</w:t>
            </w:r>
            <w:r w:rsidRPr="00511AF5">
              <w:rPr>
                <w:rFonts w:ascii="Garamond" w:hAnsi="Garamond"/>
                <w:sz w:val="24"/>
                <w:szCs w:val="24"/>
              </w:rPr>
              <w:t xml:space="preserve"> </w:t>
            </w:r>
          </w:p>
          <w:p w14:paraId="0216B7CA" w14:textId="31A151D1" w:rsidR="001A7477" w:rsidRPr="00511AF5" w:rsidRDefault="001A7477" w:rsidP="00422A8A">
            <w:pPr>
              <w:widowControl w:val="0"/>
              <w:autoSpaceDE w:val="0"/>
              <w:autoSpaceDN w:val="0"/>
              <w:adjustRightInd w:val="0"/>
              <w:jc w:val="both"/>
              <w:rPr>
                <w:rFonts w:ascii="Garamond" w:hAnsi="Garamond"/>
                <w:sz w:val="24"/>
                <w:szCs w:val="24"/>
              </w:rPr>
            </w:pPr>
            <w:r w:rsidRPr="00511AF5">
              <w:rPr>
                <w:rFonts w:ascii="Garamond" w:hAnsi="Garamond"/>
                <w:i/>
                <w:sz w:val="24"/>
                <w:szCs w:val="24"/>
              </w:rPr>
              <w:t xml:space="preserve">Neni 19, pika 1, shkronja </w:t>
            </w:r>
            <w:r w:rsidR="00DC795C">
              <w:rPr>
                <w:rFonts w:ascii="Garamond" w:hAnsi="Garamond"/>
                <w:i/>
                <w:sz w:val="24"/>
                <w:szCs w:val="24"/>
              </w:rPr>
              <w:t>“</w:t>
            </w:r>
            <w:r w:rsidRPr="00511AF5">
              <w:rPr>
                <w:rFonts w:ascii="Garamond" w:hAnsi="Garamond"/>
                <w:i/>
                <w:sz w:val="24"/>
                <w:szCs w:val="24"/>
              </w:rPr>
              <w:t>d</w:t>
            </w:r>
            <w:r w:rsidR="00DC795C">
              <w:rPr>
                <w:rFonts w:ascii="Garamond" w:hAnsi="Garamond"/>
                <w:i/>
                <w:sz w:val="24"/>
                <w:szCs w:val="24"/>
              </w:rPr>
              <w:t>”</w:t>
            </w:r>
            <w:r w:rsidRPr="00511AF5">
              <w:rPr>
                <w:rFonts w:ascii="Garamond" w:hAnsi="Garamond"/>
                <w:i/>
                <w:sz w:val="24"/>
                <w:szCs w:val="24"/>
              </w:rPr>
              <w:t xml:space="preserve"> e rregullores </w:t>
            </w:r>
          </w:p>
          <w:p w14:paraId="0216B7CC" w14:textId="4D599BF0" w:rsidR="001A7477" w:rsidRPr="00511AF5" w:rsidRDefault="001A7477" w:rsidP="00A51FEE">
            <w:pPr>
              <w:widowControl w:val="0"/>
              <w:jc w:val="both"/>
              <w:rPr>
                <w:rFonts w:ascii="Garamond" w:hAnsi="Garamond"/>
                <w:sz w:val="24"/>
                <w:szCs w:val="24"/>
              </w:rPr>
            </w:pPr>
            <w:r w:rsidRPr="00511AF5">
              <w:rPr>
                <w:rFonts w:ascii="Garamond" w:hAnsi="Garamond"/>
                <w:sz w:val="24"/>
                <w:szCs w:val="24"/>
              </w:rPr>
              <w:t xml:space="preserve">Banka duhet të raportojë </w:t>
            </w:r>
            <w:r w:rsidRPr="00511AF5">
              <w:rPr>
                <w:rFonts w:ascii="Garamond" w:hAnsi="Garamond"/>
                <w:color w:val="000000"/>
                <w:sz w:val="24"/>
                <w:szCs w:val="24"/>
              </w:rPr>
              <w:t xml:space="preserve">në këtë rresht, </w:t>
            </w:r>
            <w:r w:rsidRPr="00511AF5">
              <w:rPr>
                <w:rFonts w:ascii="Garamond" w:hAnsi="Garamond"/>
                <w:sz w:val="24"/>
                <w:szCs w:val="24"/>
              </w:rPr>
              <w:t>shumën e patërhequr të kredive kufi, sipas përcaktimeve në nenin 19, pika</w:t>
            </w:r>
            <w:r w:rsidR="003C18F5">
              <w:rPr>
                <w:rFonts w:ascii="Garamond" w:hAnsi="Garamond"/>
                <w:sz w:val="24"/>
                <w:szCs w:val="24"/>
              </w:rPr>
              <w:t xml:space="preserve"> 1, shkronja </w:t>
            </w:r>
            <w:r w:rsidR="00DC795C">
              <w:rPr>
                <w:rFonts w:ascii="Garamond" w:hAnsi="Garamond"/>
                <w:sz w:val="24"/>
                <w:szCs w:val="24"/>
              </w:rPr>
              <w:t>“</w:t>
            </w:r>
            <w:r w:rsidR="003C18F5">
              <w:rPr>
                <w:rFonts w:ascii="Garamond" w:hAnsi="Garamond"/>
                <w:sz w:val="24"/>
                <w:szCs w:val="24"/>
              </w:rPr>
              <w:t>d</w:t>
            </w:r>
            <w:r w:rsidR="00DC795C">
              <w:rPr>
                <w:rFonts w:ascii="Garamond" w:hAnsi="Garamond"/>
                <w:sz w:val="24"/>
                <w:szCs w:val="24"/>
              </w:rPr>
              <w:t>”</w:t>
            </w:r>
            <w:r w:rsidR="003C18F5">
              <w:rPr>
                <w:rFonts w:ascii="Garamond" w:hAnsi="Garamond"/>
                <w:sz w:val="24"/>
                <w:szCs w:val="24"/>
              </w:rPr>
              <w:t xml:space="preserve"> e rregullores.</w:t>
            </w:r>
          </w:p>
        </w:tc>
      </w:tr>
      <w:tr w:rsidR="001A7477" w:rsidRPr="00511AF5" w14:paraId="0216B7D6" w14:textId="77777777" w:rsidTr="00772427">
        <w:tc>
          <w:tcPr>
            <w:tcW w:w="1042" w:type="dxa"/>
          </w:tcPr>
          <w:p w14:paraId="0216B7CE" w14:textId="77777777" w:rsidR="001A7477" w:rsidRPr="00511AF5" w:rsidRDefault="001A7477" w:rsidP="00A51FEE">
            <w:pPr>
              <w:widowControl w:val="0"/>
              <w:jc w:val="center"/>
              <w:rPr>
                <w:rFonts w:ascii="Garamond" w:hAnsi="Garamond"/>
                <w:sz w:val="24"/>
                <w:szCs w:val="24"/>
              </w:rPr>
            </w:pPr>
          </w:p>
          <w:p w14:paraId="0216B7CF" w14:textId="77777777" w:rsidR="001A7477" w:rsidRPr="00511AF5" w:rsidRDefault="001A7477" w:rsidP="00A51FEE">
            <w:pPr>
              <w:widowControl w:val="0"/>
              <w:jc w:val="center"/>
              <w:rPr>
                <w:rFonts w:ascii="Garamond" w:hAnsi="Garamond"/>
                <w:sz w:val="24"/>
                <w:szCs w:val="24"/>
              </w:rPr>
            </w:pPr>
          </w:p>
          <w:p w14:paraId="0216B7D0"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510</w:t>
            </w:r>
          </w:p>
        </w:tc>
        <w:tc>
          <w:tcPr>
            <w:tcW w:w="8314" w:type="dxa"/>
          </w:tcPr>
          <w:p w14:paraId="0216B7D2" w14:textId="7EBD16FA" w:rsidR="001A7477" w:rsidRPr="00511AF5" w:rsidRDefault="001A7477" w:rsidP="006907E4">
            <w:pPr>
              <w:widowControl w:val="0"/>
              <w:jc w:val="both"/>
              <w:rPr>
                <w:rFonts w:ascii="Garamond" w:hAnsi="Garamond"/>
                <w:i/>
                <w:sz w:val="24"/>
                <w:szCs w:val="24"/>
              </w:rPr>
            </w:pPr>
            <w:r w:rsidRPr="00511AF5">
              <w:rPr>
                <w:rFonts w:ascii="Garamond" w:hAnsi="Garamond"/>
                <w:b/>
                <w:sz w:val="24"/>
                <w:szCs w:val="24"/>
              </w:rPr>
              <w:t xml:space="preserve">1.1.6.5 Kredi hipotekare të miratuara, por ende të palëvruara/patërhequra </w:t>
            </w:r>
          </w:p>
          <w:p w14:paraId="0216B7D3" w14:textId="0E11306C" w:rsidR="001A7477" w:rsidRPr="00511AF5" w:rsidRDefault="001A7477" w:rsidP="00A51FEE">
            <w:pPr>
              <w:widowControl w:val="0"/>
              <w:autoSpaceDE w:val="0"/>
              <w:autoSpaceDN w:val="0"/>
              <w:adjustRightInd w:val="0"/>
              <w:jc w:val="both"/>
              <w:rPr>
                <w:rFonts w:ascii="Garamond" w:hAnsi="Garamond"/>
                <w:i/>
                <w:sz w:val="24"/>
                <w:szCs w:val="24"/>
              </w:rPr>
            </w:pPr>
            <w:r w:rsidRPr="00511AF5">
              <w:rPr>
                <w:rFonts w:ascii="Garamond" w:hAnsi="Garamond"/>
                <w:i/>
                <w:sz w:val="24"/>
                <w:szCs w:val="24"/>
              </w:rPr>
              <w:t xml:space="preserve">Neni 19, pika 1, shkronja </w:t>
            </w:r>
            <w:r w:rsidR="00DC795C">
              <w:rPr>
                <w:rFonts w:ascii="Garamond" w:hAnsi="Garamond"/>
                <w:i/>
                <w:sz w:val="24"/>
                <w:szCs w:val="24"/>
              </w:rPr>
              <w:t>“</w:t>
            </w:r>
            <w:r w:rsidRPr="00511AF5">
              <w:rPr>
                <w:rFonts w:ascii="Garamond" w:hAnsi="Garamond"/>
                <w:i/>
                <w:sz w:val="24"/>
                <w:szCs w:val="24"/>
              </w:rPr>
              <w:t>e</w:t>
            </w:r>
            <w:r w:rsidR="00DC795C">
              <w:rPr>
                <w:rFonts w:ascii="Garamond" w:hAnsi="Garamond"/>
                <w:i/>
                <w:sz w:val="24"/>
                <w:szCs w:val="24"/>
              </w:rPr>
              <w:t>”</w:t>
            </w:r>
            <w:r w:rsidRPr="00511AF5">
              <w:rPr>
                <w:rFonts w:ascii="Garamond" w:hAnsi="Garamond"/>
                <w:i/>
                <w:sz w:val="24"/>
                <w:szCs w:val="24"/>
              </w:rPr>
              <w:t xml:space="preserve"> e rregullores </w:t>
            </w:r>
          </w:p>
          <w:p w14:paraId="0216B7D5" w14:textId="13AE271D" w:rsidR="001A7477" w:rsidRPr="00511AF5" w:rsidRDefault="001A7477" w:rsidP="00A51FEE">
            <w:pPr>
              <w:widowControl w:val="0"/>
              <w:jc w:val="both"/>
              <w:rPr>
                <w:rFonts w:ascii="Garamond" w:hAnsi="Garamond"/>
                <w:sz w:val="24"/>
                <w:szCs w:val="24"/>
              </w:rPr>
            </w:pPr>
            <w:r w:rsidRPr="00511AF5">
              <w:rPr>
                <w:rFonts w:ascii="Garamond" w:hAnsi="Garamond"/>
                <w:sz w:val="24"/>
                <w:szCs w:val="24"/>
              </w:rPr>
              <w:t xml:space="preserve">Banka duhet të raportojë </w:t>
            </w:r>
            <w:r w:rsidRPr="00511AF5">
              <w:rPr>
                <w:rFonts w:ascii="Garamond" w:hAnsi="Garamond"/>
                <w:color w:val="000000"/>
                <w:sz w:val="24"/>
                <w:szCs w:val="24"/>
              </w:rPr>
              <w:t xml:space="preserve">në këtë rresht, </w:t>
            </w:r>
            <w:r w:rsidRPr="00511AF5">
              <w:rPr>
                <w:rFonts w:ascii="Garamond" w:hAnsi="Garamond"/>
                <w:sz w:val="24"/>
                <w:szCs w:val="24"/>
              </w:rPr>
              <w:t>shumën e patërhequr të kredive të siguruara me pasuri të paluajtshme, të miratuara, por ende të palëvruara/patërhequra, sipas përcaktimeve në nenin 19, pika</w:t>
            </w:r>
            <w:r w:rsidR="003C18F5">
              <w:rPr>
                <w:rFonts w:ascii="Garamond" w:hAnsi="Garamond"/>
                <w:sz w:val="24"/>
                <w:szCs w:val="24"/>
              </w:rPr>
              <w:t xml:space="preserve"> 1, shkronja </w:t>
            </w:r>
            <w:r w:rsidR="00DC795C">
              <w:rPr>
                <w:rFonts w:ascii="Garamond" w:hAnsi="Garamond"/>
                <w:sz w:val="24"/>
                <w:szCs w:val="24"/>
              </w:rPr>
              <w:t>“</w:t>
            </w:r>
            <w:r w:rsidR="003C18F5">
              <w:rPr>
                <w:rFonts w:ascii="Garamond" w:hAnsi="Garamond"/>
                <w:sz w:val="24"/>
                <w:szCs w:val="24"/>
              </w:rPr>
              <w:t>e</w:t>
            </w:r>
            <w:r w:rsidR="00DC795C">
              <w:rPr>
                <w:rFonts w:ascii="Garamond" w:hAnsi="Garamond"/>
                <w:sz w:val="24"/>
                <w:szCs w:val="24"/>
              </w:rPr>
              <w:t>”</w:t>
            </w:r>
            <w:r w:rsidR="003C18F5">
              <w:rPr>
                <w:rFonts w:ascii="Garamond" w:hAnsi="Garamond"/>
                <w:sz w:val="24"/>
                <w:szCs w:val="24"/>
              </w:rPr>
              <w:t xml:space="preserve"> e rregullores.</w:t>
            </w:r>
          </w:p>
        </w:tc>
      </w:tr>
      <w:tr w:rsidR="001A7477" w:rsidRPr="00511AF5" w14:paraId="0216B7DF" w14:textId="77777777" w:rsidTr="00772427">
        <w:tc>
          <w:tcPr>
            <w:tcW w:w="1042" w:type="dxa"/>
          </w:tcPr>
          <w:p w14:paraId="0216B7D7" w14:textId="77777777" w:rsidR="001A7477" w:rsidRPr="00511AF5" w:rsidRDefault="001A7477" w:rsidP="00A51FEE">
            <w:pPr>
              <w:widowControl w:val="0"/>
              <w:jc w:val="center"/>
              <w:rPr>
                <w:rFonts w:ascii="Garamond" w:hAnsi="Garamond"/>
                <w:sz w:val="24"/>
                <w:szCs w:val="24"/>
              </w:rPr>
            </w:pPr>
          </w:p>
          <w:p w14:paraId="0216B7D8"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520</w:t>
            </w:r>
          </w:p>
        </w:tc>
        <w:tc>
          <w:tcPr>
            <w:tcW w:w="8314" w:type="dxa"/>
          </w:tcPr>
          <w:p w14:paraId="0216B7DA" w14:textId="28E1EFE6" w:rsidR="001A7477" w:rsidRPr="00511AF5" w:rsidRDefault="001A7477" w:rsidP="006907E4">
            <w:pPr>
              <w:widowControl w:val="0"/>
              <w:jc w:val="both"/>
              <w:rPr>
                <w:rFonts w:ascii="Garamond" w:hAnsi="Garamond"/>
                <w:i/>
                <w:sz w:val="24"/>
                <w:szCs w:val="24"/>
              </w:rPr>
            </w:pPr>
            <w:r w:rsidRPr="00511AF5">
              <w:rPr>
                <w:rFonts w:ascii="Garamond" w:hAnsi="Garamond"/>
                <w:b/>
                <w:sz w:val="24"/>
                <w:szCs w:val="24"/>
              </w:rPr>
              <w:t>1.1.6.6 Flukse dalëse të planifikuara në lidhje me rinovimin apo zgjatjen e afatit për kreditë e reja me pakicë ose me shumicë</w:t>
            </w:r>
          </w:p>
          <w:p w14:paraId="0216B7DC" w14:textId="14CC96E5" w:rsidR="001A7477" w:rsidRPr="00511AF5" w:rsidRDefault="001A7477" w:rsidP="00A51FEE">
            <w:pPr>
              <w:widowControl w:val="0"/>
              <w:autoSpaceDE w:val="0"/>
              <w:autoSpaceDN w:val="0"/>
              <w:adjustRightInd w:val="0"/>
              <w:jc w:val="both"/>
              <w:rPr>
                <w:rFonts w:ascii="Garamond" w:hAnsi="Garamond"/>
                <w:sz w:val="24"/>
                <w:szCs w:val="24"/>
              </w:rPr>
            </w:pPr>
            <w:r w:rsidRPr="00511AF5">
              <w:rPr>
                <w:rFonts w:ascii="Garamond" w:hAnsi="Garamond"/>
                <w:i/>
                <w:sz w:val="24"/>
                <w:szCs w:val="24"/>
              </w:rPr>
              <w:t xml:space="preserve">Neni 19, pika 1, shkronja </w:t>
            </w:r>
            <w:r w:rsidR="00DC795C">
              <w:rPr>
                <w:rFonts w:ascii="Garamond" w:hAnsi="Garamond"/>
                <w:i/>
                <w:sz w:val="24"/>
                <w:szCs w:val="24"/>
              </w:rPr>
              <w:t>“</w:t>
            </w:r>
            <w:r w:rsidRPr="00511AF5">
              <w:rPr>
                <w:rFonts w:ascii="Garamond" w:hAnsi="Garamond"/>
                <w:i/>
                <w:sz w:val="24"/>
                <w:szCs w:val="24"/>
              </w:rPr>
              <w:t>f</w:t>
            </w:r>
            <w:r w:rsidR="00DC795C">
              <w:rPr>
                <w:rFonts w:ascii="Garamond" w:hAnsi="Garamond"/>
                <w:i/>
                <w:sz w:val="24"/>
                <w:szCs w:val="24"/>
              </w:rPr>
              <w:t>”</w:t>
            </w:r>
            <w:r w:rsidRPr="00511AF5">
              <w:rPr>
                <w:rFonts w:ascii="Garamond" w:hAnsi="Garamond"/>
                <w:i/>
                <w:sz w:val="24"/>
                <w:szCs w:val="24"/>
              </w:rPr>
              <w:t xml:space="preserve"> e rregullores </w:t>
            </w:r>
          </w:p>
          <w:p w14:paraId="0216B7DE" w14:textId="14CA646C" w:rsidR="001A7477" w:rsidRPr="00511AF5" w:rsidRDefault="001A7477" w:rsidP="00A51FEE">
            <w:pPr>
              <w:widowControl w:val="0"/>
              <w:jc w:val="both"/>
              <w:rPr>
                <w:rFonts w:ascii="Garamond" w:hAnsi="Garamond"/>
                <w:sz w:val="24"/>
                <w:szCs w:val="24"/>
              </w:rPr>
            </w:pPr>
            <w:r w:rsidRPr="00511AF5">
              <w:rPr>
                <w:rFonts w:ascii="Garamond" w:hAnsi="Garamond"/>
                <w:sz w:val="24"/>
                <w:szCs w:val="24"/>
              </w:rPr>
              <w:t xml:space="preserve">Banka duhet të raportojë </w:t>
            </w:r>
            <w:r w:rsidRPr="00511AF5">
              <w:rPr>
                <w:rFonts w:ascii="Garamond" w:hAnsi="Garamond"/>
                <w:color w:val="000000"/>
                <w:sz w:val="24"/>
                <w:szCs w:val="24"/>
              </w:rPr>
              <w:t xml:space="preserve">në këtë rresht, </w:t>
            </w:r>
            <w:r w:rsidRPr="00511AF5">
              <w:rPr>
                <w:rFonts w:ascii="Garamond" w:hAnsi="Garamond"/>
                <w:sz w:val="24"/>
                <w:szCs w:val="24"/>
              </w:rPr>
              <w:t>shumën e flukseve dalëse të planifikuara në lidhje me rinovimin apo zgjatjen e afatit për kreditë e reja me pakicë apo shumicë, sipas përcaktimeve në nenin 19, pika</w:t>
            </w:r>
            <w:r w:rsidR="003C18F5">
              <w:rPr>
                <w:rFonts w:ascii="Garamond" w:hAnsi="Garamond"/>
                <w:sz w:val="24"/>
                <w:szCs w:val="24"/>
              </w:rPr>
              <w:t xml:space="preserve"> 1, shkronja </w:t>
            </w:r>
            <w:r w:rsidR="00DC795C">
              <w:rPr>
                <w:rFonts w:ascii="Garamond" w:hAnsi="Garamond"/>
                <w:sz w:val="24"/>
                <w:szCs w:val="24"/>
              </w:rPr>
              <w:t>“</w:t>
            </w:r>
            <w:r w:rsidR="003C18F5">
              <w:rPr>
                <w:rFonts w:ascii="Garamond" w:hAnsi="Garamond"/>
                <w:sz w:val="24"/>
                <w:szCs w:val="24"/>
              </w:rPr>
              <w:t>f</w:t>
            </w:r>
            <w:r w:rsidR="00DC795C">
              <w:rPr>
                <w:rFonts w:ascii="Garamond" w:hAnsi="Garamond"/>
                <w:sz w:val="24"/>
                <w:szCs w:val="24"/>
              </w:rPr>
              <w:t>”</w:t>
            </w:r>
            <w:r w:rsidR="003C18F5">
              <w:rPr>
                <w:rFonts w:ascii="Garamond" w:hAnsi="Garamond"/>
                <w:sz w:val="24"/>
                <w:szCs w:val="24"/>
              </w:rPr>
              <w:t xml:space="preserve"> e rregullores.</w:t>
            </w:r>
          </w:p>
        </w:tc>
      </w:tr>
      <w:tr w:rsidR="001A7477" w:rsidRPr="00511AF5" w14:paraId="0216B7E6" w14:textId="77777777" w:rsidTr="00772427">
        <w:tc>
          <w:tcPr>
            <w:tcW w:w="1042" w:type="dxa"/>
          </w:tcPr>
          <w:p w14:paraId="0216B7E0" w14:textId="77777777" w:rsidR="001A7477" w:rsidRPr="00511AF5" w:rsidRDefault="001A7477" w:rsidP="00A51FEE">
            <w:pPr>
              <w:widowControl w:val="0"/>
              <w:jc w:val="center"/>
              <w:rPr>
                <w:rFonts w:ascii="Garamond" w:hAnsi="Garamond"/>
                <w:sz w:val="24"/>
                <w:szCs w:val="24"/>
              </w:rPr>
            </w:pPr>
          </w:p>
          <w:p w14:paraId="0216B7E1"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530</w:t>
            </w:r>
          </w:p>
        </w:tc>
        <w:tc>
          <w:tcPr>
            <w:tcW w:w="8314" w:type="dxa"/>
          </w:tcPr>
          <w:p w14:paraId="0216B7E3" w14:textId="53B02E02" w:rsidR="001A7477" w:rsidRPr="00511AF5" w:rsidRDefault="001A7477" w:rsidP="006907E4">
            <w:pPr>
              <w:widowControl w:val="0"/>
              <w:rPr>
                <w:rFonts w:ascii="Garamond" w:hAnsi="Garamond"/>
                <w:sz w:val="24"/>
                <w:szCs w:val="24"/>
              </w:rPr>
            </w:pPr>
            <w:r w:rsidRPr="00511AF5">
              <w:rPr>
                <w:rFonts w:ascii="Garamond" w:hAnsi="Garamond"/>
                <w:b/>
                <w:sz w:val="24"/>
                <w:szCs w:val="24"/>
              </w:rPr>
              <w:t>1.1.6.6.1 Për klientët jofinanciarë</w:t>
            </w:r>
          </w:p>
          <w:p w14:paraId="0216B7E5" w14:textId="174E7ABE" w:rsidR="001A7477" w:rsidRPr="00511AF5" w:rsidRDefault="001A7477" w:rsidP="00A51FEE">
            <w:pPr>
              <w:widowControl w:val="0"/>
              <w:jc w:val="both"/>
              <w:rPr>
                <w:rFonts w:ascii="Garamond" w:hAnsi="Garamond"/>
                <w:sz w:val="24"/>
                <w:szCs w:val="24"/>
              </w:rPr>
            </w:pPr>
            <w:r w:rsidRPr="00511AF5">
              <w:rPr>
                <w:rFonts w:ascii="Garamond" w:hAnsi="Garamond"/>
                <w:sz w:val="24"/>
                <w:szCs w:val="24"/>
              </w:rPr>
              <w:t xml:space="preserve">Banka duhet të raportojë </w:t>
            </w:r>
            <w:r w:rsidRPr="00511AF5">
              <w:rPr>
                <w:rFonts w:ascii="Garamond" w:hAnsi="Garamond"/>
                <w:color w:val="000000"/>
                <w:sz w:val="24"/>
                <w:szCs w:val="24"/>
              </w:rPr>
              <w:t xml:space="preserve">në këtë rresht, </w:t>
            </w:r>
            <w:r w:rsidRPr="00511AF5">
              <w:rPr>
                <w:rFonts w:ascii="Garamond" w:hAnsi="Garamond"/>
                <w:sz w:val="24"/>
                <w:szCs w:val="24"/>
              </w:rPr>
              <w:t xml:space="preserve">diferencën mes angazhimit kontraktual për të financuar klientët jofinanciarë dhe shumave që këta klientë i detyrohen bankës, sipas përcaktimit të bërë në nenin 26, pika 3, shkronja </w:t>
            </w:r>
            <w:r w:rsidR="00DC795C">
              <w:rPr>
                <w:rFonts w:ascii="Garamond" w:hAnsi="Garamond"/>
                <w:sz w:val="24"/>
                <w:szCs w:val="24"/>
              </w:rPr>
              <w:t>“</w:t>
            </w:r>
            <w:r w:rsidRPr="00511AF5">
              <w:rPr>
                <w:rFonts w:ascii="Garamond" w:hAnsi="Garamond"/>
                <w:sz w:val="24"/>
                <w:szCs w:val="24"/>
              </w:rPr>
              <w:t>a</w:t>
            </w:r>
            <w:r w:rsidR="00DC795C">
              <w:rPr>
                <w:rFonts w:ascii="Garamond" w:hAnsi="Garamond"/>
                <w:sz w:val="24"/>
                <w:szCs w:val="24"/>
              </w:rPr>
              <w:t>”</w:t>
            </w:r>
            <w:r w:rsidRPr="00511AF5">
              <w:rPr>
                <w:rFonts w:ascii="Garamond" w:hAnsi="Garamond"/>
                <w:sz w:val="24"/>
                <w:szCs w:val="24"/>
              </w:rPr>
              <w:t xml:space="preserve"> e rregullores, në rastin kur </w:t>
            </w:r>
            <w:r w:rsidR="003C18F5">
              <w:rPr>
                <w:rFonts w:ascii="Garamond" w:hAnsi="Garamond"/>
                <w:sz w:val="24"/>
                <w:szCs w:val="24"/>
              </w:rPr>
              <w:t>financimi e tejkalon detyrimin.</w:t>
            </w:r>
          </w:p>
        </w:tc>
      </w:tr>
      <w:tr w:rsidR="001A7477" w:rsidRPr="00511AF5" w14:paraId="0216B7ED" w14:textId="77777777" w:rsidTr="00772427">
        <w:tc>
          <w:tcPr>
            <w:tcW w:w="1042" w:type="dxa"/>
          </w:tcPr>
          <w:p w14:paraId="0216B7E7" w14:textId="77777777" w:rsidR="001A7477" w:rsidRPr="00511AF5" w:rsidRDefault="001A7477" w:rsidP="00A51FEE">
            <w:pPr>
              <w:widowControl w:val="0"/>
              <w:jc w:val="center"/>
              <w:rPr>
                <w:rFonts w:ascii="Garamond" w:hAnsi="Garamond"/>
                <w:sz w:val="24"/>
                <w:szCs w:val="24"/>
              </w:rPr>
            </w:pPr>
          </w:p>
          <w:p w14:paraId="0216B7E8"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540</w:t>
            </w:r>
          </w:p>
        </w:tc>
        <w:tc>
          <w:tcPr>
            <w:tcW w:w="8314" w:type="dxa"/>
          </w:tcPr>
          <w:p w14:paraId="0216B7EA" w14:textId="1541174C" w:rsidR="001A7477" w:rsidRPr="00511AF5" w:rsidRDefault="001A7477" w:rsidP="00422A8A">
            <w:pPr>
              <w:widowControl w:val="0"/>
              <w:rPr>
                <w:rFonts w:ascii="Garamond" w:hAnsi="Garamond"/>
                <w:sz w:val="24"/>
                <w:szCs w:val="24"/>
              </w:rPr>
            </w:pPr>
            <w:r w:rsidRPr="00511AF5">
              <w:rPr>
                <w:rFonts w:ascii="Garamond" w:hAnsi="Garamond"/>
                <w:b/>
                <w:sz w:val="24"/>
                <w:szCs w:val="24"/>
              </w:rPr>
              <w:t>1.1.6.6.1.1 Për klientët me pakicë</w:t>
            </w:r>
          </w:p>
          <w:p w14:paraId="0216B7EC" w14:textId="07C58C1D" w:rsidR="001A7477" w:rsidRPr="00511AF5" w:rsidRDefault="001A7477" w:rsidP="00422A8A">
            <w:pPr>
              <w:widowControl w:val="0"/>
              <w:jc w:val="both"/>
              <w:rPr>
                <w:rFonts w:ascii="Garamond" w:hAnsi="Garamond"/>
                <w:sz w:val="24"/>
                <w:szCs w:val="24"/>
              </w:rPr>
            </w:pPr>
            <w:r w:rsidRPr="00511AF5">
              <w:rPr>
                <w:rFonts w:ascii="Garamond" w:hAnsi="Garamond"/>
                <w:sz w:val="24"/>
                <w:szCs w:val="24"/>
              </w:rPr>
              <w:t xml:space="preserve">Banka duhet të raportojë </w:t>
            </w:r>
            <w:r w:rsidRPr="00511AF5">
              <w:rPr>
                <w:rFonts w:ascii="Garamond" w:hAnsi="Garamond"/>
                <w:color w:val="000000"/>
                <w:sz w:val="24"/>
                <w:szCs w:val="24"/>
              </w:rPr>
              <w:t xml:space="preserve">në këtë rresht, </w:t>
            </w:r>
            <w:r w:rsidRPr="00511AF5">
              <w:rPr>
                <w:rFonts w:ascii="Garamond" w:hAnsi="Garamond"/>
                <w:sz w:val="24"/>
                <w:szCs w:val="24"/>
              </w:rPr>
              <w:t xml:space="preserve">diferencën mes angazhimit kontraktual për të financuar klientët me pakicë dhe shumave që këta klientë i detyrohen bankës, sipas përcaktimit të bërë në nenin 26, pika 3, shkronja </w:t>
            </w:r>
            <w:r w:rsidR="00DC795C">
              <w:rPr>
                <w:rFonts w:ascii="Garamond" w:hAnsi="Garamond"/>
                <w:sz w:val="24"/>
                <w:szCs w:val="24"/>
              </w:rPr>
              <w:t>“</w:t>
            </w:r>
            <w:r w:rsidRPr="00511AF5">
              <w:rPr>
                <w:rFonts w:ascii="Garamond" w:hAnsi="Garamond"/>
                <w:sz w:val="24"/>
                <w:szCs w:val="24"/>
              </w:rPr>
              <w:t>a</w:t>
            </w:r>
            <w:r w:rsidR="00DC795C">
              <w:rPr>
                <w:rFonts w:ascii="Garamond" w:hAnsi="Garamond"/>
                <w:sz w:val="24"/>
                <w:szCs w:val="24"/>
              </w:rPr>
              <w:t>”</w:t>
            </w:r>
            <w:r w:rsidRPr="00511AF5">
              <w:rPr>
                <w:rFonts w:ascii="Garamond" w:hAnsi="Garamond"/>
                <w:sz w:val="24"/>
                <w:szCs w:val="24"/>
              </w:rPr>
              <w:t xml:space="preserve"> e rregullores, në rastin kur financimi e tejkalon detyrimin.</w:t>
            </w:r>
          </w:p>
        </w:tc>
      </w:tr>
      <w:tr w:rsidR="001A7477" w:rsidRPr="00511AF5" w14:paraId="0216B7F4" w14:textId="77777777" w:rsidTr="00772427">
        <w:tc>
          <w:tcPr>
            <w:tcW w:w="1042" w:type="dxa"/>
          </w:tcPr>
          <w:p w14:paraId="0216B7EE" w14:textId="77777777" w:rsidR="001A7477" w:rsidRPr="00511AF5" w:rsidRDefault="001A7477" w:rsidP="00A51FEE">
            <w:pPr>
              <w:widowControl w:val="0"/>
              <w:jc w:val="center"/>
              <w:rPr>
                <w:rFonts w:ascii="Garamond" w:hAnsi="Garamond"/>
                <w:sz w:val="24"/>
                <w:szCs w:val="24"/>
              </w:rPr>
            </w:pPr>
          </w:p>
          <w:p w14:paraId="0216B7EF"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550</w:t>
            </w:r>
          </w:p>
        </w:tc>
        <w:tc>
          <w:tcPr>
            <w:tcW w:w="8314" w:type="dxa"/>
          </w:tcPr>
          <w:p w14:paraId="0216B7F1" w14:textId="10C94AA3" w:rsidR="001A7477" w:rsidRPr="00511AF5" w:rsidRDefault="001A7477" w:rsidP="00A51FEE">
            <w:pPr>
              <w:widowControl w:val="0"/>
              <w:jc w:val="both"/>
              <w:rPr>
                <w:rFonts w:ascii="Garamond" w:hAnsi="Garamond"/>
                <w:sz w:val="24"/>
                <w:szCs w:val="24"/>
              </w:rPr>
            </w:pPr>
            <w:r w:rsidRPr="00511AF5">
              <w:rPr>
                <w:rFonts w:ascii="Garamond" w:hAnsi="Garamond"/>
                <w:b/>
                <w:sz w:val="24"/>
                <w:szCs w:val="24"/>
              </w:rPr>
              <w:t xml:space="preserve">1.1.6.6.1.2 Për shoqëritë tregtare </w:t>
            </w:r>
          </w:p>
          <w:p w14:paraId="0216B7F3" w14:textId="409CDB80" w:rsidR="001A7477" w:rsidRPr="00511AF5" w:rsidRDefault="001A7477" w:rsidP="00422A8A">
            <w:pPr>
              <w:widowControl w:val="0"/>
              <w:jc w:val="both"/>
              <w:rPr>
                <w:rFonts w:ascii="Garamond" w:hAnsi="Garamond"/>
                <w:sz w:val="24"/>
                <w:szCs w:val="24"/>
              </w:rPr>
            </w:pPr>
            <w:r w:rsidRPr="00511AF5">
              <w:rPr>
                <w:rFonts w:ascii="Garamond" w:hAnsi="Garamond"/>
                <w:sz w:val="24"/>
                <w:szCs w:val="24"/>
              </w:rPr>
              <w:t xml:space="preserve">Banka duhet të raportojë </w:t>
            </w:r>
            <w:r w:rsidRPr="00511AF5">
              <w:rPr>
                <w:rFonts w:ascii="Garamond" w:hAnsi="Garamond"/>
                <w:color w:val="000000"/>
                <w:sz w:val="24"/>
                <w:szCs w:val="24"/>
              </w:rPr>
              <w:t xml:space="preserve">në këtë rresht, </w:t>
            </w:r>
            <w:r w:rsidRPr="00511AF5">
              <w:rPr>
                <w:rFonts w:ascii="Garamond" w:hAnsi="Garamond"/>
                <w:sz w:val="24"/>
                <w:szCs w:val="24"/>
              </w:rPr>
              <w:t xml:space="preserve">diferencën mes angazhimit kontraktual për të financuar shoqëritë tregtare dhe shumave që shoqëritë tregtare i detyrohen bankës, sipas përcaktimit të bërë në nenin 26, pika 3, shkronja </w:t>
            </w:r>
            <w:r w:rsidR="00DC795C">
              <w:rPr>
                <w:rFonts w:ascii="Garamond" w:hAnsi="Garamond"/>
                <w:sz w:val="24"/>
                <w:szCs w:val="24"/>
              </w:rPr>
              <w:t>“</w:t>
            </w:r>
            <w:r w:rsidRPr="00511AF5">
              <w:rPr>
                <w:rFonts w:ascii="Garamond" w:hAnsi="Garamond"/>
                <w:sz w:val="24"/>
                <w:szCs w:val="24"/>
              </w:rPr>
              <w:t>a</w:t>
            </w:r>
            <w:r w:rsidR="00DC795C">
              <w:rPr>
                <w:rFonts w:ascii="Garamond" w:hAnsi="Garamond"/>
                <w:sz w:val="24"/>
                <w:szCs w:val="24"/>
              </w:rPr>
              <w:t>”</w:t>
            </w:r>
            <w:r w:rsidRPr="00511AF5">
              <w:rPr>
                <w:rFonts w:ascii="Garamond" w:hAnsi="Garamond"/>
                <w:sz w:val="24"/>
                <w:szCs w:val="24"/>
              </w:rPr>
              <w:t xml:space="preserve"> e rregullores, në rastin kur financimi e tejkalon detyrimin.</w:t>
            </w:r>
          </w:p>
        </w:tc>
      </w:tr>
      <w:tr w:rsidR="001A7477" w:rsidRPr="00511AF5" w14:paraId="0216B7FB" w14:textId="77777777" w:rsidTr="00772427">
        <w:tc>
          <w:tcPr>
            <w:tcW w:w="1042" w:type="dxa"/>
          </w:tcPr>
          <w:p w14:paraId="0216B7F5" w14:textId="77777777" w:rsidR="001A7477" w:rsidRPr="00511AF5" w:rsidRDefault="001A7477" w:rsidP="00A51FEE">
            <w:pPr>
              <w:widowControl w:val="0"/>
              <w:jc w:val="center"/>
              <w:rPr>
                <w:rFonts w:ascii="Garamond" w:hAnsi="Garamond"/>
                <w:sz w:val="24"/>
                <w:szCs w:val="24"/>
              </w:rPr>
            </w:pPr>
          </w:p>
          <w:p w14:paraId="0216B7F6"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560</w:t>
            </w:r>
          </w:p>
        </w:tc>
        <w:tc>
          <w:tcPr>
            <w:tcW w:w="8314" w:type="dxa"/>
          </w:tcPr>
          <w:p w14:paraId="0216B7F8" w14:textId="0D0B97C0" w:rsidR="001A7477" w:rsidRPr="00511AF5" w:rsidRDefault="001A7477" w:rsidP="00A51FEE">
            <w:pPr>
              <w:widowControl w:val="0"/>
              <w:jc w:val="both"/>
              <w:rPr>
                <w:rFonts w:ascii="Garamond" w:hAnsi="Garamond"/>
                <w:sz w:val="24"/>
                <w:szCs w:val="24"/>
              </w:rPr>
            </w:pPr>
            <w:r w:rsidRPr="00511AF5">
              <w:rPr>
                <w:rFonts w:ascii="Garamond" w:hAnsi="Garamond"/>
                <w:b/>
                <w:sz w:val="24"/>
                <w:szCs w:val="24"/>
              </w:rPr>
              <w:t>1.1.6.6.1.3 Për qeveritë qendrore, bankat shumëpalëshe të zhvillimit dhe njësitë e sektorit publik</w:t>
            </w:r>
          </w:p>
          <w:p w14:paraId="0216B7FA" w14:textId="5C9D825C" w:rsidR="001A7477" w:rsidRPr="00511AF5" w:rsidRDefault="001A7477" w:rsidP="00422A8A">
            <w:pPr>
              <w:widowControl w:val="0"/>
              <w:jc w:val="both"/>
              <w:rPr>
                <w:rFonts w:ascii="Garamond" w:hAnsi="Garamond"/>
                <w:sz w:val="24"/>
                <w:szCs w:val="24"/>
              </w:rPr>
            </w:pPr>
            <w:r w:rsidRPr="00511AF5">
              <w:rPr>
                <w:rFonts w:ascii="Garamond" w:hAnsi="Garamond"/>
                <w:sz w:val="24"/>
                <w:szCs w:val="24"/>
              </w:rPr>
              <w:t xml:space="preserve">Banka duhet të raportojë </w:t>
            </w:r>
            <w:r w:rsidRPr="00511AF5">
              <w:rPr>
                <w:rFonts w:ascii="Garamond" w:hAnsi="Garamond"/>
                <w:color w:val="000000"/>
                <w:sz w:val="24"/>
                <w:szCs w:val="24"/>
              </w:rPr>
              <w:t xml:space="preserve">në këtë rresht, </w:t>
            </w:r>
            <w:r w:rsidRPr="00511AF5">
              <w:rPr>
                <w:rFonts w:ascii="Garamond" w:hAnsi="Garamond"/>
                <w:sz w:val="24"/>
                <w:szCs w:val="24"/>
              </w:rPr>
              <w:t xml:space="preserve">diferencën mes angazhimit kontraktual për të financuar qeveritë qendrore, bankat shumëpalëshe të zhvillimit dhe njësitë e sektorit publik dhe shumave që këto të fundit i detyrohen bankës, sipas përcaktimit të bërë në nenin 26, pika 3, shkronja </w:t>
            </w:r>
            <w:r w:rsidR="00DC795C">
              <w:rPr>
                <w:rFonts w:ascii="Garamond" w:hAnsi="Garamond"/>
                <w:sz w:val="24"/>
                <w:szCs w:val="24"/>
              </w:rPr>
              <w:t>“</w:t>
            </w:r>
            <w:r w:rsidRPr="00511AF5">
              <w:rPr>
                <w:rFonts w:ascii="Garamond" w:hAnsi="Garamond"/>
                <w:sz w:val="24"/>
                <w:szCs w:val="24"/>
              </w:rPr>
              <w:t>a</w:t>
            </w:r>
            <w:r w:rsidR="00DC795C">
              <w:rPr>
                <w:rFonts w:ascii="Garamond" w:hAnsi="Garamond"/>
                <w:sz w:val="24"/>
                <w:szCs w:val="24"/>
              </w:rPr>
              <w:t>”</w:t>
            </w:r>
            <w:r w:rsidRPr="00511AF5">
              <w:rPr>
                <w:rFonts w:ascii="Garamond" w:hAnsi="Garamond"/>
                <w:sz w:val="24"/>
                <w:szCs w:val="24"/>
              </w:rPr>
              <w:t xml:space="preserve"> e rregullores, në rastin kur financimi e tejkalon detyrimin.</w:t>
            </w:r>
          </w:p>
        </w:tc>
      </w:tr>
      <w:tr w:rsidR="001A7477" w:rsidRPr="00511AF5" w14:paraId="0216B801" w14:textId="77777777" w:rsidTr="00772427">
        <w:tc>
          <w:tcPr>
            <w:tcW w:w="1042" w:type="dxa"/>
          </w:tcPr>
          <w:p w14:paraId="0216B7FC" w14:textId="77777777" w:rsidR="001A7477" w:rsidRPr="00511AF5" w:rsidRDefault="001A7477" w:rsidP="00A51FEE">
            <w:pPr>
              <w:widowControl w:val="0"/>
              <w:jc w:val="center"/>
              <w:rPr>
                <w:rFonts w:ascii="Garamond" w:hAnsi="Garamond"/>
                <w:sz w:val="24"/>
                <w:szCs w:val="24"/>
              </w:rPr>
            </w:pPr>
          </w:p>
          <w:p w14:paraId="0216B7FD"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570</w:t>
            </w:r>
          </w:p>
        </w:tc>
        <w:tc>
          <w:tcPr>
            <w:tcW w:w="8314" w:type="dxa"/>
          </w:tcPr>
          <w:p w14:paraId="7E9A6BE1" w14:textId="77777777" w:rsidR="00422A8A" w:rsidRDefault="001A7477" w:rsidP="00422A8A">
            <w:pPr>
              <w:widowControl w:val="0"/>
              <w:jc w:val="both"/>
              <w:rPr>
                <w:rFonts w:ascii="Garamond" w:hAnsi="Garamond"/>
                <w:b/>
                <w:sz w:val="24"/>
                <w:szCs w:val="24"/>
              </w:rPr>
            </w:pPr>
            <w:r w:rsidRPr="00511AF5">
              <w:rPr>
                <w:rFonts w:ascii="Garamond" w:hAnsi="Garamond"/>
                <w:b/>
                <w:sz w:val="24"/>
                <w:szCs w:val="24"/>
              </w:rPr>
              <w:t>1.1.6.6.1.4 Për subjekte juridike të tjera (që nuk janë përfshirë në asnjë nga rreshtat e mësipërm)</w:t>
            </w:r>
          </w:p>
          <w:p w14:paraId="0216B800" w14:textId="05299BAA" w:rsidR="001A7477" w:rsidRPr="00511AF5" w:rsidRDefault="001A7477" w:rsidP="00422A8A">
            <w:pPr>
              <w:widowControl w:val="0"/>
              <w:jc w:val="both"/>
              <w:rPr>
                <w:rFonts w:ascii="Garamond" w:hAnsi="Garamond"/>
                <w:sz w:val="24"/>
                <w:szCs w:val="24"/>
              </w:rPr>
            </w:pPr>
            <w:r w:rsidRPr="00511AF5">
              <w:rPr>
                <w:rFonts w:ascii="Garamond" w:hAnsi="Garamond"/>
                <w:sz w:val="24"/>
                <w:szCs w:val="24"/>
              </w:rPr>
              <w:t xml:space="preserve">Banka duhet të raportojë </w:t>
            </w:r>
            <w:r w:rsidRPr="00511AF5">
              <w:rPr>
                <w:rFonts w:ascii="Garamond" w:hAnsi="Garamond"/>
                <w:color w:val="000000"/>
                <w:sz w:val="24"/>
                <w:szCs w:val="24"/>
              </w:rPr>
              <w:t xml:space="preserve">në këtë rresht, </w:t>
            </w:r>
            <w:r w:rsidRPr="00511AF5">
              <w:rPr>
                <w:rFonts w:ascii="Garamond" w:hAnsi="Garamond"/>
                <w:sz w:val="24"/>
                <w:szCs w:val="24"/>
              </w:rPr>
              <w:t xml:space="preserve">diferencën mes angazhimit kontraktual për të financuar subjekte të tjera juridike dhe shumave që këto të fundit i detyrohen bankës, sipas përcaktimit të bërë në nenin 26, pika 3, shkronja </w:t>
            </w:r>
            <w:r w:rsidR="00DC795C">
              <w:rPr>
                <w:rFonts w:ascii="Garamond" w:hAnsi="Garamond"/>
                <w:sz w:val="24"/>
                <w:szCs w:val="24"/>
              </w:rPr>
              <w:t>“</w:t>
            </w:r>
            <w:r w:rsidRPr="00511AF5">
              <w:rPr>
                <w:rFonts w:ascii="Garamond" w:hAnsi="Garamond"/>
                <w:sz w:val="24"/>
                <w:szCs w:val="24"/>
              </w:rPr>
              <w:t>a</w:t>
            </w:r>
            <w:r w:rsidR="00DC795C">
              <w:rPr>
                <w:rFonts w:ascii="Garamond" w:hAnsi="Garamond"/>
                <w:sz w:val="24"/>
                <w:szCs w:val="24"/>
              </w:rPr>
              <w:t>”</w:t>
            </w:r>
            <w:r w:rsidRPr="00511AF5">
              <w:rPr>
                <w:rFonts w:ascii="Garamond" w:hAnsi="Garamond"/>
                <w:sz w:val="24"/>
                <w:szCs w:val="24"/>
              </w:rPr>
              <w:t xml:space="preserve"> e rregullores, në rastin kur financimi e tejkalon detyrimin.</w:t>
            </w:r>
          </w:p>
        </w:tc>
      </w:tr>
      <w:tr w:rsidR="001A7477" w:rsidRPr="00511AF5" w14:paraId="0216B808" w14:textId="77777777" w:rsidTr="00772427">
        <w:tc>
          <w:tcPr>
            <w:tcW w:w="1042" w:type="dxa"/>
          </w:tcPr>
          <w:p w14:paraId="0216B802" w14:textId="77777777" w:rsidR="001A7477" w:rsidRPr="00511AF5" w:rsidRDefault="001A7477" w:rsidP="00A51FEE">
            <w:pPr>
              <w:widowControl w:val="0"/>
              <w:jc w:val="center"/>
              <w:rPr>
                <w:rFonts w:ascii="Garamond" w:hAnsi="Garamond"/>
                <w:sz w:val="24"/>
                <w:szCs w:val="24"/>
              </w:rPr>
            </w:pPr>
          </w:p>
          <w:p w14:paraId="0216B803"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580</w:t>
            </w:r>
          </w:p>
        </w:tc>
        <w:tc>
          <w:tcPr>
            <w:tcW w:w="8314" w:type="dxa"/>
          </w:tcPr>
          <w:p w14:paraId="0216B805" w14:textId="2816B6A2" w:rsidR="001A7477" w:rsidRPr="00511AF5" w:rsidRDefault="001A7477" w:rsidP="00422A8A">
            <w:pPr>
              <w:widowControl w:val="0"/>
              <w:rPr>
                <w:rFonts w:ascii="Garamond" w:hAnsi="Garamond"/>
                <w:sz w:val="24"/>
                <w:szCs w:val="24"/>
              </w:rPr>
            </w:pPr>
            <w:r w:rsidRPr="00511AF5">
              <w:rPr>
                <w:rFonts w:ascii="Garamond" w:hAnsi="Garamond"/>
                <w:b/>
                <w:sz w:val="24"/>
                <w:szCs w:val="24"/>
              </w:rPr>
              <w:t>1.1.6.6.2 Për klientë të tjerë</w:t>
            </w:r>
          </w:p>
          <w:p w14:paraId="0216B807" w14:textId="6630C9CB" w:rsidR="001A7477" w:rsidRPr="00511AF5" w:rsidRDefault="001A7477" w:rsidP="00422A8A">
            <w:pPr>
              <w:widowControl w:val="0"/>
              <w:jc w:val="both"/>
              <w:rPr>
                <w:rFonts w:ascii="Garamond" w:hAnsi="Garamond"/>
                <w:b/>
                <w:sz w:val="24"/>
                <w:szCs w:val="24"/>
              </w:rPr>
            </w:pPr>
            <w:r w:rsidRPr="00511AF5">
              <w:rPr>
                <w:rFonts w:ascii="Garamond" w:hAnsi="Garamond"/>
                <w:sz w:val="24"/>
                <w:szCs w:val="24"/>
              </w:rPr>
              <w:t xml:space="preserve">Banka duhet të raportojë </w:t>
            </w:r>
            <w:r w:rsidRPr="00511AF5">
              <w:rPr>
                <w:rFonts w:ascii="Garamond" w:hAnsi="Garamond"/>
                <w:color w:val="000000"/>
                <w:sz w:val="24"/>
                <w:szCs w:val="24"/>
              </w:rPr>
              <w:t xml:space="preserve">në këtë rresht, </w:t>
            </w:r>
            <w:r w:rsidRPr="00511AF5">
              <w:rPr>
                <w:rFonts w:ascii="Garamond" w:hAnsi="Garamond"/>
                <w:sz w:val="24"/>
                <w:szCs w:val="24"/>
              </w:rPr>
              <w:t xml:space="preserve">shumën e flukseve dalëse të planifikuara në lidhje me rinovimin ose zgjatjen e afatit për kreditë e reja, me pakicë apo shumicë, sipas përcaktimeve në nenin 19, pika 1, shkronja </w:t>
            </w:r>
            <w:r w:rsidR="00DC795C">
              <w:rPr>
                <w:rFonts w:ascii="Garamond" w:hAnsi="Garamond"/>
                <w:sz w:val="24"/>
                <w:szCs w:val="24"/>
              </w:rPr>
              <w:t>“</w:t>
            </w:r>
            <w:r w:rsidRPr="00511AF5">
              <w:rPr>
                <w:rFonts w:ascii="Garamond" w:hAnsi="Garamond"/>
                <w:sz w:val="24"/>
                <w:szCs w:val="24"/>
              </w:rPr>
              <w:t>f</w:t>
            </w:r>
            <w:r w:rsidR="00DC795C">
              <w:rPr>
                <w:rFonts w:ascii="Garamond" w:hAnsi="Garamond"/>
                <w:sz w:val="24"/>
                <w:szCs w:val="24"/>
              </w:rPr>
              <w:t>”</w:t>
            </w:r>
            <w:r w:rsidRPr="00511AF5">
              <w:rPr>
                <w:rFonts w:ascii="Garamond" w:hAnsi="Garamond"/>
                <w:sz w:val="24"/>
                <w:szCs w:val="24"/>
              </w:rPr>
              <w:t xml:space="preserve"> e rregullores, të cilat nuk janë raportuar në rreshtat e mësipërm. </w:t>
            </w:r>
          </w:p>
        </w:tc>
      </w:tr>
      <w:tr w:rsidR="001A7477" w:rsidRPr="00511AF5" w14:paraId="0216B811" w14:textId="77777777" w:rsidTr="00772427">
        <w:tc>
          <w:tcPr>
            <w:tcW w:w="1042" w:type="dxa"/>
          </w:tcPr>
          <w:p w14:paraId="0216B809" w14:textId="77777777" w:rsidR="001A7477" w:rsidRPr="00511AF5" w:rsidRDefault="001A7477" w:rsidP="00A51FEE">
            <w:pPr>
              <w:widowControl w:val="0"/>
              <w:jc w:val="center"/>
              <w:rPr>
                <w:rFonts w:ascii="Garamond" w:hAnsi="Garamond"/>
                <w:sz w:val="24"/>
                <w:szCs w:val="24"/>
              </w:rPr>
            </w:pPr>
          </w:p>
          <w:p w14:paraId="0216B80A"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590</w:t>
            </w:r>
          </w:p>
        </w:tc>
        <w:tc>
          <w:tcPr>
            <w:tcW w:w="8314" w:type="dxa"/>
          </w:tcPr>
          <w:p w14:paraId="0216B80C" w14:textId="132907A3" w:rsidR="001A7477" w:rsidRPr="00511AF5" w:rsidRDefault="001A7477" w:rsidP="00422A8A">
            <w:pPr>
              <w:widowControl w:val="0"/>
              <w:rPr>
                <w:rFonts w:ascii="Garamond" w:hAnsi="Garamond"/>
                <w:i/>
                <w:sz w:val="24"/>
                <w:szCs w:val="24"/>
              </w:rPr>
            </w:pPr>
            <w:r w:rsidRPr="00511AF5">
              <w:rPr>
                <w:rFonts w:ascii="Garamond" w:hAnsi="Garamond"/>
                <w:b/>
                <w:sz w:val="24"/>
                <w:szCs w:val="24"/>
              </w:rPr>
              <w:t>1.1.6.7 Pagesa të planifikuara të lidhura me derivativët</w:t>
            </w:r>
          </w:p>
          <w:p w14:paraId="0216B80E" w14:textId="78BA6F86" w:rsidR="001A7477" w:rsidRPr="00511AF5" w:rsidRDefault="001A7477" w:rsidP="00A51FEE">
            <w:pPr>
              <w:widowControl w:val="0"/>
              <w:autoSpaceDE w:val="0"/>
              <w:autoSpaceDN w:val="0"/>
              <w:adjustRightInd w:val="0"/>
              <w:jc w:val="both"/>
              <w:rPr>
                <w:rFonts w:ascii="Garamond" w:hAnsi="Garamond"/>
                <w:sz w:val="24"/>
                <w:szCs w:val="24"/>
              </w:rPr>
            </w:pPr>
            <w:r w:rsidRPr="00511AF5">
              <w:rPr>
                <w:rFonts w:ascii="Garamond" w:hAnsi="Garamond"/>
                <w:i/>
                <w:sz w:val="24"/>
                <w:szCs w:val="24"/>
              </w:rPr>
              <w:t xml:space="preserve">Neni 19, pika 1, shkronja </w:t>
            </w:r>
            <w:r w:rsidR="00DC795C">
              <w:rPr>
                <w:rFonts w:ascii="Garamond" w:hAnsi="Garamond"/>
                <w:i/>
                <w:sz w:val="24"/>
                <w:szCs w:val="24"/>
              </w:rPr>
              <w:t>“</w:t>
            </w:r>
            <w:r w:rsidRPr="00511AF5">
              <w:rPr>
                <w:rFonts w:ascii="Garamond" w:hAnsi="Garamond"/>
                <w:i/>
                <w:sz w:val="24"/>
                <w:szCs w:val="24"/>
              </w:rPr>
              <w:t>g</w:t>
            </w:r>
            <w:r w:rsidR="00DC795C">
              <w:rPr>
                <w:rFonts w:ascii="Garamond" w:hAnsi="Garamond"/>
                <w:i/>
                <w:sz w:val="24"/>
                <w:szCs w:val="24"/>
              </w:rPr>
              <w:t>”</w:t>
            </w:r>
            <w:r w:rsidRPr="00511AF5">
              <w:rPr>
                <w:rFonts w:ascii="Garamond" w:hAnsi="Garamond"/>
                <w:i/>
                <w:sz w:val="24"/>
                <w:szCs w:val="24"/>
              </w:rPr>
              <w:t xml:space="preserve"> e rregullores </w:t>
            </w:r>
          </w:p>
          <w:p w14:paraId="0216B810" w14:textId="23554E69" w:rsidR="001A7477" w:rsidRPr="00511AF5" w:rsidRDefault="001A7477" w:rsidP="00422A8A">
            <w:pPr>
              <w:widowControl w:val="0"/>
              <w:jc w:val="both"/>
              <w:rPr>
                <w:rFonts w:ascii="Garamond" w:hAnsi="Garamond"/>
                <w:b/>
                <w:sz w:val="24"/>
                <w:szCs w:val="24"/>
              </w:rPr>
            </w:pPr>
            <w:r w:rsidRPr="00511AF5">
              <w:rPr>
                <w:rFonts w:ascii="Garamond" w:hAnsi="Garamond"/>
                <w:sz w:val="24"/>
                <w:szCs w:val="24"/>
              </w:rPr>
              <w:t xml:space="preserve">Banka duhet të raportojë </w:t>
            </w:r>
            <w:r w:rsidRPr="00511AF5">
              <w:rPr>
                <w:rFonts w:ascii="Garamond" w:hAnsi="Garamond"/>
                <w:color w:val="000000"/>
                <w:sz w:val="24"/>
                <w:szCs w:val="24"/>
              </w:rPr>
              <w:t xml:space="preserve">në këtë rresht, </w:t>
            </w:r>
            <w:r w:rsidRPr="00511AF5">
              <w:rPr>
                <w:rFonts w:ascii="Garamond" w:hAnsi="Garamond"/>
                <w:sz w:val="24"/>
                <w:szCs w:val="24"/>
              </w:rPr>
              <w:t xml:space="preserve">pagesat e planifikuara të lidhura me derivativët, siç përcaktohen në nenin 19, pika 1, shkronja </w:t>
            </w:r>
            <w:r w:rsidR="00DC795C">
              <w:rPr>
                <w:rFonts w:ascii="Garamond" w:hAnsi="Garamond"/>
                <w:sz w:val="24"/>
                <w:szCs w:val="24"/>
              </w:rPr>
              <w:t>“</w:t>
            </w:r>
            <w:r w:rsidRPr="00511AF5">
              <w:rPr>
                <w:rFonts w:ascii="Garamond" w:hAnsi="Garamond"/>
                <w:sz w:val="24"/>
                <w:szCs w:val="24"/>
              </w:rPr>
              <w:t>g</w:t>
            </w:r>
            <w:r w:rsidR="00DC795C">
              <w:rPr>
                <w:rFonts w:ascii="Garamond" w:hAnsi="Garamond"/>
                <w:sz w:val="24"/>
                <w:szCs w:val="24"/>
              </w:rPr>
              <w:t>”</w:t>
            </w:r>
            <w:r w:rsidRPr="00511AF5">
              <w:rPr>
                <w:rFonts w:ascii="Garamond" w:hAnsi="Garamond"/>
                <w:sz w:val="24"/>
                <w:szCs w:val="24"/>
              </w:rPr>
              <w:t xml:space="preserve"> e rregullores.</w:t>
            </w:r>
          </w:p>
        </w:tc>
      </w:tr>
      <w:tr w:rsidR="001A7477" w:rsidRPr="00511AF5" w14:paraId="0216B81A" w14:textId="77777777" w:rsidTr="00772427">
        <w:tc>
          <w:tcPr>
            <w:tcW w:w="1042" w:type="dxa"/>
          </w:tcPr>
          <w:p w14:paraId="0216B812" w14:textId="77777777" w:rsidR="001A7477" w:rsidRPr="00511AF5" w:rsidRDefault="001A7477" w:rsidP="00A51FEE">
            <w:pPr>
              <w:widowControl w:val="0"/>
              <w:jc w:val="center"/>
              <w:rPr>
                <w:rFonts w:ascii="Garamond" w:hAnsi="Garamond"/>
                <w:sz w:val="24"/>
                <w:szCs w:val="24"/>
              </w:rPr>
            </w:pPr>
          </w:p>
          <w:p w14:paraId="0216B813"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600</w:t>
            </w:r>
          </w:p>
        </w:tc>
        <w:tc>
          <w:tcPr>
            <w:tcW w:w="8314" w:type="dxa"/>
          </w:tcPr>
          <w:p w14:paraId="0216B815" w14:textId="5DB21052" w:rsidR="001A7477" w:rsidRPr="00511AF5" w:rsidRDefault="001A7477" w:rsidP="00422A8A">
            <w:pPr>
              <w:widowControl w:val="0"/>
              <w:rPr>
                <w:rFonts w:ascii="Garamond" w:hAnsi="Garamond"/>
                <w:i/>
                <w:sz w:val="24"/>
                <w:szCs w:val="24"/>
              </w:rPr>
            </w:pPr>
            <w:r w:rsidRPr="00511AF5">
              <w:rPr>
                <w:rFonts w:ascii="Garamond" w:hAnsi="Garamond"/>
                <w:b/>
                <w:sz w:val="24"/>
                <w:szCs w:val="24"/>
              </w:rPr>
              <w:t>1.1.6.8 Produkte të lidhura me zërat jashtë bilancit të financimit tregtar</w:t>
            </w:r>
          </w:p>
          <w:p w14:paraId="0216B817" w14:textId="1AADC6D2" w:rsidR="001A7477" w:rsidRPr="00511AF5" w:rsidRDefault="001A7477" w:rsidP="00A51FEE">
            <w:pPr>
              <w:widowControl w:val="0"/>
              <w:autoSpaceDE w:val="0"/>
              <w:autoSpaceDN w:val="0"/>
              <w:adjustRightInd w:val="0"/>
              <w:jc w:val="both"/>
              <w:rPr>
                <w:rFonts w:ascii="Garamond" w:hAnsi="Garamond"/>
                <w:sz w:val="24"/>
                <w:szCs w:val="24"/>
              </w:rPr>
            </w:pPr>
            <w:r w:rsidRPr="00511AF5">
              <w:rPr>
                <w:rFonts w:ascii="Garamond" w:hAnsi="Garamond"/>
                <w:i/>
                <w:sz w:val="24"/>
                <w:szCs w:val="24"/>
              </w:rPr>
              <w:t xml:space="preserve">Neni 19, pika 1, shkronja </w:t>
            </w:r>
            <w:r w:rsidR="00DC795C">
              <w:rPr>
                <w:rFonts w:ascii="Garamond" w:hAnsi="Garamond"/>
                <w:i/>
                <w:sz w:val="24"/>
                <w:szCs w:val="24"/>
              </w:rPr>
              <w:t>“</w:t>
            </w:r>
            <w:r w:rsidRPr="00511AF5">
              <w:rPr>
                <w:rFonts w:ascii="Garamond" w:hAnsi="Garamond"/>
                <w:i/>
                <w:sz w:val="24"/>
                <w:szCs w:val="24"/>
              </w:rPr>
              <w:t>h</w:t>
            </w:r>
            <w:r w:rsidR="00DC795C">
              <w:rPr>
                <w:rFonts w:ascii="Garamond" w:hAnsi="Garamond"/>
                <w:i/>
                <w:sz w:val="24"/>
                <w:szCs w:val="24"/>
              </w:rPr>
              <w:t>”</w:t>
            </w:r>
            <w:r w:rsidRPr="00511AF5">
              <w:rPr>
                <w:rFonts w:ascii="Garamond" w:hAnsi="Garamond"/>
                <w:i/>
                <w:sz w:val="24"/>
                <w:szCs w:val="24"/>
              </w:rPr>
              <w:t xml:space="preserve"> e rregullores </w:t>
            </w:r>
          </w:p>
          <w:p w14:paraId="0216B819" w14:textId="17B1345E" w:rsidR="001A7477" w:rsidRPr="00511AF5" w:rsidRDefault="001A7477" w:rsidP="00422A8A">
            <w:pPr>
              <w:widowControl w:val="0"/>
              <w:jc w:val="both"/>
              <w:rPr>
                <w:rFonts w:ascii="Garamond" w:hAnsi="Garamond"/>
                <w:b/>
                <w:sz w:val="24"/>
                <w:szCs w:val="24"/>
              </w:rPr>
            </w:pPr>
            <w:r w:rsidRPr="00511AF5">
              <w:rPr>
                <w:rFonts w:ascii="Garamond" w:hAnsi="Garamond"/>
                <w:sz w:val="24"/>
                <w:szCs w:val="24"/>
              </w:rPr>
              <w:t xml:space="preserve">Banka duhet të raportojë </w:t>
            </w:r>
            <w:r w:rsidRPr="00511AF5">
              <w:rPr>
                <w:rFonts w:ascii="Garamond" w:hAnsi="Garamond"/>
                <w:color w:val="000000"/>
                <w:sz w:val="24"/>
                <w:szCs w:val="24"/>
              </w:rPr>
              <w:t xml:space="preserve">në këtë rresht, </w:t>
            </w:r>
            <w:r w:rsidRPr="00511AF5">
              <w:rPr>
                <w:rFonts w:ascii="Garamond" w:hAnsi="Garamond"/>
                <w:sz w:val="24"/>
                <w:szCs w:val="24"/>
              </w:rPr>
              <w:t xml:space="preserve">shumën e produkteve apo shërbimeve që lidhen me financimin tregtar, siç përcaktohen në nenin 19, pika 1, shkronja </w:t>
            </w:r>
            <w:r w:rsidR="00DC795C">
              <w:rPr>
                <w:rFonts w:ascii="Garamond" w:hAnsi="Garamond"/>
                <w:sz w:val="24"/>
                <w:szCs w:val="24"/>
              </w:rPr>
              <w:t>“</w:t>
            </w:r>
            <w:r w:rsidRPr="00511AF5">
              <w:rPr>
                <w:rFonts w:ascii="Garamond" w:hAnsi="Garamond"/>
                <w:sz w:val="24"/>
                <w:szCs w:val="24"/>
              </w:rPr>
              <w:t>h</w:t>
            </w:r>
            <w:r w:rsidR="00DC795C">
              <w:rPr>
                <w:rFonts w:ascii="Garamond" w:hAnsi="Garamond"/>
                <w:sz w:val="24"/>
                <w:szCs w:val="24"/>
              </w:rPr>
              <w:t>”</w:t>
            </w:r>
            <w:r w:rsidRPr="00511AF5">
              <w:rPr>
                <w:rFonts w:ascii="Garamond" w:hAnsi="Garamond"/>
                <w:sz w:val="24"/>
                <w:szCs w:val="24"/>
              </w:rPr>
              <w:t xml:space="preserve"> e rregullores.</w:t>
            </w:r>
          </w:p>
        </w:tc>
      </w:tr>
      <w:tr w:rsidR="001A7477" w:rsidRPr="00511AF5" w14:paraId="0216B821" w14:textId="77777777" w:rsidTr="00772427">
        <w:tc>
          <w:tcPr>
            <w:tcW w:w="1042" w:type="dxa"/>
          </w:tcPr>
          <w:p w14:paraId="0216B81B" w14:textId="77777777" w:rsidR="001A7477" w:rsidRPr="00511AF5" w:rsidRDefault="001A7477" w:rsidP="00A51FEE">
            <w:pPr>
              <w:widowControl w:val="0"/>
              <w:jc w:val="center"/>
              <w:rPr>
                <w:rFonts w:ascii="Garamond" w:hAnsi="Garamond"/>
                <w:sz w:val="24"/>
                <w:szCs w:val="24"/>
              </w:rPr>
            </w:pPr>
          </w:p>
          <w:p w14:paraId="0216B81C"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610</w:t>
            </w:r>
          </w:p>
        </w:tc>
        <w:tc>
          <w:tcPr>
            <w:tcW w:w="8314" w:type="dxa"/>
          </w:tcPr>
          <w:p w14:paraId="0216B81E" w14:textId="50DA31B7" w:rsidR="001A7477" w:rsidRPr="00511AF5" w:rsidRDefault="001A7477" w:rsidP="00A51FEE">
            <w:pPr>
              <w:widowControl w:val="0"/>
              <w:rPr>
                <w:rFonts w:ascii="Garamond" w:hAnsi="Garamond"/>
                <w:b/>
                <w:sz w:val="24"/>
                <w:szCs w:val="24"/>
              </w:rPr>
            </w:pPr>
            <w:r w:rsidRPr="00511AF5">
              <w:rPr>
                <w:rFonts w:ascii="Garamond" w:hAnsi="Garamond"/>
                <w:b/>
                <w:sz w:val="24"/>
                <w:szCs w:val="24"/>
              </w:rPr>
              <w:t>1.1.6.9 Të tjera</w:t>
            </w:r>
          </w:p>
          <w:p w14:paraId="0216B820" w14:textId="0432B7F8" w:rsidR="001A7477" w:rsidRPr="00511AF5" w:rsidRDefault="001A7477" w:rsidP="00422A8A">
            <w:pPr>
              <w:widowControl w:val="0"/>
              <w:jc w:val="both"/>
              <w:rPr>
                <w:rFonts w:ascii="Garamond" w:hAnsi="Garamond"/>
                <w:b/>
                <w:sz w:val="24"/>
                <w:szCs w:val="24"/>
              </w:rPr>
            </w:pPr>
            <w:r w:rsidRPr="00511AF5">
              <w:rPr>
                <w:rFonts w:ascii="Garamond" w:hAnsi="Garamond"/>
                <w:sz w:val="24"/>
                <w:szCs w:val="24"/>
              </w:rPr>
              <w:t xml:space="preserve">Banka duhet të raportojë </w:t>
            </w:r>
            <w:r w:rsidRPr="00511AF5">
              <w:rPr>
                <w:rFonts w:ascii="Garamond" w:hAnsi="Garamond"/>
                <w:color w:val="000000"/>
                <w:sz w:val="24"/>
                <w:szCs w:val="24"/>
              </w:rPr>
              <w:t xml:space="preserve">në këtë rresht, </w:t>
            </w:r>
            <w:r w:rsidRPr="00511AF5">
              <w:rPr>
                <w:rFonts w:ascii="Garamond" w:hAnsi="Garamond"/>
                <w:sz w:val="24"/>
                <w:szCs w:val="24"/>
              </w:rPr>
              <w:t>shumën e produkteve apo shërbimeve të tjera, të cilat nuk përfshihen në nenin 19, pika 1 e rregullores.</w:t>
            </w:r>
          </w:p>
        </w:tc>
      </w:tr>
      <w:tr w:rsidR="001A7477" w:rsidRPr="00511AF5" w14:paraId="0216B82A" w14:textId="77777777" w:rsidTr="00772427">
        <w:tc>
          <w:tcPr>
            <w:tcW w:w="1042" w:type="dxa"/>
          </w:tcPr>
          <w:p w14:paraId="0216B822" w14:textId="77777777" w:rsidR="001A7477" w:rsidRPr="00511AF5" w:rsidRDefault="001A7477" w:rsidP="00A51FEE">
            <w:pPr>
              <w:widowControl w:val="0"/>
              <w:jc w:val="center"/>
              <w:rPr>
                <w:rFonts w:ascii="Garamond" w:hAnsi="Garamond"/>
                <w:sz w:val="24"/>
                <w:szCs w:val="24"/>
              </w:rPr>
            </w:pPr>
          </w:p>
          <w:p w14:paraId="0216B823"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620</w:t>
            </w:r>
          </w:p>
        </w:tc>
        <w:tc>
          <w:tcPr>
            <w:tcW w:w="8314" w:type="dxa"/>
          </w:tcPr>
          <w:p w14:paraId="0216B825" w14:textId="014C909D" w:rsidR="001A7477" w:rsidRPr="00511AF5" w:rsidRDefault="001A7477" w:rsidP="00A51FEE">
            <w:pPr>
              <w:widowControl w:val="0"/>
              <w:jc w:val="both"/>
              <w:rPr>
                <w:rFonts w:ascii="Garamond" w:hAnsi="Garamond"/>
                <w:b/>
                <w:sz w:val="24"/>
                <w:szCs w:val="24"/>
              </w:rPr>
            </w:pPr>
            <w:r w:rsidRPr="00511AF5">
              <w:rPr>
                <w:rFonts w:ascii="Garamond" w:hAnsi="Garamond"/>
                <w:b/>
                <w:sz w:val="24"/>
                <w:szCs w:val="24"/>
              </w:rPr>
              <w:t>1.1.7 Detyrime të tjera</w:t>
            </w:r>
          </w:p>
          <w:p w14:paraId="0216B827" w14:textId="28C852F4" w:rsidR="001A7477" w:rsidRPr="00511AF5" w:rsidRDefault="001A7477" w:rsidP="00422A8A">
            <w:pPr>
              <w:widowControl w:val="0"/>
              <w:autoSpaceDE w:val="0"/>
              <w:autoSpaceDN w:val="0"/>
              <w:adjustRightInd w:val="0"/>
              <w:jc w:val="both"/>
              <w:rPr>
                <w:rFonts w:ascii="Garamond" w:hAnsi="Garamond"/>
                <w:sz w:val="24"/>
                <w:szCs w:val="24"/>
              </w:rPr>
            </w:pPr>
            <w:r w:rsidRPr="00511AF5">
              <w:rPr>
                <w:rFonts w:ascii="Garamond" w:hAnsi="Garamond"/>
                <w:i/>
                <w:sz w:val="24"/>
                <w:szCs w:val="24"/>
              </w:rPr>
              <w:t xml:space="preserve">Neni 23, pikat 3 dhe 6 dhe neni 25, pika 7 e rregullores </w:t>
            </w:r>
          </w:p>
          <w:p w14:paraId="0216B829" w14:textId="2823146A" w:rsidR="001A7477" w:rsidRPr="00511AF5" w:rsidRDefault="001A7477" w:rsidP="00422A8A">
            <w:pPr>
              <w:widowControl w:val="0"/>
              <w:jc w:val="both"/>
              <w:rPr>
                <w:rFonts w:ascii="Garamond" w:hAnsi="Garamond"/>
                <w:sz w:val="24"/>
                <w:szCs w:val="24"/>
              </w:rPr>
            </w:pPr>
            <w:r w:rsidRPr="00511AF5">
              <w:rPr>
                <w:rFonts w:ascii="Garamond" w:hAnsi="Garamond"/>
                <w:sz w:val="24"/>
                <w:szCs w:val="24"/>
              </w:rPr>
              <w:t xml:space="preserve">Banka duhet të raportojë </w:t>
            </w:r>
            <w:r w:rsidRPr="00511AF5">
              <w:rPr>
                <w:rFonts w:ascii="Garamond" w:hAnsi="Garamond"/>
                <w:color w:val="000000"/>
                <w:sz w:val="24"/>
                <w:szCs w:val="24"/>
              </w:rPr>
              <w:t xml:space="preserve">në këtë rresht, </w:t>
            </w:r>
            <w:r w:rsidRPr="00511AF5">
              <w:rPr>
                <w:rFonts w:ascii="Garamond" w:hAnsi="Garamond"/>
                <w:sz w:val="24"/>
                <w:szCs w:val="24"/>
              </w:rPr>
              <w:t>flukset dalëse nga detyrimet e tjera, siç parashikohen në nenin 23, pikat 3 dhe 6, si dhe në nenin 25, pika 7 e rregullores.</w:t>
            </w:r>
          </w:p>
        </w:tc>
      </w:tr>
      <w:tr w:rsidR="001A7477" w:rsidRPr="00511AF5" w14:paraId="0216B833" w14:textId="77777777" w:rsidTr="00772427">
        <w:tc>
          <w:tcPr>
            <w:tcW w:w="1042" w:type="dxa"/>
          </w:tcPr>
          <w:p w14:paraId="0216B82B" w14:textId="77777777" w:rsidR="001A7477" w:rsidRPr="00511AF5" w:rsidRDefault="001A7477" w:rsidP="00A51FEE">
            <w:pPr>
              <w:widowControl w:val="0"/>
              <w:jc w:val="center"/>
              <w:rPr>
                <w:rFonts w:ascii="Garamond" w:hAnsi="Garamond"/>
                <w:sz w:val="24"/>
                <w:szCs w:val="24"/>
              </w:rPr>
            </w:pPr>
          </w:p>
          <w:p w14:paraId="0216B82C"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630</w:t>
            </w:r>
          </w:p>
        </w:tc>
        <w:tc>
          <w:tcPr>
            <w:tcW w:w="8314" w:type="dxa"/>
          </w:tcPr>
          <w:p w14:paraId="0216B82E" w14:textId="71547A06" w:rsidR="001A7477" w:rsidRPr="00511AF5" w:rsidRDefault="001A7477" w:rsidP="00422A8A">
            <w:pPr>
              <w:widowControl w:val="0"/>
              <w:jc w:val="both"/>
              <w:rPr>
                <w:rFonts w:ascii="Garamond" w:hAnsi="Garamond"/>
                <w:i/>
                <w:sz w:val="24"/>
                <w:szCs w:val="24"/>
              </w:rPr>
            </w:pPr>
            <w:r w:rsidRPr="00511AF5">
              <w:rPr>
                <w:rFonts w:ascii="Garamond" w:hAnsi="Garamond"/>
                <w:b/>
                <w:sz w:val="24"/>
                <w:szCs w:val="24"/>
              </w:rPr>
              <w:t>1.1.7.1 Detyrime që rezultojnë nga shpenzimet e veprimtarisë</w:t>
            </w:r>
          </w:p>
          <w:p w14:paraId="0216B830" w14:textId="64D2DBB4" w:rsidR="001A7477" w:rsidRPr="00511AF5" w:rsidRDefault="001A7477" w:rsidP="00A51FEE">
            <w:pPr>
              <w:widowControl w:val="0"/>
              <w:autoSpaceDE w:val="0"/>
              <w:autoSpaceDN w:val="0"/>
              <w:adjustRightInd w:val="0"/>
              <w:jc w:val="both"/>
              <w:rPr>
                <w:rFonts w:ascii="Garamond" w:hAnsi="Garamond"/>
                <w:sz w:val="24"/>
                <w:szCs w:val="24"/>
              </w:rPr>
            </w:pPr>
            <w:r w:rsidRPr="00511AF5">
              <w:rPr>
                <w:rFonts w:ascii="Garamond" w:hAnsi="Garamond"/>
                <w:i/>
                <w:sz w:val="24"/>
                <w:szCs w:val="24"/>
              </w:rPr>
              <w:t xml:space="preserve">Neni 23, pika 3 e rregullores </w:t>
            </w:r>
          </w:p>
          <w:p w14:paraId="0216B832" w14:textId="0843873F" w:rsidR="001A7477" w:rsidRPr="00511AF5" w:rsidRDefault="001A7477" w:rsidP="00422A8A">
            <w:pPr>
              <w:widowControl w:val="0"/>
              <w:jc w:val="both"/>
              <w:rPr>
                <w:rFonts w:ascii="Garamond" w:hAnsi="Garamond"/>
                <w:b/>
                <w:sz w:val="24"/>
                <w:szCs w:val="24"/>
              </w:rPr>
            </w:pPr>
            <w:r w:rsidRPr="00511AF5">
              <w:rPr>
                <w:rFonts w:ascii="Garamond" w:hAnsi="Garamond"/>
                <w:sz w:val="24"/>
                <w:szCs w:val="24"/>
              </w:rPr>
              <w:t xml:space="preserve">Banka duhet të raportojë </w:t>
            </w:r>
            <w:r w:rsidRPr="00511AF5">
              <w:rPr>
                <w:rFonts w:ascii="Garamond" w:hAnsi="Garamond"/>
                <w:color w:val="000000"/>
                <w:sz w:val="24"/>
                <w:szCs w:val="24"/>
              </w:rPr>
              <w:t xml:space="preserve">në këtë rresht, </w:t>
            </w:r>
            <w:r w:rsidRPr="00511AF5">
              <w:rPr>
                <w:rFonts w:ascii="Garamond" w:hAnsi="Garamond"/>
                <w:sz w:val="24"/>
                <w:szCs w:val="24"/>
              </w:rPr>
              <w:t>shumat e detyrimeve që lidhen me shpenzimet e veprimtarisë së vetë bankës, sipas përcaktimeve të nenit 23, pika 3 e rregullores.</w:t>
            </w:r>
          </w:p>
        </w:tc>
      </w:tr>
      <w:tr w:rsidR="001A7477" w:rsidRPr="00511AF5" w14:paraId="0216B83C" w14:textId="77777777" w:rsidTr="00772427">
        <w:tc>
          <w:tcPr>
            <w:tcW w:w="1042" w:type="dxa"/>
          </w:tcPr>
          <w:p w14:paraId="0216B834" w14:textId="77777777" w:rsidR="001A7477" w:rsidRPr="00511AF5" w:rsidRDefault="001A7477" w:rsidP="00A51FEE">
            <w:pPr>
              <w:widowControl w:val="0"/>
              <w:jc w:val="center"/>
              <w:rPr>
                <w:rFonts w:ascii="Garamond" w:hAnsi="Garamond"/>
                <w:sz w:val="24"/>
                <w:szCs w:val="24"/>
              </w:rPr>
            </w:pPr>
          </w:p>
          <w:p w14:paraId="0216B835"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640</w:t>
            </w:r>
          </w:p>
        </w:tc>
        <w:tc>
          <w:tcPr>
            <w:tcW w:w="8314" w:type="dxa"/>
            <w:vAlign w:val="center"/>
          </w:tcPr>
          <w:p w14:paraId="0216B837" w14:textId="7B8D92FB" w:rsidR="001A7477" w:rsidRPr="00511AF5" w:rsidRDefault="001A7477" w:rsidP="00422A8A">
            <w:pPr>
              <w:pStyle w:val="Default"/>
              <w:widowControl w:val="0"/>
              <w:jc w:val="both"/>
              <w:rPr>
                <w:rFonts w:ascii="Garamond" w:hAnsi="Garamond"/>
                <w:i/>
              </w:rPr>
            </w:pPr>
            <w:r w:rsidRPr="00511AF5">
              <w:rPr>
                <w:rFonts w:ascii="Garamond" w:hAnsi="Garamond"/>
                <w:b/>
              </w:rPr>
              <w:t xml:space="preserve">1.1.7.2 Në formën e titujve të borxhit, nëse nuk trajtohen si depozita me pakicë </w:t>
            </w:r>
          </w:p>
          <w:p w14:paraId="0216B839" w14:textId="21A84338" w:rsidR="001A7477" w:rsidRPr="00511AF5" w:rsidRDefault="001A7477" w:rsidP="00A51FEE">
            <w:pPr>
              <w:widowControl w:val="0"/>
              <w:autoSpaceDE w:val="0"/>
              <w:autoSpaceDN w:val="0"/>
              <w:adjustRightInd w:val="0"/>
              <w:jc w:val="both"/>
              <w:rPr>
                <w:rFonts w:ascii="Garamond" w:hAnsi="Garamond"/>
                <w:sz w:val="24"/>
                <w:szCs w:val="24"/>
              </w:rPr>
            </w:pPr>
            <w:r w:rsidRPr="00511AF5">
              <w:rPr>
                <w:rFonts w:ascii="Garamond" w:hAnsi="Garamond"/>
                <w:i/>
                <w:sz w:val="24"/>
                <w:szCs w:val="24"/>
              </w:rPr>
              <w:t xml:space="preserve">Neni 23, pika 6 e rregullores </w:t>
            </w:r>
          </w:p>
          <w:p w14:paraId="0216B83B" w14:textId="4F27922F" w:rsidR="001A7477" w:rsidRPr="00511AF5" w:rsidRDefault="001A7477" w:rsidP="00422A8A">
            <w:pPr>
              <w:widowControl w:val="0"/>
              <w:jc w:val="both"/>
              <w:rPr>
                <w:rFonts w:ascii="Garamond" w:hAnsi="Garamond"/>
                <w:sz w:val="24"/>
                <w:szCs w:val="24"/>
              </w:rPr>
            </w:pPr>
            <w:r w:rsidRPr="00511AF5">
              <w:rPr>
                <w:rFonts w:ascii="Garamond" w:hAnsi="Garamond"/>
                <w:sz w:val="24"/>
                <w:szCs w:val="24"/>
              </w:rPr>
              <w:t xml:space="preserve">Banka duhet të raportojë </w:t>
            </w:r>
            <w:r w:rsidRPr="00511AF5">
              <w:rPr>
                <w:rFonts w:ascii="Garamond" w:hAnsi="Garamond"/>
                <w:color w:val="000000"/>
                <w:sz w:val="24"/>
                <w:szCs w:val="24"/>
              </w:rPr>
              <w:t xml:space="preserve">në këtë rresht, </w:t>
            </w:r>
            <w:r w:rsidRPr="00511AF5">
              <w:rPr>
                <w:rFonts w:ascii="Garamond" w:hAnsi="Garamond"/>
                <w:sz w:val="24"/>
                <w:szCs w:val="24"/>
              </w:rPr>
              <w:t>tepricën (</w:t>
            </w:r>
            <w:r w:rsidRPr="00511AF5">
              <w:rPr>
                <w:rFonts w:ascii="Garamond" w:hAnsi="Garamond"/>
                <w:i/>
                <w:sz w:val="24"/>
                <w:szCs w:val="24"/>
              </w:rPr>
              <w:t>outstanding</w:t>
            </w:r>
            <w:r w:rsidRPr="00511AF5">
              <w:rPr>
                <w:rFonts w:ascii="Garamond" w:hAnsi="Garamond"/>
                <w:sz w:val="24"/>
                <w:szCs w:val="24"/>
              </w:rPr>
              <w:t>) e obligacioneve dhe titujve të tjerë të borxhit që janë emetuar nga banka, përveç atyre që janë raportuar në klasën e depozitave me pakicë, sipas përcaktimeve të nenit 23, pika 6 e rregullores. Shuma e raportuar duhet të përfshijë edhe vlerën e kuponit të këtyre titujve, që do të paguhet në 30 ditët e ardhshme kalendarike.</w:t>
            </w:r>
          </w:p>
        </w:tc>
      </w:tr>
      <w:tr w:rsidR="001A7477" w:rsidRPr="00511AF5" w14:paraId="0216B845" w14:textId="77777777" w:rsidTr="00772427">
        <w:tc>
          <w:tcPr>
            <w:tcW w:w="1042" w:type="dxa"/>
          </w:tcPr>
          <w:p w14:paraId="0216B83D" w14:textId="77777777" w:rsidR="001A7477" w:rsidRPr="00511AF5" w:rsidRDefault="001A7477" w:rsidP="00A51FEE">
            <w:pPr>
              <w:widowControl w:val="0"/>
              <w:jc w:val="center"/>
              <w:rPr>
                <w:rFonts w:ascii="Garamond" w:hAnsi="Garamond"/>
                <w:sz w:val="24"/>
                <w:szCs w:val="24"/>
              </w:rPr>
            </w:pPr>
          </w:p>
          <w:p w14:paraId="0216B83E"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650</w:t>
            </w:r>
          </w:p>
        </w:tc>
        <w:tc>
          <w:tcPr>
            <w:tcW w:w="8314" w:type="dxa"/>
          </w:tcPr>
          <w:p w14:paraId="0216B840" w14:textId="6A989B60" w:rsidR="001A7477" w:rsidRPr="00511AF5" w:rsidRDefault="001A7477" w:rsidP="00422A8A">
            <w:pPr>
              <w:widowControl w:val="0"/>
              <w:rPr>
                <w:rFonts w:ascii="Garamond" w:hAnsi="Garamond"/>
                <w:i/>
                <w:sz w:val="24"/>
                <w:szCs w:val="24"/>
              </w:rPr>
            </w:pPr>
            <w:r w:rsidRPr="00511AF5">
              <w:rPr>
                <w:rFonts w:ascii="Garamond" w:hAnsi="Garamond"/>
                <w:b/>
                <w:sz w:val="24"/>
                <w:szCs w:val="24"/>
              </w:rPr>
              <w:t>1.1.7.3 Të tjera (që nuk janë përfshirë në asnjë nga rreshtat e mësipërm)</w:t>
            </w:r>
          </w:p>
          <w:p w14:paraId="0216B842" w14:textId="3C2002EB" w:rsidR="001A7477" w:rsidRPr="00511AF5" w:rsidRDefault="001A7477" w:rsidP="00A51FEE">
            <w:pPr>
              <w:widowControl w:val="0"/>
              <w:autoSpaceDE w:val="0"/>
              <w:autoSpaceDN w:val="0"/>
              <w:adjustRightInd w:val="0"/>
              <w:jc w:val="both"/>
              <w:rPr>
                <w:rFonts w:ascii="Garamond" w:hAnsi="Garamond"/>
                <w:sz w:val="24"/>
                <w:szCs w:val="24"/>
              </w:rPr>
            </w:pPr>
            <w:r w:rsidRPr="00511AF5">
              <w:rPr>
                <w:rFonts w:ascii="Garamond" w:hAnsi="Garamond"/>
                <w:i/>
                <w:sz w:val="24"/>
                <w:szCs w:val="24"/>
              </w:rPr>
              <w:t xml:space="preserve">Neni 25, pika 7 e rregullores </w:t>
            </w:r>
          </w:p>
          <w:p w14:paraId="0216B844" w14:textId="331CD627" w:rsidR="001A7477" w:rsidRPr="00511AF5" w:rsidRDefault="001A7477" w:rsidP="00422A8A">
            <w:pPr>
              <w:widowControl w:val="0"/>
              <w:jc w:val="both"/>
              <w:rPr>
                <w:rFonts w:ascii="Garamond" w:hAnsi="Garamond"/>
                <w:b/>
                <w:sz w:val="24"/>
                <w:szCs w:val="24"/>
              </w:rPr>
            </w:pPr>
            <w:r w:rsidRPr="00511AF5">
              <w:rPr>
                <w:rFonts w:ascii="Garamond" w:hAnsi="Garamond"/>
                <w:sz w:val="24"/>
                <w:szCs w:val="24"/>
              </w:rPr>
              <w:t xml:space="preserve">Banka duhet të raportojë </w:t>
            </w:r>
            <w:r w:rsidRPr="00511AF5">
              <w:rPr>
                <w:rFonts w:ascii="Garamond" w:hAnsi="Garamond"/>
                <w:color w:val="000000"/>
                <w:sz w:val="24"/>
                <w:szCs w:val="24"/>
              </w:rPr>
              <w:t xml:space="preserve">në këtë rresht, </w:t>
            </w:r>
            <w:r w:rsidRPr="00511AF5">
              <w:rPr>
                <w:rFonts w:ascii="Garamond" w:hAnsi="Garamond"/>
                <w:sz w:val="24"/>
                <w:szCs w:val="24"/>
              </w:rPr>
              <w:t>shumat e detyrimeve të tjera që maturohen dhe duhet të paguhen në 30 ditët e ardhshme kalendarike, në përputhje me nenin 25, pika 7 të rregullores, me përjashtim të atyre të përcaktuara në nenet 19 deri në 25 të kësaj rregulloreje, të raportuara në rreshta të tjerë të këtij formulari.</w:t>
            </w:r>
          </w:p>
        </w:tc>
      </w:tr>
      <w:tr w:rsidR="001A7477" w:rsidRPr="00511AF5" w14:paraId="0216B84D" w14:textId="77777777" w:rsidTr="00772427">
        <w:tc>
          <w:tcPr>
            <w:tcW w:w="1042" w:type="dxa"/>
          </w:tcPr>
          <w:p w14:paraId="0216B846" w14:textId="77777777" w:rsidR="001A7477" w:rsidRPr="00511AF5" w:rsidRDefault="001A7477" w:rsidP="00A51FEE">
            <w:pPr>
              <w:widowControl w:val="0"/>
              <w:jc w:val="center"/>
              <w:rPr>
                <w:rFonts w:ascii="Garamond" w:hAnsi="Garamond"/>
                <w:sz w:val="24"/>
                <w:szCs w:val="24"/>
              </w:rPr>
            </w:pPr>
          </w:p>
          <w:p w14:paraId="0216B847"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660</w:t>
            </w:r>
          </w:p>
        </w:tc>
        <w:tc>
          <w:tcPr>
            <w:tcW w:w="8314" w:type="dxa"/>
          </w:tcPr>
          <w:p w14:paraId="0216B849" w14:textId="48E95C4F" w:rsidR="001A7477" w:rsidRPr="00511AF5" w:rsidRDefault="001A7477" w:rsidP="00A51FEE">
            <w:pPr>
              <w:widowControl w:val="0"/>
              <w:rPr>
                <w:rFonts w:ascii="Garamond" w:hAnsi="Garamond"/>
                <w:b/>
                <w:sz w:val="24"/>
                <w:szCs w:val="24"/>
              </w:rPr>
            </w:pPr>
            <w:r w:rsidRPr="00511AF5">
              <w:rPr>
                <w:rFonts w:ascii="Garamond" w:hAnsi="Garamond"/>
                <w:b/>
                <w:sz w:val="24"/>
                <w:szCs w:val="24"/>
              </w:rPr>
              <w:t>1.2 Flukse dalëse nga transaksionet e huadhënies së kolateralizuar dhe nga transaksionet e bazuara në tregun e kapitalit</w:t>
            </w:r>
          </w:p>
          <w:p w14:paraId="0216B84A" w14:textId="77777777" w:rsidR="001A7477" w:rsidRPr="00511AF5" w:rsidRDefault="001A7477" w:rsidP="00A51FEE">
            <w:pPr>
              <w:widowControl w:val="0"/>
              <w:jc w:val="both"/>
              <w:rPr>
                <w:rFonts w:ascii="Garamond" w:hAnsi="Garamond"/>
                <w:sz w:val="24"/>
                <w:szCs w:val="24"/>
              </w:rPr>
            </w:pPr>
            <w:r w:rsidRPr="00511AF5">
              <w:rPr>
                <w:rFonts w:ascii="Garamond" w:hAnsi="Garamond"/>
                <w:sz w:val="24"/>
                <w:szCs w:val="24"/>
              </w:rPr>
              <w:t xml:space="preserve">Banka duhet të raportojë </w:t>
            </w:r>
            <w:r w:rsidRPr="00511AF5">
              <w:rPr>
                <w:rFonts w:ascii="Garamond" w:hAnsi="Garamond"/>
                <w:color w:val="000000"/>
                <w:sz w:val="24"/>
                <w:szCs w:val="24"/>
              </w:rPr>
              <w:t xml:space="preserve">në këtë rresht, </w:t>
            </w:r>
            <w:r w:rsidRPr="00511AF5">
              <w:rPr>
                <w:rFonts w:ascii="Garamond" w:hAnsi="Garamond"/>
                <w:sz w:val="24"/>
                <w:szCs w:val="24"/>
              </w:rPr>
              <w:t xml:space="preserve">flukset dalëse që vijnë si rezultat i huadhënies së kolateralizuar dhe transaksioneve të bazuara në tregjet e kapitalit, sipas përcaktimeve në </w:t>
            </w:r>
            <w:r w:rsidRPr="00511AF5">
              <w:rPr>
                <w:rFonts w:ascii="Garamond" w:hAnsi="Garamond"/>
                <w:color w:val="000000"/>
                <w:sz w:val="24"/>
                <w:szCs w:val="24"/>
              </w:rPr>
              <w:t>rregulloren e mjaftueshmërisë së kapitalit</w:t>
            </w:r>
            <w:r w:rsidRPr="00511AF5">
              <w:rPr>
                <w:rFonts w:ascii="Garamond" w:hAnsi="Garamond"/>
                <w:sz w:val="24"/>
                <w:szCs w:val="24"/>
              </w:rPr>
              <w:t xml:space="preserve">. </w:t>
            </w:r>
          </w:p>
          <w:p w14:paraId="0216B84C" w14:textId="74505568" w:rsidR="001A7477" w:rsidRPr="00511AF5" w:rsidRDefault="001A7477" w:rsidP="00422A8A">
            <w:pPr>
              <w:widowControl w:val="0"/>
              <w:jc w:val="both"/>
              <w:rPr>
                <w:rFonts w:ascii="Garamond" w:hAnsi="Garamond"/>
                <w:b/>
                <w:sz w:val="24"/>
                <w:szCs w:val="24"/>
              </w:rPr>
            </w:pPr>
            <w:r w:rsidRPr="00511AF5">
              <w:rPr>
                <w:rFonts w:ascii="Garamond" w:hAnsi="Garamond"/>
                <w:i/>
                <w:sz w:val="24"/>
                <w:szCs w:val="24"/>
              </w:rPr>
              <w:t>Collateral swaps</w:t>
            </w:r>
            <w:r w:rsidRPr="00511AF5">
              <w:rPr>
                <w:rFonts w:ascii="Garamond" w:hAnsi="Garamond"/>
                <w:sz w:val="24"/>
                <w:szCs w:val="24"/>
              </w:rPr>
              <w:t xml:space="preserve"> (që janë transaksione shkëmbimi </w:t>
            </w:r>
            <w:r w:rsidR="00DC795C">
              <w:rPr>
                <w:rFonts w:ascii="Garamond" w:hAnsi="Garamond"/>
                <w:sz w:val="24"/>
                <w:szCs w:val="24"/>
              </w:rPr>
              <w:t>“</w:t>
            </w:r>
            <w:r w:rsidRPr="00511AF5">
              <w:rPr>
                <w:rFonts w:ascii="Garamond" w:hAnsi="Garamond"/>
                <w:sz w:val="24"/>
                <w:szCs w:val="24"/>
              </w:rPr>
              <w:t>garanci (kolateral) me garanci</w:t>
            </w:r>
            <w:r w:rsidR="00DC795C">
              <w:rPr>
                <w:rFonts w:ascii="Garamond" w:hAnsi="Garamond"/>
                <w:sz w:val="24"/>
                <w:szCs w:val="24"/>
              </w:rPr>
              <w:t>”</w:t>
            </w:r>
            <w:r w:rsidRPr="00511AF5">
              <w:rPr>
                <w:rFonts w:ascii="Garamond" w:hAnsi="Garamond"/>
                <w:sz w:val="24"/>
                <w:szCs w:val="24"/>
              </w:rPr>
              <w:t>) do të raportohen në formularin F4.</w:t>
            </w:r>
          </w:p>
        </w:tc>
      </w:tr>
      <w:tr w:rsidR="001A7477" w:rsidRPr="00511AF5" w14:paraId="0216B854" w14:textId="77777777" w:rsidTr="00772427">
        <w:tc>
          <w:tcPr>
            <w:tcW w:w="1042" w:type="dxa"/>
          </w:tcPr>
          <w:p w14:paraId="0216B84E" w14:textId="77777777" w:rsidR="001A7477" w:rsidRPr="00511AF5" w:rsidRDefault="001A7477" w:rsidP="00A51FEE">
            <w:pPr>
              <w:widowControl w:val="0"/>
              <w:jc w:val="center"/>
              <w:rPr>
                <w:rFonts w:ascii="Garamond" w:hAnsi="Garamond"/>
                <w:sz w:val="24"/>
                <w:szCs w:val="24"/>
              </w:rPr>
            </w:pPr>
          </w:p>
          <w:p w14:paraId="0216B84F"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670</w:t>
            </w:r>
          </w:p>
        </w:tc>
        <w:tc>
          <w:tcPr>
            <w:tcW w:w="8314" w:type="dxa"/>
          </w:tcPr>
          <w:p w14:paraId="0216B850" w14:textId="77777777" w:rsidR="001A7477" w:rsidRPr="00511AF5" w:rsidRDefault="001A7477" w:rsidP="00A51FEE">
            <w:pPr>
              <w:widowControl w:val="0"/>
              <w:rPr>
                <w:rFonts w:ascii="Garamond" w:hAnsi="Garamond"/>
                <w:b/>
                <w:sz w:val="24"/>
                <w:szCs w:val="24"/>
              </w:rPr>
            </w:pPr>
            <w:r w:rsidRPr="00511AF5">
              <w:rPr>
                <w:rFonts w:ascii="Garamond" w:hAnsi="Garamond"/>
                <w:b/>
                <w:sz w:val="24"/>
                <w:szCs w:val="24"/>
              </w:rPr>
              <w:t>1.2.1 Kundërpartia është bankë qendrore</w:t>
            </w:r>
          </w:p>
          <w:p w14:paraId="0216B853" w14:textId="3B872156" w:rsidR="001A7477" w:rsidRPr="00511AF5" w:rsidRDefault="001A7477" w:rsidP="00422A8A">
            <w:pPr>
              <w:widowControl w:val="0"/>
              <w:jc w:val="both"/>
              <w:rPr>
                <w:rFonts w:ascii="Garamond" w:hAnsi="Garamond"/>
                <w:b/>
                <w:sz w:val="24"/>
                <w:szCs w:val="24"/>
              </w:rPr>
            </w:pPr>
            <w:r w:rsidRPr="00511AF5">
              <w:rPr>
                <w:rFonts w:ascii="Garamond" w:hAnsi="Garamond"/>
                <w:sz w:val="24"/>
                <w:szCs w:val="24"/>
              </w:rPr>
              <w:t xml:space="preserve">Banka duhet të raportojë </w:t>
            </w:r>
            <w:r w:rsidRPr="00511AF5">
              <w:rPr>
                <w:rFonts w:ascii="Garamond" w:hAnsi="Garamond"/>
                <w:color w:val="000000"/>
                <w:sz w:val="24"/>
                <w:szCs w:val="24"/>
              </w:rPr>
              <w:t xml:space="preserve">në këtë rresht, </w:t>
            </w:r>
            <w:r w:rsidRPr="00511AF5">
              <w:rPr>
                <w:rFonts w:ascii="Garamond" w:hAnsi="Garamond"/>
                <w:sz w:val="24"/>
                <w:szCs w:val="24"/>
              </w:rPr>
              <w:t>flukset dalëse që vijnë si rezultat i huadhënies së kolateralizuar dhe transaksioneve të bazuara në tregjet e kapitalit, ku kundërpartia është një bankë qendrore.</w:t>
            </w:r>
          </w:p>
        </w:tc>
      </w:tr>
      <w:tr w:rsidR="001A7477" w:rsidRPr="00511AF5" w14:paraId="0216B85D" w14:textId="77777777" w:rsidTr="00772427">
        <w:tc>
          <w:tcPr>
            <w:tcW w:w="1042" w:type="dxa"/>
          </w:tcPr>
          <w:p w14:paraId="0216B855" w14:textId="77777777" w:rsidR="001A7477" w:rsidRPr="00511AF5" w:rsidRDefault="001A7477" w:rsidP="00A51FEE">
            <w:pPr>
              <w:widowControl w:val="0"/>
              <w:jc w:val="center"/>
              <w:rPr>
                <w:rFonts w:ascii="Garamond" w:hAnsi="Garamond"/>
                <w:sz w:val="24"/>
                <w:szCs w:val="24"/>
              </w:rPr>
            </w:pPr>
          </w:p>
          <w:p w14:paraId="0216B856"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680</w:t>
            </w:r>
          </w:p>
        </w:tc>
        <w:tc>
          <w:tcPr>
            <w:tcW w:w="8314" w:type="dxa"/>
          </w:tcPr>
          <w:p w14:paraId="0216B858" w14:textId="4A16A387" w:rsidR="001A7477" w:rsidRPr="00511AF5" w:rsidRDefault="001A7477" w:rsidP="00422A8A">
            <w:pPr>
              <w:widowControl w:val="0"/>
              <w:rPr>
                <w:rFonts w:ascii="Garamond" w:hAnsi="Garamond"/>
                <w:i/>
                <w:sz w:val="24"/>
                <w:szCs w:val="24"/>
              </w:rPr>
            </w:pPr>
            <w:r w:rsidRPr="00511AF5">
              <w:rPr>
                <w:rFonts w:ascii="Garamond" w:hAnsi="Garamond"/>
                <w:b/>
                <w:sz w:val="24"/>
                <w:szCs w:val="24"/>
              </w:rPr>
              <w:t>1.2.1.1 Të garantuara me aktive të nivelit 1</w:t>
            </w:r>
          </w:p>
          <w:p w14:paraId="0216B85A" w14:textId="618C503A" w:rsidR="001A7477" w:rsidRPr="00511AF5" w:rsidRDefault="001A7477" w:rsidP="00A51FEE">
            <w:pPr>
              <w:widowControl w:val="0"/>
              <w:autoSpaceDE w:val="0"/>
              <w:autoSpaceDN w:val="0"/>
              <w:adjustRightInd w:val="0"/>
              <w:jc w:val="both"/>
              <w:rPr>
                <w:rFonts w:ascii="Garamond" w:hAnsi="Garamond"/>
                <w:sz w:val="24"/>
                <w:szCs w:val="24"/>
              </w:rPr>
            </w:pPr>
            <w:r w:rsidRPr="00511AF5">
              <w:rPr>
                <w:rFonts w:ascii="Garamond" w:hAnsi="Garamond"/>
                <w:i/>
                <w:sz w:val="24"/>
                <w:szCs w:val="24"/>
              </w:rPr>
              <w:t xml:space="preserve">Neni 23, pika 4, shkronja </w:t>
            </w:r>
            <w:r w:rsidR="00DC795C">
              <w:rPr>
                <w:rFonts w:ascii="Garamond" w:hAnsi="Garamond"/>
                <w:i/>
                <w:sz w:val="24"/>
                <w:szCs w:val="24"/>
              </w:rPr>
              <w:t>“</w:t>
            </w:r>
            <w:r w:rsidRPr="00511AF5">
              <w:rPr>
                <w:rFonts w:ascii="Garamond" w:hAnsi="Garamond"/>
                <w:i/>
                <w:sz w:val="24"/>
                <w:szCs w:val="24"/>
              </w:rPr>
              <w:t>a</w:t>
            </w:r>
            <w:r w:rsidR="00DC795C">
              <w:rPr>
                <w:rFonts w:ascii="Garamond" w:hAnsi="Garamond"/>
                <w:i/>
                <w:sz w:val="24"/>
                <w:szCs w:val="24"/>
              </w:rPr>
              <w:t>”</w:t>
            </w:r>
            <w:r w:rsidRPr="00511AF5">
              <w:rPr>
                <w:rFonts w:ascii="Garamond" w:hAnsi="Garamond"/>
                <w:i/>
                <w:sz w:val="24"/>
                <w:szCs w:val="24"/>
              </w:rPr>
              <w:t xml:space="preserve"> e rregullores </w:t>
            </w:r>
          </w:p>
          <w:p w14:paraId="0216B85C" w14:textId="5EEEA745" w:rsidR="001A7477" w:rsidRPr="00511AF5" w:rsidRDefault="001A7477" w:rsidP="00422A8A">
            <w:pPr>
              <w:widowControl w:val="0"/>
              <w:jc w:val="both"/>
              <w:rPr>
                <w:rFonts w:ascii="Garamond" w:hAnsi="Garamond"/>
                <w:b/>
                <w:sz w:val="24"/>
                <w:szCs w:val="24"/>
              </w:rPr>
            </w:pPr>
            <w:r w:rsidRPr="00511AF5">
              <w:rPr>
                <w:rFonts w:ascii="Garamond" w:hAnsi="Garamond"/>
                <w:sz w:val="24"/>
                <w:szCs w:val="24"/>
              </w:rPr>
              <w:t xml:space="preserve">Sipas përcaktimit të bërë në nenin 23, pika 4, shkronja </w:t>
            </w:r>
            <w:r w:rsidR="00DC795C">
              <w:rPr>
                <w:rFonts w:ascii="Garamond" w:hAnsi="Garamond"/>
                <w:sz w:val="24"/>
                <w:szCs w:val="24"/>
              </w:rPr>
              <w:t>“</w:t>
            </w:r>
            <w:r w:rsidRPr="00511AF5">
              <w:rPr>
                <w:rFonts w:ascii="Garamond" w:hAnsi="Garamond"/>
                <w:sz w:val="24"/>
                <w:szCs w:val="24"/>
              </w:rPr>
              <w:t>a</w:t>
            </w:r>
            <w:r w:rsidR="00DC795C">
              <w:rPr>
                <w:rFonts w:ascii="Garamond" w:hAnsi="Garamond"/>
                <w:sz w:val="24"/>
                <w:szCs w:val="24"/>
              </w:rPr>
              <w:t>”</w:t>
            </w:r>
            <w:r w:rsidRPr="00511AF5">
              <w:rPr>
                <w:rFonts w:ascii="Garamond" w:hAnsi="Garamond"/>
                <w:sz w:val="24"/>
                <w:szCs w:val="24"/>
              </w:rPr>
              <w:t xml:space="preserve">, banka duhet të raportojë </w:t>
            </w:r>
            <w:r w:rsidRPr="00511AF5">
              <w:rPr>
                <w:rFonts w:ascii="Garamond" w:hAnsi="Garamond"/>
                <w:color w:val="000000"/>
                <w:sz w:val="24"/>
                <w:szCs w:val="24"/>
              </w:rPr>
              <w:t xml:space="preserve">në këtë rresht, </w:t>
            </w:r>
            <w:r w:rsidRPr="00511AF5">
              <w:rPr>
                <w:rFonts w:ascii="Garamond" w:hAnsi="Garamond"/>
                <w:sz w:val="24"/>
                <w:szCs w:val="24"/>
              </w:rPr>
              <w:t>flukset dalëse që vijnë si rezultat i huadhënies së kolateralizuar dhe transaksioneve të bazuara në tregjet e kapitalit, ku kundërpartia është një bankë qendrore dhe garancia (kolaterali) është aktiv i nivelit 1, në përputhje me nenin 11 të rregullores.</w:t>
            </w:r>
          </w:p>
        </w:tc>
      </w:tr>
      <w:tr w:rsidR="001A7477" w:rsidRPr="00511AF5" w14:paraId="0216B866" w14:textId="77777777" w:rsidTr="00772427">
        <w:tc>
          <w:tcPr>
            <w:tcW w:w="1042" w:type="dxa"/>
          </w:tcPr>
          <w:p w14:paraId="0216B85E" w14:textId="77777777" w:rsidR="001A7477" w:rsidRPr="00511AF5" w:rsidRDefault="001A7477" w:rsidP="00A51FEE">
            <w:pPr>
              <w:widowControl w:val="0"/>
              <w:jc w:val="center"/>
              <w:rPr>
                <w:rFonts w:ascii="Garamond" w:hAnsi="Garamond"/>
                <w:sz w:val="24"/>
                <w:szCs w:val="24"/>
              </w:rPr>
            </w:pPr>
          </w:p>
          <w:p w14:paraId="0216B85F"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690</w:t>
            </w:r>
          </w:p>
        </w:tc>
        <w:tc>
          <w:tcPr>
            <w:tcW w:w="8314" w:type="dxa"/>
          </w:tcPr>
          <w:p w14:paraId="0216B861" w14:textId="0493F8FB" w:rsidR="001A7477" w:rsidRPr="00511AF5" w:rsidRDefault="001A7477" w:rsidP="00422A8A">
            <w:pPr>
              <w:widowControl w:val="0"/>
              <w:rPr>
                <w:rFonts w:ascii="Garamond" w:hAnsi="Garamond"/>
                <w:i/>
                <w:sz w:val="24"/>
                <w:szCs w:val="24"/>
              </w:rPr>
            </w:pPr>
            <w:r w:rsidRPr="00511AF5">
              <w:rPr>
                <w:rFonts w:ascii="Garamond" w:hAnsi="Garamond"/>
                <w:b/>
                <w:sz w:val="24"/>
                <w:szCs w:val="24"/>
              </w:rPr>
              <w:t>1.2.1.2 Të garantuara me aktive të nivelit 2A</w:t>
            </w:r>
          </w:p>
          <w:p w14:paraId="0216B863" w14:textId="3BC372C6" w:rsidR="001A7477" w:rsidRPr="00511AF5" w:rsidRDefault="001A7477" w:rsidP="00A51FEE">
            <w:pPr>
              <w:widowControl w:val="0"/>
              <w:autoSpaceDE w:val="0"/>
              <w:autoSpaceDN w:val="0"/>
              <w:adjustRightInd w:val="0"/>
              <w:jc w:val="both"/>
              <w:rPr>
                <w:rFonts w:ascii="Garamond" w:hAnsi="Garamond"/>
                <w:sz w:val="24"/>
                <w:szCs w:val="24"/>
              </w:rPr>
            </w:pPr>
            <w:r w:rsidRPr="00511AF5">
              <w:rPr>
                <w:rFonts w:ascii="Garamond" w:hAnsi="Garamond"/>
                <w:i/>
                <w:sz w:val="24"/>
                <w:szCs w:val="24"/>
              </w:rPr>
              <w:t xml:space="preserve">Neni 23, pika 4, shkronja </w:t>
            </w:r>
            <w:r w:rsidR="00DC795C">
              <w:rPr>
                <w:rFonts w:ascii="Garamond" w:hAnsi="Garamond"/>
                <w:i/>
                <w:sz w:val="24"/>
                <w:szCs w:val="24"/>
              </w:rPr>
              <w:t>“</w:t>
            </w:r>
            <w:r w:rsidRPr="00511AF5">
              <w:rPr>
                <w:rFonts w:ascii="Garamond" w:hAnsi="Garamond"/>
                <w:i/>
                <w:sz w:val="24"/>
                <w:szCs w:val="24"/>
              </w:rPr>
              <w:t>a</w:t>
            </w:r>
            <w:r w:rsidR="00DC795C">
              <w:rPr>
                <w:rFonts w:ascii="Garamond" w:hAnsi="Garamond"/>
                <w:i/>
                <w:sz w:val="24"/>
                <w:szCs w:val="24"/>
              </w:rPr>
              <w:t>”</w:t>
            </w:r>
            <w:r w:rsidRPr="00511AF5">
              <w:rPr>
                <w:rFonts w:ascii="Garamond" w:hAnsi="Garamond"/>
                <w:i/>
                <w:sz w:val="24"/>
                <w:szCs w:val="24"/>
              </w:rPr>
              <w:t xml:space="preserve"> e rregullores </w:t>
            </w:r>
          </w:p>
          <w:p w14:paraId="0216B865" w14:textId="5416FB9B" w:rsidR="001A7477" w:rsidRPr="00511AF5" w:rsidRDefault="001A7477" w:rsidP="00422A8A">
            <w:pPr>
              <w:widowControl w:val="0"/>
              <w:jc w:val="both"/>
              <w:rPr>
                <w:rFonts w:ascii="Garamond" w:hAnsi="Garamond"/>
                <w:sz w:val="24"/>
                <w:szCs w:val="24"/>
              </w:rPr>
            </w:pPr>
            <w:r w:rsidRPr="00511AF5">
              <w:rPr>
                <w:rFonts w:ascii="Garamond" w:hAnsi="Garamond"/>
                <w:sz w:val="24"/>
                <w:szCs w:val="24"/>
              </w:rPr>
              <w:t xml:space="preserve">Sipas përcaktimit të bërë në nenin 23, pika 4, shkronja </w:t>
            </w:r>
            <w:r w:rsidR="00DC795C">
              <w:rPr>
                <w:rFonts w:ascii="Garamond" w:hAnsi="Garamond"/>
                <w:sz w:val="24"/>
                <w:szCs w:val="24"/>
              </w:rPr>
              <w:t>“</w:t>
            </w:r>
            <w:r w:rsidRPr="00511AF5">
              <w:rPr>
                <w:rFonts w:ascii="Garamond" w:hAnsi="Garamond"/>
                <w:sz w:val="24"/>
                <w:szCs w:val="24"/>
              </w:rPr>
              <w:t>a</w:t>
            </w:r>
            <w:r w:rsidR="00DC795C">
              <w:rPr>
                <w:rFonts w:ascii="Garamond" w:hAnsi="Garamond"/>
                <w:sz w:val="24"/>
                <w:szCs w:val="24"/>
              </w:rPr>
              <w:t>”</w:t>
            </w:r>
            <w:r w:rsidRPr="00511AF5">
              <w:rPr>
                <w:rFonts w:ascii="Garamond" w:hAnsi="Garamond"/>
                <w:sz w:val="24"/>
                <w:szCs w:val="24"/>
              </w:rPr>
              <w:t xml:space="preserve">, banka duhet të raportojë </w:t>
            </w:r>
            <w:r w:rsidRPr="00511AF5">
              <w:rPr>
                <w:rFonts w:ascii="Garamond" w:hAnsi="Garamond"/>
                <w:color w:val="000000"/>
                <w:sz w:val="24"/>
                <w:szCs w:val="24"/>
              </w:rPr>
              <w:t xml:space="preserve">në këtë rresht, </w:t>
            </w:r>
            <w:r w:rsidRPr="00511AF5">
              <w:rPr>
                <w:rFonts w:ascii="Garamond" w:hAnsi="Garamond"/>
                <w:sz w:val="24"/>
                <w:szCs w:val="24"/>
              </w:rPr>
              <w:t>flukset dalëse që vijnë si rezultat i huadhënies së kolateralizuar dhe transaksioneve të bazuara në tregjet e kapitalit, ku kundërpartia është një bankë qendrore dhe garancia (kolaterali) është aktiv i nivelit 2A, në përputhje me nenin 12 të rregullores.</w:t>
            </w:r>
          </w:p>
        </w:tc>
      </w:tr>
      <w:tr w:rsidR="001A7477" w:rsidRPr="00511AF5" w14:paraId="0216B86F" w14:textId="77777777" w:rsidTr="00772427">
        <w:tc>
          <w:tcPr>
            <w:tcW w:w="1042" w:type="dxa"/>
          </w:tcPr>
          <w:p w14:paraId="0216B867" w14:textId="77777777" w:rsidR="001A7477" w:rsidRPr="00511AF5" w:rsidRDefault="001A7477" w:rsidP="00A51FEE">
            <w:pPr>
              <w:widowControl w:val="0"/>
              <w:jc w:val="center"/>
              <w:rPr>
                <w:rFonts w:ascii="Garamond" w:hAnsi="Garamond"/>
                <w:sz w:val="24"/>
                <w:szCs w:val="24"/>
              </w:rPr>
            </w:pPr>
          </w:p>
          <w:p w14:paraId="0216B868"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700</w:t>
            </w:r>
          </w:p>
        </w:tc>
        <w:tc>
          <w:tcPr>
            <w:tcW w:w="8314" w:type="dxa"/>
          </w:tcPr>
          <w:p w14:paraId="0216B86A" w14:textId="10BF55CF" w:rsidR="001A7477" w:rsidRPr="00511AF5" w:rsidRDefault="001A7477" w:rsidP="00A51FEE">
            <w:pPr>
              <w:widowControl w:val="0"/>
              <w:rPr>
                <w:rFonts w:ascii="Garamond" w:hAnsi="Garamond"/>
                <w:b/>
                <w:sz w:val="24"/>
                <w:szCs w:val="24"/>
              </w:rPr>
            </w:pPr>
            <w:r w:rsidRPr="00511AF5">
              <w:rPr>
                <w:rFonts w:ascii="Garamond" w:hAnsi="Garamond"/>
                <w:b/>
                <w:sz w:val="24"/>
                <w:szCs w:val="24"/>
              </w:rPr>
              <w:t>1.2.1.3 Të garantuara me aktive të nivelit 2B</w:t>
            </w:r>
          </w:p>
          <w:p w14:paraId="0216B86C" w14:textId="174B9A47" w:rsidR="001A7477" w:rsidRPr="00511AF5" w:rsidRDefault="001A7477" w:rsidP="00A51FEE">
            <w:pPr>
              <w:widowControl w:val="0"/>
              <w:autoSpaceDE w:val="0"/>
              <w:autoSpaceDN w:val="0"/>
              <w:adjustRightInd w:val="0"/>
              <w:jc w:val="both"/>
              <w:rPr>
                <w:rFonts w:ascii="Garamond" w:hAnsi="Garamond"/>
                <w:i/>
                <w:sz w:val="24"/>
                <w:szCs w:val="24"/>
              </w:rPr>
            </w:pPr>
            <w:r w:rsidRPr="00511AF5">
              <w:rPr>
                <w:rFonts w:ascii="Garamond" w:hAnsi="Garamond"/>
                <w:i/>
                <w:sz w:val="24"/>
                <w:szCs w:val="24"/>
              </w:rPr>
              <w:t xml:space="preserve">Neni 23, pika 4, shkronja </w:t>
            </w:r>
            <w:r w:rsidR="00DC795C">
              <w:rPr>
                <w:rFonts w:ascii="Garamond" w:hAnsi="Garamond"/>
                <w:i/>
                <w:sz w:val="24"/>
                <w:szCs w:val="24"/>
              </w:rPr>
              <w:t>“</w:t>
            </w:r>
            <w:r w:rsidRPr="00511AF5">
              <w:rPr>
                <w:rFonts w:ascii="Garamond" w:hAnsi="Garamond"/>
                <w:i/>
                <w:sz w:val="24"/>
                <w:szCs w:val="24"/>
              </w:rPr>
              <w:t>a</w:t>
            </w:r>
            <w:r w:rsidR="00DC795C">
              <w:rPr>
                <w:rFonts w:ascii="Garamond" w:hAnsi="Garamond"/>
                <w:i/>
                <w:sz w:val="24"/>
                <w:szCs w:val="24"/>
              </w:rPr>
              <w:t>”</w:t>
            </w:r>
            <w:r w:rsidRPr="00511AF5">
              <w:rPr>
                <w:rFonts w:ascii="Garamond" w:hAnsi="Garamond"/>
                <w:i/>
                <w:sz w:val="24"/>
                <w:szCs w:val="24"/>
              </w:rPr>
              <w:t xml:space="preserve"> e rregullores </w:t>
            </w:r>
          </w:p>
          <w:p w14:paraId="0216B86E" w14:textId="6BEB3DD4" w:rsidR="001A7477" w:rsidRPr="00422A8A" w:rsidRDefault="001A7477" w:rsidP="00A51FEE">
            <w:pPr>
              <w:widowControl w:val="0"/>
              <w:jc w:val="both"/>
              <w:rPr>
                <w:rFonts w:ascii="Garamond" w:hAnsi="Garamond"/>
                <w:sz w:val="24"/>
                <w:szCs w:val="24"/>
              </w:rPr>
            </w:pPr>
            <w:r w:rsidRPr="00511AF5">
              <w:rPr>
                <w:rFonts w:ascii="Garamond" w:hAnsi="Garamond"/>
                <w:sz w:val="24"/>
                <w:szCs w:val="24"/>
              </w:rPr>
              <w:t xml:space="preserve">Sipas përcaktimit të bërë në nenin 23, pika 4, shkronja </w:t>
            </w:r>
            <w:r w:rsidR="00DC795C">
              <w:rPr>
                <w:rFonts w:ascii="Garamond" w:hAnsi="Garamond"/>
                <w:sz w:val="24"/>
                <w:szCs w:val="24"/>
              </w:rPr>
              <w:t>“</w:t>
            </w:r>
            <w:r w:rsidRPr="00511AF5">
              <w:rPr>
                <w:rFonts w:ascii="Garamond" w:hAnsi="Garamond"/>
                <w:sz w:val="24"/>
                <w:szCs w:val="24"/>
              </w:rPr>
              <w:t>a</w:t>
            </w:r>
            <w:r w:rsidR="00DC795C">
              <w:rPr>
                <w:rFonts w:ascii="Garamond" w:hAnsi="Garamond"/>
                <w:sz w:val="24"/>
                <w:szCs w:val="24"/>
              </w:rPr>
              <w:t>”</w:t>
            </w:r>
            <w:r w:rsidRPr="00511AF5">
              <w:rPr>
                <w:rFonts w:ascii="Garamond" w:hAnsi="Garamond"/>
                <w:sz w:val="24"/>
                <w:szCs w:val="24"/>
              </w:rPr>
              <w:t xml:space="preserve">, banka duhet të raportojë </w:t>
            </w:r>
            <w:r w:rsidRPr="00511AF5">
              <w:rPr>
                <w:rFonts w:ascii="Garamond" w:hAnsi="Garamond"/>
                <w:color w:val="000000"/>
                <w:sz w:val="24"/>
                <w:szCs w:val="24"/>
              </w:rPr>
              <w:t xml:space="preserve">në këtë rresht, </w:t>
            </w:r>
            <w:r w:rsidRPr="00511AF5">
              <w:rPr>
                <w:rFonts w:ascii="Garamond" w:hAnsi="Garamond"/>
                <w:sz w:val="24"/>
                <w:szCs w:val="24"/>
              </w:rPr>
              <w:t>flukset dalëse që vijnë si rezultat i huadhënies së kolateralizuar dhe transaksioneve të bazuara në tregjet e kapitalit, ku kundërpartia është një bankë qendrore dhe garancia (kolaterali) është aktiv i nivelit 2B, në përput</w:t>
            </w:r>
            <w:r w:rsidR="00422A8A">
              <w:rPr>
                <w:rFonts w:ascii="Garamond" w:hAnsi="Garamond"/>
                <w:sz w:val="24"/>
                <w:szCs w:val="24"/>
              </w:rPr>
              <w:t>hje me nenin 13 të rregullores.</w:t>
            </w:r>
          </w:p>
        </w:tc>
      </w:tr>
      <w:tr w:rsidR="001A7477" w:rsidRPr="00511AF5" w14:paraId="0216B878" w14:textId="77777777" w:rsidTr="00772427">
        <w:tc>
          <w:tcPr>
            <w:tcW w:w="1042" w:type="dxa"/>
          </w:tcPr>
          <w:p w14:paraId="0216B870" w14:textId="77777777" w:rsidR="001A7477" w:rsidRPr="00511AF5" w:rsidRDefault="001A7477" w:rsidP="00A51FEE">
            <w:pPr>
              <w:widowControl w:val="0"/>
              <w:jc w:val="center"/>
              <w:rPr>
                <w:rFonts w:ascii="Garamond" w:hAnsi="Garamond"/>
                <w:sz w:val="24"/>
                <w:szCs w:val="24"/>
              </w:rPr>
            </w:pPr>
          </w:p>
          <w:p w14:paraId="0216B871"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710</w:t>
            </w:r>
          </w:p>
        </w:tc>
        <w:tc>
          <w:tcPr>
            <w:tcW w:w="8314" w:type="dxa"/>
          </w:tcPr>
          <w:p w14:paraId="0216B873" w14:textId="3AAFE59A" w:rsidR="001A7477" w:rsidRPr="00511AF5" w:rsidRDefault="001A7477" w:rsidP="00422A8A">
            <w:pPr>
              <w:widowControl w:val="0"/>
              <w:rPr>
                <w:rFonts w:ascii="Garamond" w:hAnsi="Garamond"/>
                <w:i/>
                <w:sz w:val="24"/>
                <w:szCs w:val="24"/>
              </w:rPr>
            </w:pPr>
            <w:r w:rsidRPr="00511AF5">
              <w:rPr>
                <w:rFonts w:ascii="Garamond" w:hAnsi="Garamond"/>
                <w:b/>
                <w:sz w:val="24"/>
                <w:szCs w:val="24"/>
              </w:rPr>
              <w:t>1.2.1.4 Të garantuara me aktive jolikuide</w:t>
            </w:r>
          </w:p>
          <w:p w14:paraId="0216B875" w14:textId="09081AE4" w:rsidR="001A7477" w:rsidRPr="00511AF5" w:rsidRDefault="001A7477" w:rsidP="00A51FEE">
            <w:pPr>
              <w:widowControl w:val="0"/>
              <w:autoSpaceDE w:val="0"/>
              <w:autoSpaceDN w:val="0"/>
              <w:adjustRightInd w:val="0"/>
              <w:jc w:val="both"/>
              <w:rPr>
                <w:rFonts w:ascii="Garamond" w:hAnsi="Garamond"/>
                <w:sz w:val="24"/>
                <w:szCs w:val="24"/>
              </w:rPr>
            </w:pPr>
            <w:r w:rsidRPr="00511AF5">
              <w:rPr>
                <w:rFonts w:ascii="Garamond" w:hAnsi="Garamond"/>
                <w:i/>
                <w:sz w:val="24"/>
                <w:szCs w:val="24"/>
              </w:rPr>
              <w:t xml:space="preserve">Neni 23, pika 4, shkronja </w:t>
            </w:r>
            <w:r w:rsidR="00DC795C">
              <w:rPr>
                <w:rFonts w:ascii="Garamond" w:hAnsi="Garamond"/>
                <w:i/>
                <w:sz w:val="24"/>
                <w:szCs w:val="24"/>
              </w:rPr>
              <w:t>“</w:t>
            </w:r>
            <w:r w:rsidRPr="00511AF5">
              <w:rPr>
                <w:rFonts w:ascii="Garamond" w:hAnsi="Garamond"/>
                <w:i/>
                <w:sz w:val="24"/>
                <w:szCs w:val="24"/>
              </w:rPr>
              <w:t>a</w:t>
            </w:r>
            <w:r w:rsidR="00DC795C">
              <w:rPr>
                <w:rFonts w:ascii="Garamond" w:hAnsi="Garamond"/>
                <w:i/>
                <w:sz w:val="24"/>
                <w:szCs w:val="24"/>
              </w:rPr>
              <w:t>”</w:t>
            </w:r>
            <w:r w:rsidRPr="00511AF5">
              <w:rPr>
                <w:rFonts w:ascii="Garamond" w:hAnsi="Garamond"/>
                <w:i/>
                <w:sz w:val="24"/>
                <w:szCs w:val="24"/>
              </w:rPr>
              <w:t xml:space="preserve"> e rregullores </w:t>
            </w:r>
          </w:p>
          <w:p w14:paraId="0216B877" w14:textId="16FC5D6B" w:rsidR="001A7477" w:rsidRPr="00511AF5" w:rsidRDefault="001A7477" w:rsidP="00422A8A">
            <w:pPr>
              <w:widowControl w:val="0"/>
              <w:jc w:val="both"/>
              <w:rPr>
                <w:rFonts w:ascii="Garamond" w:hAnsi="Garamond"/>
                <w:b/>
                <w:sz w:val="24"/>
                <w:szCs w:val="24"/>
              </w:rPr>
            </w:pPr>
            <w:r w:rsidRPr="00511AF5">
              <w:rPr>
                <w:rFonts w:ascii="Garamond" w:hAnsi="Garamond"/>
                <w:sz w:val="24"/>
                <w:szCs w:val="24"/>
              </w:rPr>
              <w:t xml:space="preserve">Sipas përcaktimit të bërë në nenin 23, pika 4, shkronja </w:t>
            </w:r>
            <w:r w:rsidR="00DC795C">
              <w:rPr>
                <w:rFonts w:ascii="Garamond" w:hAnsi="Garamond"/>
                <w:sz w:val="24"/>
                <w:szCs w:val="24"/>
              </w:rPr>
              <w:t>“</w:t>
            </w:r>
            <w:r w:rsidRPr="00511AF5">
              <w:rPr>
                <w:rFonts w:ascii="Garamond" w:hAnsi="Garamond"/>
                <w:sz w:val="24"/>
                <w:szCs w:val="24"/>
              </w:rPr>
              <w:t>a</w:t>
            </w:r>
            <w:r w:rsidR="00DC795C">
              <w:rPr>
                <w:rFonts w:ascii="Garamond" w:hAnsi="Garamond"/>
                <w:sz w:val="24"/>
                <w:szCs w:val="24"/>
              </w:rPr>
              <w:t>”</w:t>
            </w:r>
            <w:r w:rsidRPr="00511AF5">
              <w:rPr>
                <w:rFonts w:ascii="Garamond" w:hAnsi="Garamond"/>
                <w:sz w:val="24"/>
                <w:szCs w:val="24"/>
              </w:rPr>
              <w:t xml:space="preserve">, banka duhet të raportojë </w:t>
            </w:r>
            <w:r w:rsidRPr="00511AF5">
              <w:rPr>
                <w:rFonts w:ascii="Garamond" w:hAnsi="Garamond"/>
                <w:color w:val="000000"/>
                <w:sz w:val="24"/>
                <w:szCs w:val="24"/>
              </w:rPr>
              <w:t xml:space="preserve">në këtë rresht, </w:t>
            </w:r>
            <w:r w:rsidRPr="00511AF5">
              <w:rPr>
                <w:rFonts w:ascii="Garamond" w:hAnsi="Garamond"/>
                <w:sz w:val="24"/>
                <w:szCs w:val="24"/>
              </w:rPr>
              <w:t>flukset dalëse që vijnë si rezultat i huadhënies së kolateralizuar dhe transaksioneve të bazuara në tregjet e kapitalit, ku kundërpartia është një bankë qendrore dhe garancia (kolaterali) është aktiv jolikuid.</w:t>
            </w:r>
          </w:p>
        </w:tc>
      </w:tr>
      <w:tr w:rsidR="001A7477" w:rsidRPr="00511AF5" w14:paraId="0216B87F" w14:textId="77777777" w:rsidTr="00772427">
        <w:tc>
          <w:tcPr>
            <w:tcW w:w="1042" w:type="dxa"/>
          </w:tcPr>
          <w:p w14:paraId="0216B879" w14:textId="77777777" w:rsidR="001A7477" w:rsidRPr="00511AF5" w:rsidRDefault="001A7477" w:rsidP="00A51FEE">
            <w:pPr>
              <w:widowControl w:val="0"/>
              <w:jc w:val="center"/>
              <w:rPr>
                <w:rFonts w:ascii="Garamond" w:hAnsi="Garamond"/>
                <w:sz w:val="24"/>
                <w:szCs w:val="24"/>
              </w:rPr>
            </w:pPr>
          </w:p>
          <w:p w14:paraId="0216B87A"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720</w:t>
            </w:r>
          </w:p>
        </w:tc>
        <w:tc>
          <w:tcPr>
            <w:tcW w:w="8314" w:type="dxa"/>
          </w:tcPr>
          <w:p w14:paraId="0216B87C" w14:textId="6704E551" w:rsidR="001A7477" w:rsidRPr="00511AF5" w:rsidRDefault="001A7477" w:rsidP="00A51FEE">
            <w:pPr>
              <w:widowControl w:val="0"/>
              <w:jc w:val="both"/>
              <w:rPr>
                <w:rFonts w:ascii="Garamond" w:hAnsi="Garamond"/>
                <w:sz w:val="24"/>
                <w:szCs w:val="24"/>
              </w:rPr>
            </w:pPr>
            <w:r w:rsidRPr="00511AF5">
              <w:rPr>
                <w:rFonts w:ascii="Garamond" w:hAnsi="Garamond"/>
                <w:b/>
                <w:sz w:val="24"/>
                <w:szCs w:val="24"/>
              </w:rPr>
              <w:t>1.2.2 Kundërpartia nuk është bankë qendrore</w:t>
            </w:r>
          </w:p>
          <w:p w14:paraId="0216B87E" w14:textId="41DE3037" w:rsidR="001A7477" w:rsidRPr="00511AF5" w:rsidRDefault="001A7477" w:rsidP="00DC5A56">
            <w:pPr>
              <w:widowControl w:val="0"/>
              <w:jc w:val="both"/>
              <w:rPr>
                <w:rFonts w:ascii="Garamond" w:hAnsi="Garamond"/>
                <w:b/>
                <w:sz w:val="24"/>
                <w:szCs w:val="24"/>
              </w:rPr>
            </w:pPr>
            <w:r w:rsidRPr="00511AF5">
              <w:rPr>
                <w:rFonts w:ascii="Garamond" w:hAnsi="Garamond"/>
                <w:sz w:val="24"/>
                <w:szCs w:val="24"/>
              </w:rPr>
              <w:t xml:space="preserve">Banka duhet të raportojë </w:t>
            </w:r>
            <w:r w:rsidRPr="00511AF5">
              <w:rPr>
                <w:rFonts w:ascii="Garamond" w:hAnsi="Garamond"/>
                <w:color w:val="000000"/>
                <w:sz w:val="24"/>
                <w:szCs w:val="24"/>
              </w:rPr>
              <w:t xml:space="preserve">në këtë rresht, </w:t>
            </w:r>
            <w:r w:rsidRPr="00511AF5">
              <w:rPr>
                <w:rFonts w:ascii="Garamond" w:hAnsi="Garamond"/>
                <w:sz w:val="24"/>
                <w:szCs w:val="24"/>
              </w:rPr>
              <w:t>flukset dalëse që vijnë si rezultat i huadhënies së kolateralizuar dhe transaksioneve të bazuara në tregjet e kapitalit, ku kundërpartia nuk është një bankë qendrore.</w:t>
            </w:r>
          </w:p>
        </w:tc>
      </w:tr>
      <w:tr w:rsidR="001A7477" w:rsidRPr="00511AF5" w14:paraId="0216B888" w14:textId="77777777" w:rsidTr="00772427">
        <w:tc>
          <w:tcPr>
            <w:tcW w:w="1042" w:type="dxa"/>
          </w:tcPr>
          <w:p w14:paraId="0216B880" w14:textId="77777777" w:rsidR="001A7477" w:rsidRPr="00511AF5" w:rsidRDefault="001A7477" w:rsidP="00A51FEE">
            <w:pPr>
              <w:widowControl w:val="0"/>
              <w:jc w:val="center"/>
              <w:rPr>
                <w:rFonts w:ascii="Garamond" w:hAnsi="Garamond"/>
                <w:sz w:val="24"/>
                <w:szCs w:val="24"/>
              </w:rPr>
            </w:pPr>
          </w:p>
          <w:p w14:paraId="0216B881"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730</w:t>
            </w:r>
          </w:p>
        </w:tc>
        <w:tc>
          <w:tcPr>
            <w:tcW w:w="8314" w:type="dxa"/>
          </w:tcPr>
          <w:p w14:paraId="0216B883" w14:textId="03EC7504" w:rsidR="001A7477" w:rsidRPr="00511AF5" w:rsidRDefault="001A7477" w:rsidP="00DC5A56">
            <w:pPr>
              <w:widowControl w:val="0"/>
              <w:jc w:val="both"/>
              <w:rPr>
                <w:rFonts w:ascii="Garamond" w:hAnsi="Garamond"/>
                <w:i/>
                <w:sz w:val="24"/>
                <w:szCs w:val="24"/>
              </w:rPr>
            </w:pPr>
            <w:r w:rsidRPr="00511AF5">
              <w:rPr>
                <w:rFonts w:ascii="Garamond" w:hAnsi="Garamond"/>
                <w:b/>
                <w:sz w:val="24"/>
                <w:szCs w:val="24"/>
              </w:rPr>
              <w:t>1.2.2.1 Të garantuara me aktive të nivelit 1</w:t>
            </w:r>
          </w:p>
          <w:p w14:paraId="0216B885" w14:textId="2151D56D" w:rsidR="001A7477" w:rsidRPr="00511AF5" w:rsidRDefault="001A7477" w:rsidP="00A51FEE">
            <w:pPr>
              <w:widowControl w:val="0"/>
              <w:autoSpaceDE w:val="0"/>
              <w:autoSpaceDN w:val="0"/>
              <w:adjustRightInd w:val="0"/>
              <w:jc w:val="both"/>
              <w:rPr>
                <w:rFonts w:ascii="Garamond" w:hAnsi="Garamond"/>
                <w:i/>
                <w:sz w:val="24"/>
                <w:szCs w:val="24"/>
              </w:rPr>
            </w:pPr>
            <w:r w:rsidRPr="00511AF5">
              <w:rPr>
                <w:rFonts w:ascii="Garamond" w:hAnsi="Garamond"/>
                <w:i/>
                <w:sz w:val="24"/>
                <w:szCs w:val="24"/>
              </w:rPr>
              <w:t xml:space="preserve">Neni 23, pika 4, shkronja </w:t>
            </w:r>
            <w:r w:rsidR="00DC795C">
              <w:rPr>
                <w:rFonts w:ascii="Garamond" w:hAnsi="Garamond"/>
                <w:i/>
                <w:sz w:val="24"/>
                <w:szCs w:val="24"/>
              </w:rPr>
              <w:t>“</w:t>
            </w:r>
            <w:r w:rsidRPr="00511AF5">
              <w:rPr>
                <w:rFonts w:ascii="Garamond" w:hAnsi="Garamond"/>
                <w:i/>
                <w:sz w:val="24"/>
                <w:szCs w:val="24"/>
              </w:rPr>
              <w:t>a</w:t>
            </w:r>
            <w:r w:rsidR="00DC795C">
              <w:rPr>
                <w:rFonts w:ascii="Garamond" w:hAnsi="Garamond"/>
                <w:i/>
                <w:sz w:val="24"/>
                <w:szCs w:val="24"/>
              </w:rPr>
              <w:t>”</w:t>
            </w:r>
            <w:r w:rsidRPr="00511AF5">
              <w:rPr>
                <w:rFonts w:ascii="Garamond" w:hAnsi="Garamond"/>
                <w:i/>
                <w:sz w:val="24"/>
                <w:szCs w:val="24"/>
              </w:rPr>
              <w:t xml:space="preserve"> e rregullores </w:t>
            </w:r>
          </w:p>
          <w:p w14:paraId="0216B887" w14:textId="5B756833" w:rsidR="001A7477" w:rsidRPr="00511AF5" w:rsidRDefault="001A7477" w:rsidP="00DC5A56">
            <w:pPr>
              <w:widowControl w:val="0"/>
              <w:jc w:val="both"/>
              <w:rPr>
                <w:rFonts w:ascii="Garamond" w:hAnsi="Garamond"/>
                <w:b/>
                <w:sz w:val="24"/>
                <w:szCs w:val="24"/>
              </w:rPr>
            </w:pPr>
            <w:r w:rsidRPr="00511AF5">
              <w:rPr>
                <w:rFonts w:ascii="Garamond" w:hAnsi="Garamond"/>
                <w:sz w:val="24"/>
                <w:szCs w:val="24"/>
              </w:rPr>
              <w:t xml:space="preserve">Sipas përcaktimit të bërë në nenin 23, pika 4, shkronja </w:t>
            </w:r>
            <w:r w:rsidR="00DC795C">
              <w:rPr>
                <w:rFonts w:ascii="Garamond" w:hAnsi="Garamond"/>
                <w:sz w:val="24"/>
                <w:szCs w:val="24"/>
              </w:rPr>
              <w:t>“</w:t>
            </w:r>
            <w:r w:rsidRPr="00511AF5">
              <w:rPr>
                <w:rFonts w:ascii="Garamond" w:hAnsi="Garamond"/>
                <w:sz w:val="24"/>
                <w:szCs w:val="24"/>
              </w:rPr>
              <w:t>a</w:t>
            </w:r>
            <w:r w:rsidR="00DC795C">
              <w:rPr>
                <w:rFonts w:ascii="Garamond" w:hAnsi="Garamond"/>
                <w:sz w:val="24"/>
                <w:szCs w:val="24"/>
              </w:rPr>
              <w:t>”</w:t>
            </w:r>
            <w:r w:rsidRPr="00511AF5">
              <w:rPr>
                <w:rFonts w:ascii="Garamond" w:hAnsi="Garamond"/>
                <w:sz w:val="24"/>
                <w:szCs w:val="24"/>
              </w:rPr>
              <w:t xml:space="preserve">, banka duhet të raportojë </w:t>
            </w:r>
            <w:r w:rsidRPr="00511AF5">
              <w:rPr>
                <w:rFonts w:ascii="Garamond" w:hAnsi="Garamond"/>
                <w:color w:val="000000"/>
                <w:sz w:val="24"/>
                <w:szCs w:val="24"/>
              </w:rPr>
              <w:t xml:space="preserve">në këtë rresht, </w:t>
            </w:r>
            <w:r w:rsidRPr="00511AF5">
              <w:rPr>
                <w:rFonts w:ascii="Garamond" w:hAnsi="Garamond"/>
                <w:sz w:val="24"/>
                <w:szCs w:val="24"/>
              </w:rPr>
              <w:t>flukset dalëse që vijnë si rezultat i huadhënies së kolateralizuar dhe transaksioneve të bazuara në tregjet e kapitalit, ku kundërpartia nuk është një bankë qendrore dhe garancia (kolaterali) është aktiv i nivelit 1, në përputhje me nenin 11 të rregullores.</w:t>
            </w:r>
          </w:p>
        </w:tc>
      </w:tr>
      <w:tr w:rsidR="001A7477" w:rsidRPr="00511AF5" w14:paraId="0216B891" w14:textId="77777777" w:rsidTr="00772427">
        <w:tc>
          <w:tcPr>
            <w:tcW w:w="1042" w:type="dxa"/>
          </w:tcPr>
          <w:p w14:paraId="0216B889" w14:textId="77777777" w:rsidR="001A7477" w:rsidRPr="00511AF5" w:rsidRDefault="001A7477" w:rsidP="00A51FEE">
            <w:pPr>
              <w:widowControl w:val="0"/>
              <w:jc w:val="center"/>
              <w:rPr>
                <w:rFonts w:ascii="Garamond" w:hAnsi="Garamond"/>
                <w:sz w:val="24"/>
                <w:szCs w:val="24"/>
              </w:rPr>
            </w:pPr>
          </w:p>
          <w:p w14:paraId="0216B88A"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740</w:t>
            </w:r>
          </w:p>
        </w:tc>
        <w:tc>
          <w:tcPr>
            <w:tcW w:w="8314" w:type="dxa"/>
          </w:tcPr>
          <w:p w14:paraId="0216B88C" w14:textId="422B4FCF" w:rsidR="001A7477" w:rsidRPr="00511AF5" w:rsidRDefault="001A7477" w:rsidP="00DC5A56">
            <w:pPr>
              <w:widowControl w:val="0"/>
              <w:jc w:val="both"/>
              <w:rPr>
                <w:rFonts w:ascii="Garamond" w:hAnsi="Garamond"/>
                <w:i/>
                <w:sz w:val="24"/>
                <w:szCs w:val="24"/>
              </w:rPr>
            </w:pPr>
            <w:r w:rsidRPr="00511AF5">
              <w:rPr>
                <w:rFonts w:ascii="Garamond" w:hAnsi="Garamond"/>
                <w:b/>
                <w:sz w:val="24"/>
                <w:szCs w:val="24"/>
              </w:rPr>
              <w:t>1.2.2.2 Të garantuara me aktive të nivelit 2A</w:t>
            </w:r>
          </w:p>
          <w:p w14:paraId="0216B88E" w14:textId="12A18587" w:rsidR="001A7477" w:rsidRPr="00511AF5" w:rsidRDefault="001A7477" w:rsidP="00A51FEE">
            <w:pPr>
              <w:widowControl w:val="0"/>
              <w:autoSpaceDE w:val="0"/>
              <w:autoSpaceDN w:val="0"/>
              <w:adjustRightInd w:val="0"/>
              <w:jc w:val="both"/>
              <w:rPr>
                <w:rFonts w:ascii="Garamond" w:hAnsi="Garamond"/>
                <w:sz w:val="24"/>
                <w:szCs w:val="24"/>
              </w:rPr>
            </w:pPr>
            <w:r w:rsidRPr="00511AF5">
              <w:rPr>
                <w:rFonts w:ascii="Garamond" w:hAnsi="Garamond"/>
                <w:i/>
                <w:sz w:val="24"/>
                <w:szCs w:val="24"/>
              </w:rPr>
              <w:t xml:space="preserve">Neni 23, pika 4, shkronja </w:t>
            </w:r>
            <w:r w:rsidR="00DC795C">
              <w:rPr>
                <w:rFonts w:ascii="Garamond" w:hAnsi="Garamond"/>
                <w:i/>
                <w:sz w:val="24"/>
                <w:szCs w:val="24"/>
              </w:rPr>
              <w:t>“</w:t>
            </w:r>
            <w:r w:rsidRPr="00511AF5">
              <w:rPr>
                <w:rFonts w:ascii="Garamond" w:hAnsi="Garamond"/>
                <w:i/>
                <w:sz w:val="24"/>
                <w:szCs w:val="24"/>
              </w:rPr>
              <w:t>b</w:t>
            </w:r>
            <w:r w:rsidR="00DC795C">
              <w:rPr>
                <w:rFonts w:ascii="Garamond" w:hAnsi="Garamond"/>
                <w:i/>
                <w:sz w:val="24"/>
                <w:szCs w:val="24"/>
              </w:rPr>
              <w:t>”</w:t>
            </w:r>
            <w:r w:rsidRPr="00511AF5">
              <w:rPr>
                <w:rFonts w:ascii="Garamond" w:hAnsi="Garamond"/>
                <w:i/>
                <w:sz w:val="24"/>
                <w:szCs w:val="24"/>
              </w:rPr>
              <w:t xml:space="preserve"> e rregullores </w:t>
            </w:r>
          </w:p>
          <w:p w14:paraId="0216B890" w14:textId="598C50E7" w:rsidR="001A7477" w:rsidRPr="00511AF5" w:rsidRDefault="001A7477" w:rsidP="00DC5A56">
            <w:pPr>
              <w:widowControl w:val="0"/>
              <w:jc w:val="both"/>
              <w:rPr>
                <w:rFonts w:ascii="Garamond" w:hAnsi="Garamond"/>
                <w:sz w:val="24"/>
                <w:szCs w:val="24"/>
              </w:rPr>
            </w:pPr>
            <w:r w:rsidRPr="00511AF5">
              <w:rPr>
                <w:rFonts w:ascii="Garamond" w:hAnsi="Garamond"/>
                <w:sz w:val="24"/>
                <w:szCs w:val="24"/>
              </w:rPr>
              <w:t xml:space="preserve">Sipas përcaktimit të bërë në nenin 23, pika 4, shkronja </w:t>
            </w:r>
            <w:r w:rsidR="00DC795C">
              <w:rPr>
                <w:rFonts w:ascii="Garamond" w:hAnsi="Garamond"/>
                <w:sz w:val="24"/>
                <w:szCs w:val="24"/>
              </w:rPr>
              <w:t>“</w:t>
            </w:r>
            <w:r w:rsidRPr="00511AF5">
              <w:rPr>
                <w:rFonts w:ascii="Garamond" w:hAnsi="Garamond"/>
                <w:sz w:val="24"/>
                <w:szCs w:val="24"/>
              </w:rPr>
              <w:t>b</w:t>
            </w:r>
            <w:r w:rsidR="00DC795C">
              <w:rPr>
                <w:rFonts w:ascii="Garamond" w:hAnsi="Garamond"/>
                <w:sz w:val="24"/>
                <w:szCs w:val="24"/>
              </w:rPr>
              <w:t>”</w:t>
            </w:r>
            <w:r w:rsidRPr="00511AF5">
              <w:rPr>
                <w:rFonts w:ascii="Garamond" w:hAnsi="Garamond"/>
                <w:sz w:val="24"/>
                <w:szCs w:val="24"/>
              </w:rPr>
              <w:t xml:space="preserve">, banka duhet të raportojë </w:t>
            </w:r>
            <w:r w:rsidRPr="00511AF5">
              <w:rPr>
                <w:rFonts w:ascii="Garamond" w:hAnsi="Garamond"/>
                <w:color w:val="000000"/>
                <w:sz w:val="24"/>
                <w:szCs w:val="24"/>
              </w:rPr>
              <w:t xml:space="preserve">në këtë rresht, </w:t>
            </w:r>
            <w:r w:rsidRPr="00511AF5">
              <w:rPr>
                <w:rFonts w:ascii="Garamond" w:hAnsi="Garamond"/>
                <w:sz w:val="24"/>
                <w:szCs w:val="24"/>
              </w:rPr>
              <w:t>flukset dalëse që vijnë si rezultat i huadhënies së kolateralizuar dhe transaksioneve të bazuara në tregjet e kapitalit, ku kundërpartia nuk është një bankë qendrore dhe garancia (kolaterali) është aktiv i nivelit 2A, në përputhje me nenin 12 të rregullores.</w:t>
            </w:r>
          </w:p>
        </w:tc>
      </w:tr>
      <w:tr w:rsidR="001A7477" w:rsidRPr="00511AF5" w14:paraId="0216B89A" w14:textId="77777777" w:rsidTr="00772427">
        <w:tc>
          <w:tcPr>
            <w:tcW w:w="1042" w:type="dxa"/>
          </w:tcPr>
          <w:p w14:paraId="0216B892" w14:textId="77777777" w:rsidR="001A7477" w:rsidRPr="00511AF5" w:rsidRDefault="001A7477" w:rsidP="00A51FEE">
            <w:pPr>
              <w:widowControl w:val="0"/>
              <w:jc w:val="center"/>
              <w:rPr>
                <w:rFonts w:ascii="Garamond" w:hAnsi="Garamond"/>
                <w:sz w:val="24"/>
                <w:szCs w:val="24"/>
              </w:rPr>
            </w:pPr>
          </w:p>
          <w:p w14:paraId="0216B893"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750</w:t>
            </w:r>
          </w:p>
        </w:tc>
        <w:tc>
          <w:tcPr>
            <w:tcW w:w="8314" w:type="dxa"/>
          </w:tcPr>
          <w:p w14:paraId="0216B895" w14:textId="770884FB" w:rsidR="001A7477" w:rsidRPr="00511AF5" w:rsidRDefault="001A7477" w:rsidP="00DC5A56">
            <w:pPr>
              <w:widowControl w:val="0"/>
              <w:jc w:val="both"/>
              <w:rPr>
                <w:rFonts w:ascii="Garamond" w:hAnsi="Garamond"/>
                <w:i/>
                <w:sz w:val="24"/>
                <w:szCs w:val="24"/>
              </w:rPr>
            </w:pPr>
            <w:r w:rsidRPr="00511AF5">
              <w:rPr>
                <w:rFonts w:ascii="Garamond" w:hAnsi="Garamond"/>
                <w:b/>
                <w:sz w:val="24"/>
                <w:szCs w:val="24"/>
              </w:rPr>
              <w:t>1.2.2.3 Të garantuara me aktive të nivelit 2B</w:t>
            </w:r>
          </w:p>
          <w:p w14:paraId="0216B897" w14:textId="1CE293F0" w:rsidR="001A7477" w:rsidRPr="00511AF5" w:rsidRDefault="001A7477" w:rsidP="00A51FEE">
            <w:pPr>
              <w:widowControl w:val="0"/>
              <w:autoSpaceDE w:val="0"/>
              <w:autoSpaceDN w:val="0"/>
              <w:adjustRightInd w:val="0"/>
              <w:jc w:val="both"/>
              <w:rPr>
                <w:rFonts w:ascii="Garamond" w:hAnsi="Garamond"/>
                <w:sz w:val="24"/>
                <w:szCs w:val="24"/>
              </w:rPr>
            </w:pPr>
            <w:r w:rsidRPr="00511AF5">
              <w:rPr>
                <w:rFonts w:ascii="Garamond" w:hAnsi="Garamond"/>
                <w:i/>
                <w:sz w:val="24"/>
                <w:szCs w:val="24"/>
              </w:rPr>
              <w:t xml:space="preserve">Neni 23, pika 4, shkronja </w:t>
            </w:r>
            <w:r w:rsidR="00DC795C">
              <w:rPr>
                <w:rFonts w:ascii="Garamond" w:hAnsi="Garamond"/>
                <w:i/>
                <w:sz w:val="24"/>
                <w:szCs w:val="24"/>
              </w:rPr>
              <w:t>“</w:t>
            </w:r>
            <w:r w:rsidRPr="00511AF5">
              <w:rPr>
                <w:rFonts w:ascii="Garamond" w:hAnsi="Garamond"/>
                <w:i/>
                <w:sz w:val="24"/>
                <w:szCs w:val="24"/>
              </w:rPr>
              <w:t>d</w:t>
            </w:r>
            <w:r w:rsidR="00DC795C">
              <w:rPr>
                <w:rFonts w:ascii="Garamond" w:hAnsi="Garamond"/>
                <w:i/>
                <w:sz w:val="24"/>
                <w:szCs w:val="24"/>
              </w:rPr>
              <w:t>”</w:t>
            </w:r>
            <w:r w:rsidRPr="00511AF5">
              <w:rPr>
                <w:rFonts w:ascii="Garamond" w:hAnsi="Garamond"/>
                <w:i/>
                <w:sz w:val="24"/>
                <w:szCs w:val="24"/>
              </w:rPr>
              <w:t xml:space="preserve"> e rregullores </w:t>
            </w:r>
          </w:p>
          <w:p w14:paraId="0216B899" w14:textId="3B521051" w:rsidR="001A7477" w:rsidRPr="00511AF5" w:rsidRDefault="001A7477" w:rsidP="00DC5A56">
            <w:pPr>
              <w:widowControl w:val="0"/>
              <w:jc w:val="both"/>
              <w:rPr>
                <w:rFonts w:ascii="Garamond" w:hAnsi="Garamond"/>
                <w:sz w:val="24"/>
                <w:szCs w:val="24"/>
              </w:rPr>
            </w:pPr>
            <w:r w:rsidRPr="00511AF5">
              <w:rPr>
                <w:rFonts w:ascii="Garamond" w:hAnsi="Garamond"/>
                <w:sz w:val="24"/>
                <w:szCs w:val="24"/>
              </w:rPr>
              <w:t xml:space="preserve">Sipas përcaktimit të bërë në nenin 23, pika 4, shkronja </w:t>
            </w:r>
            <w:r w:rsidR="00DC795C">
              <w:rPr>
                <w:rFonts w:ascii="Garamond" w:hAnsi="Garamond"/>
                <w:sz w:val="24"/>
                <w:szCs w:val="24"/>
              </w:rPr>
              <w:t>“</w:t>
            </w:r>
            <w:r w:rsidRPr="00511AF5">
              <w:rPr>
                <w:rFonts w:ascii="Garamond" w:hAnsi="Garamond"/>
                <w:sz w:val="24"/>
                <w:szCs w:val="24"/>
              </w:rPr>
              <w:t>d</w:t>
            </w:r>
            <w:r w:rsidR="00DC795C">
              <w:rPr>
                <w:rFonts w:ascii="Garamond" w:hAnsi="Garamond"/>
                <w:sz w:val="24"/>
                <w:szCs w:val="24"/>
              </w:rPr>
              <w:t>”</w:t>
            </w:r>
            <w:r w:rsidRPr="00511AF5">
              <w:rPr>
                <w:rFonts w:ascii="Garamond" w:hAnsi="Garamond"/>
                <w:sz w:val="24"/>
                <w:szCs w:val="24"/>
              </w:rPr>
              <w:t xml:space="preserve">, banka duhet të raportojë </w:t>
            </w:r>
            <w:r w:rsidRPr="00511AF5">
              <w:rPr>
                <w:rFonts w:ascii="Garamond" w:hAnsi="Garamond"/>
                <w:color w:val="000000"/>
                <w:sz w:val="24"/>
                <w:szCs w:val="24"/>
              </w:rPr>
              <w:t xml:space="preserve">në këtë rresht, </w:t>
            </w:r>
            <w:r w:rsidRPr="00511AF5">
              <w:rPr>
                <w:rFonts w:ascii="Garamond" w:hAnsi="Garamond"/>
                <w:sz w:val="24"/>
                <w:szCs w:val="24"/>
              </w:rPr>
              <w:t>flukset dalëse që vijnë si rezultat i huadhënies së kolateralizuar dhe transaksioneve të bazuara në tregjet e kapitalit, ku kundërpartia nuk është një bankë qendrore dhe garancia (kolaterali) është aktiv i nivelit 2B, në përputhje me nenin 13 të rregullores.</w:t>
            </w:r>
          </w:p>
        </w:tc>
      </w:tr>
      <w:tr w:rsidR="001A7477" w:rsidRPr="00511AF5" w14:paraId="0216B8A1" w14:textId="77777777" w:rsidTr="00772427">
        <w:tc>
          <w:tcPr>
            <w:tcW w:w="1042" w:type="dxa"/>
          </w:tcPr>
          <w:p w14:paraId="0216B89B" w14:textId="77777777" w:rsidR="001A7477" w:rsidRPr="00511AF5" w:rsidRDefault="001A7477" w:rsidP="00A51FEE">
            <w:pPr>
              <w:widowControl w:val="0"/>
              <w:jc w:val="center"/>
              <w:rPr>
                <w:rFonts w:ascii="Garamond" w:hAnsi="Garamond"/>
                <w:sz w:val="24"/>
                <w:szCs w:val="24"/>
              </w:rPr>
            </w:pPr>
          </w:p>
          <w:p w14:paraId="0216B89C"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760</w:t>
            </w:r>
          </w:p>
        </w:tc>
        <w:tc>
          <w:tcPr>
            <w:tcW w:w="8314" w:type="dxa"/>
          </w:tcPr>
          <w:p w14:paraId="0216B89E" w14:textId="5648BAC2" w:rsidR="001A7477" w:rsidRPr="00511AF5" w:rsidRDefault="001A7477" w:rsidP="00A51FEE">
            <w:pPr>
              <w:widowControl w:val="0"/>
              <w:jc w:val="both"/>
              <w:rPr>
                <w:rFonts w:ascii="Garamond" w:hAnsi="Garamond"/>
                <w:b/>
                <w:sz w:val="24"/>
                <w:szCs w:val="24"/>
              </w:rPr>
            </w:pPr>
            <w:r w:rsidRPr="00511AF5">
              <w:rPr>
                <w:rFonts w:ascii="Garamond" w:hAnsi="Garamond"/>
                <w:b/>
                <w:sz w:val="24"/>
                <w:szCs w:val="24"/>
              </w:rPr>
              <w:t>1.2.2.4 Të garantuara me aktive jolikuide</w:t>
            </w:r>
          </w:p>
          <w:p w14:paraId="0216B8A0" w14:textId="0F072182" w:rsidR="001A7477" w:rsidRPr="00F26AC0" w:rsidRDefault="001A7477" w:rsidP="00A51FEE">
            <w:pPr>
              <w:widowControl w:val="0"/>
              <w:jc w:val="both"/>
              <w:rPr>
                <w:rFonts w:ascii="Garamond" w:hAnsi="Garamond"/>
                <w:sz w:val="24"/>
                <w:szCs w:val="24"/>
              </w:rPr>
            </w:pPr>
            <w:r w:rsidRPr="00511AF5">
              <w:rPr>
                <w:rFonts w:ascii="Garamond" w:hAnsi="Garamond"/>
                <w:sz w:val="24"/>
                <w:szCs w:val="24"/>
              </w:rPr>
              <w:t xml:space="preserve">Banka duhet të raportojë </w:t>
            </w:r>
            <w:r w:rsidRPr="00511AF5">
              <w:rPr>
                <w:rFonts w:ascii="Garamond" w:hAnsi="Garamond"/>
                <w:color w:val="000000"/>
                <w:sz w:val="24"/>
                <w:szCs w:val="24"/>
              </w:rPr>
              <w:t xml:space="preserve">në këtë rresht, </w:t>
            </w:r>
            <w:r w:rsidRPr="00511AF5">
              <w:rPr>
                <w:rFonts w:ascii="Garamond" w:hAnsi="Garamond"/>
                <w:sz w:val="24"/>
                <w:szCs w:val="24"/>
              </w:rPr>
              <w:t>flukset dalëse që vijnë si rezultat i huadhënies së kolateralizuar dhe transaksioneve të bazuara në tregjet e kapitalit, ku kundërpartia nuk është një bankë qendrore dhe garancia (ko</w:t>
            </w:r>
            <w:r w:rsidR="00F26AC0">
              <w:rPr>
                <w:rFonts w:ascii="Garamond" w:hAnsi="Garamond"/>
                <w:sz w:val="24"/>
                <w:szCs w:val="24"/>
              </w:rPr>
              <w:t>laterali) është aktiv jolikuid.</w:t>
            </w:r>
          </w:p>
        </w:tc>
      </w:tr>
      <w:tr w:rsidR="001A7477" w:rsidRPr="00511AF5" w14:paraId="0216B8AA" w14:textId="77777777" w:rsidTr="00772427">
        <w:tc>
          <w:tcPr>
            <w:tcW w:w="1042" w:type="dxa"/>
          </w:tcPr>
          <w:p w14:paraId="0216B8A2" w14:textId="77777777" w:rsidR="001A7477" w:rsidRPr="00511AF5" w:rsidRDefault="001A7477" w:rsidP="00A51FEE">
            <w:pPr>
              <w:widowControl w:val="0"/>
              <w:jc w:val="center"/>
              <w:rPr>
                <w:rFonts w:ascii="Garamond" w:hAnsi="Garamond"/>
                <w:sz w:val="24"/>
                <w:szCs w:val="24"/>
              </w:rPr>
            </w:pPr>
          </w:p>
          <w:p w14:paraId="0216B8A3"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770</w:t>
            </w:r>
          </w:p>
        </w:tc>
        <w:tc>
          <w:tcPr>
            <w:tcW w:w="8314" w:type="dxa"/>
          </w:tcPr>
          <w:p w14:paraId="0216B8A5" w14:textId="3F317B52" w:rsidR="001A7477" w:rsidRPr="00511AF5" w:rsidRDefault="001A7477" w:rsidP="00DC5A56">
            <w:pPr>
              <w:widowControl w:val="0"/>
              <w:jc w:val="both"/>
              <w:rPr>
                <w:rFonts w:ascii="Garamond" w:hAnsi="Garamond"/>
                <w:i/>
                <w:sz w:val="24"/>
                <w:szCs w:val="24"/>
              </w:rPr>
            </w:pPr>
            <w:r w:rsidRPr="00511AF5">
              <w:rPr>
                <w:rFonts w:ascii="Garamond" w:hAnsi="Garamond"/>
                <w:b/>
                <w:sz w:val="24"/>
                <w:szCs w:val="24"/>
              </w:rPr>
              <w:t>1.2.2.4.1 Kundërpartia është qeveri qendrore, bankë shumëpalëshe zhvillimi ose njësi e sektorit publik (peshë rreziku &lt;=20%)</w:t>
            </w:r>
          </w:p>
          <w:p w14:paraId="0216B8A7" w14:textId="6854C045" w:rsidR="001A7477" w:rsidRPr="00511AF5" w:rsidRDefault="001A7477" w:rsidP="00A51FEE">
            <w:pPr>
              <w:widowControl w:val="0"/>
              <w:autoSpaceDE w:val="0"/>
              <w:autoSpaceDN w:val="0"/>
              <w:adjustRightInd w:val="0"/>
              <w:jc w:val="both"/>
              <w:rPr>
                <w:rFonts w:ascii="Garamond" w:hAnsi="Garamond"/>
                <w:sz w:val="24"/>
                <w:szCs w:val="24"/>
              </w:rPr>
            </w:pPr>
            <w:r w:rsidRPr="00511AF5">
              <w:rPr>
                <w:rFonts w:ascii="Garamond" w:hAnsi="Garamond"/>
                <w:i/>
                <w:sz w:val="24"/>
                <w:szCs w:val="24"/>
              </w:rPr>
              <w:t xml:space="preserve">Neni 23, pika 4, shkronja </w:t>
            </w:r>
            <w:r w:rsidR="00DC795C">
              <w:rPr>
                <w:rFonts w:ascii="Garamond" w:hAnsi="Garamond"/>
                <w:i/>
                <w:sz w:val="24"/>
                <w:szCs w:val="24"/>
              </w:rPr>
              <w:t>“</w:t>
            </w:r>
            <w:r w:rsidRPr="00511AF5">
              <w:rPr>
                <w:rFonts w:ascii="Garamond" w:hAnsi="Garamond"/>
                <w:i/>
                <w:sz w:val="24"/>
                <w:szCs w:val="24"/>
              </w:rPr>
              <w:t>c</w:t>
            </w:r>
            <w:r w:rsidR="00DC795C">
              <w:rPr>
                <w:rFonts w:ascii="Garamond" w:hAnsi="Garamond"/>
                <w:i/>
                <w:sz w:val="24"/>
                <w:szCs w:val="24"/>
              </w:rPr>
              <w:t>”</w:t>
            </w:r>
            <w:r w:rsidRPr="00511AF5">
              <w:rPr>
                <w:rFonts w:ascii="Garamond" w:hAnsi="Garamond"/>
                <w:i/>
                <w:sz w:val="24"/>
                <w:szCs w:val="24"/>
              </w:rPr>
              <w:t xml:space="preserve"> e rregullores</w:t>
            </w:r>
          </w:p>
          <w:p w14:paraId="0216B8A9" w14:textId="1660FBD9" w:rsidR="001A7477" w:rsidRPr="00511AF5" w:rsidRDefault="001A7477" w:rsidP="00DC5A56">
            <w:pPr>
              <w:widowControl w:val="0"/>
              <w:jc w:val="both"/>
              <w:rPr>
                <w:rFonts w:ascii="Garamond" w:hAnsi="Garamond"/>
                <w:b/>
                <w:sz w:val="24"/>
                <w:szCs w:val="24"/>
              </w:rPr>
            </w:pPr>
            <w:r w:rsidRPr="00511AF5">
              <w:rPr>
                <w:rFonts w:ascii="Garamond" w:hAnsi="Garamond"/>
                <w:sz w:val="24"/>
                <w:szCs w:val="24"/>
              </w:rPr>
              <w:t xml:space="preserve">Sipas përcaktimit të bërë në nenin 23, pika 4, shkronja </w:t>
            </w:r>
            <w:r w:rsidR="00DC795C">
              <w:rPr>
                <w:rFonts w:ascii="Garamond" w:hAnsi="Garamond"/>
                <w:sz w:val="24"/>
                <w:szCs w:val="24"/>
              </w:rPr>
              <w:t>“</w:t>
            </w:r>
            <w:r w:rsidRPr="00511AF5">
              <w:rPr>
                <w:rFonts w:ascii="Garamond" w:hAnsi="Garamond"/>
                <w:sz w:val="24"/>
                <w:szCs w:val="24"/>
              </w:rPr>
              <w:t>c</w:t>
            </w:r>
            <w:r w:rsidR="00DC795C">
              <w:rPr>
                <w:rFonts w:ascii="Garamond" w:hAnsi="Garamond"/>
                <w:sz w:val="24"/>
                <w:szCs w:val="24"/>
              </w:rPr>
              <w:t>”</w:t>
            </w:r>
            <w:r w:rsidRPr="00511AF5">
              <w:rPr>
                <w:rFonts w:ascii="Garamond" w:hAnsi="Garamond"/>
                <w:sz w:val="24"/>
                <w:szCs w:val="24"/>
              </w:rPr>
              <w:t xml:space="preserve">, banka duhet të raportojë </w:t>
            </w:r>
            <w:r w:rsidRPr="00511AF5">
              <w:rPr>
                <w:rFonts w:ascii="Garamond" w:hAnsi="Garamond"/>
                <w:color w:val="000000"/>
                <w:sz w:val="24"/>
                <w:szCs w:val="24"/>
              </w:rPr>
              <w:t xml:space="preserve">në këtë rresht, </w:t>
            </w:r>
            <w:r w:rsidRPr="00511AF5">
              <w:rPr>
                <w:rFonts w:ascii="Garamond" w:hAnsi="Garamond"/>
                <w:sz w:val="24"/>
                <w:szCs w:val="24"/>
              </w:rPr>
              <w:t>flukset dalëse që vijnë si rezultat i huadhënies së kolateralizuar dhe transaksioneve të bazuara në tregjet e kapitalit, ku garancia (kolaterali) është aktiv jolikuid dhe kundërpartia është qeveria qendrore, një bankë shumëpalëshe zhvillimi ose një njësi e sektorit publik, së cilës i është caktuar një peshë rreziku prej 20% ose më e ulët, në përputhje me nenin 14 të rregullores së mjaftueshmërisë së kapitalit.</w:t>
            </w:r>
          </w:p>
        </w:tc>
      </w:tr>
      <w:tr w:rsidR="001A7477" w:rsidRPr="00511AF5" w14:paraId="0216B8B2" w14:textId="77777777" w:rsidTr="00772427">
        <w:tc>
          <w:tcPr>
            <w:tcW w:w="1042" w:type="dxa"/>
          </w:tcPr>
          <w:p w14:paraId="0216B8AB" w14:textId="77777777" w:rsidR="001A7477" w:rsidRPr="00511AF5" w:rsidRDefault="001A7477" w:rsidP="00A51FEE">
            <w:pPr>
              <w:widowControl w:val="0"/>
              <w:jc w:val="center"/>
              <w:rPr>
                <w:rFonts w:ascii="Garamond" w:hAnsi="Garamond"/>
                <w:sz w:val="24"/>
                <w:szCs w:val="24"/>
              </w:rPr>
            </w:pPr>
          </w:p>
          <w:p w14:paraId="0216B8AC"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780</w:t>
            </w:r>
          </w:p>
        </w:tc>
        <w:tc>
          <w:tcPr>
            <w:tcW w:w="8314" w:type="dxa"/>
          </w:tcPr>
          <w:p w14:paraId="0216B8AD" w14:textId="77777777" w:rsidR="001A7477" w:rsidRPr="00511AF5" w:rsidRDefault="001A7477" w:rsidP="00A51FEE">
            <w:pPr>
              <w:widowControl w:val="0"/>
              <w:jc w:val="both"/>
              <w:rPr>
                <w:rFonts w:ascii="Garamond" w:hAnsi="Garamond"/>
                <w:b/>
                <w:sz w:val="24"/>
                <w:szCs w:val="24"/>
              </w:rPr>
            </w:pPr>
            <w:r w:rsidRPr="00511AF5">
              <w:rPr>
                <w:rFonts w:ascii="Garamond" w:hAnsi="Garamond"/>
                <w:b/>
                <w:sz w:val="24"/>
                <w:szCs w:val="24"/>
              </w:rPr>
              <w:t>1.2.2.4.2 Kundërparti të tjera</w:t>
            </w:r>
          </w:p>
          <w:p w14:paraId="0216B8AF" w14:textId="5BCAAC36" w:rsidR="001A7477" w:rsidRPr="00511AF5" w:rsidRDefault="001A7477" w:rsidP="00A51FEE">
            <w:pPr>
              <w:widowControl w:val="0"/>
              <w:autoSpaceDE w:val="0"/>
              <w:autoSpaceDN w:val="0"/>
              <w:adjustRightInd w:val="0"/>
              <w:jc w:val="both"/>
              <w:rPr>
                <w:rFonts w:ascii="Garamond" w:hAnsi="Garamond"/>
                <w:i/>
                <w:sz w:val="24"/>
                <w:szCs w:val="24"/>
              </w:rPr>
            </w:pPr>
            <w:r w:rsidRPr="00511AF5">
              <w:rPr>
                <w:rFonts w:ascii="Garamond" w:hAnsi="Garamond"/>
                <w:i/>
                <w:sz w:val="24"/>
                <w:szCs w:val="24"/>
              </w:rPr>
              <w:t xml:space="preserve">Neni 23, pika 4, shkronja </w:t>
            </w:r>
            <w:r w:rsidR="00DC795C">
              <w:rPr>
                <w:rFonts w:ascii="Garamond" w:hAnsi="Garamond"/>
                <w:i/>
                <w:sz w:val="24"/>
                <w:szCs w:val="24"/>
              </w:rPr>
              <w:t>“</w:t>
            </w:r>
            <w:r w:rsidRPr="00511AF5">
              <w:rPr>
                <w:rFonts w:ascii="Garamond" w:hAnsi="Garamond"/>
                <w:i/>
                <w:sz w:val="24"/>
                <w:szCs w:val="24"/>
              </w:rPr>
              <w:t>e</w:t>
            </w:r>
            <w:r w:rsidR="00DC795C">
              <w:rPr>
                <w:rFonts w:ascii="Garamond" w:hAnsi="Garamond"/>
                <w:i/>
                <w:sz w:val="24"/>
                <w:szCs w:val="24"/>
              </w:rPr>
              <w:t>”</w:t>
            </w:r>
            <w:r w:rsidRPr="00511AF5">
              <w:rPr>
                <w:rFonts w:ascii="Garamond" w:hAnsi="Garamond"/>
                <w:i/>
                <w:sz w:val="24"/>
                <w:szCs w:val="24"/>
              </w:rPr>
              <w:t xml:space="preserve"> e rregullores </w:t>
            </w:r>
          </w:p>
          <w:p w14:paraId="0216B8B1" w14:textId="641F61A1" w:rsidR="001A7477" w:rsidRPr="00F26AC0" w:rsidRDefault="001A7477" w:rsidP="00A51FEE">
            <w:pPr>
              <w:widowControl w:val="0"/>
              <w:jc w:val="both"/>
              <w:rPr>
                <w:rFonts w:ascii="Garamond" w:hAnsi="Garamond"/>
                <w:sz w:val="24"/>
                <w:szCs w:val="24"/>
              </w:rPr>
            </w:pPr>
            <w:r w:rsidRPr="00511AF5">
              <w:rPr>
                <w:rFonts w:ascii="Garamond" w:hAnsi="Garamond"/>
                <w:sz w:val="24"/>
                <w:szCs w:val="24"/>
              </w:rPr>
              <w:t xml:space="preserve">Sipas përcaktimit të bërë në nenin 23, pika 4, shkronja </w:t>
            </w:r>
            <w:r w:rsidR="00DC795C">
              <w:rPr>
                <w:rFonts w:ascii="Garamond" w:hAnsi="Garamond"/>
                <w:sz w:val="24"/>
                <w:szCs w:val="24"/>
              </w:rPr>
              <w:t>“</w:t>
            </w:r>
            <w:r w:rsidRPr="00511AF5">
              <w:rPr>
                <w:rFonts w:ascii="Garamond" w:hAnsi="Garamond"/>
                <w:sz w:val="24"/>
                <w:szCs w:val="24"/>
              </w:rPr>
              <w:t>e</w:t>
            </w:r>
            <w:r w:rsidR="00DC795C">
              <w:rPr>
                <w:rFonts w:ascii="Garamond" w:hAnsi="Garamond"/>
                <w:sz w:val="24"/>
                <w:szCs w:val="24"/>
              </w:rPr>
              <w:t>”</w:t>
            </w:r>
            <w:r w:rsidRPr="00511AF5">
              <w:rPr>
                <w:rFonts w:ascii="Garamond" w:hAnsi="Garamond"/>
                <w:sz w:val="24"/>
                <w:szCs w:val="24"/>
              </w:rPr>
              <w:t xml:space="preserve">, banka duhet të raportojë </w:t>
            </w:r>
            <w:r w:rsidRPr="00511AF5">
              <w:rPr>
                <w:rFonts w:ascii="Garamond" w:hAnsi="Garamond"/>
                <w:color w:val="000000"/>
                <w:sz w:val="24"/>
                <w:szCs w:val="24"/>
              </w:rPr>
              <w:t xml:space="preserve">në këtë rresht, </w:t>
            </w:r>
            <w:r w:rsidRPr="00511AF5">
              <w:rPr>
                <w:rFonts w:ascii="Garamond" w:hAnsi="Garamond"/>
                <w:sz w:val="24"/>
                <w:szCs w:val="24"/>
              </w:rPr>
              <w:t xml:space="preserve">flukset dalëse që vijnë si rezultat i huadhënies së kolateralizuar dhe transaksioneve të bazuara në tregjet e kapitalit, ku garancia (kolaterali) është aktiv jolikuid dhe kundërpartia nuk është bankë qendrore, qeveri qendrore, një bankë shumëpalëshe zhvillimi ose një njësi e sektorit publik, së cilës i është caktuar një peshë </w:t>
            </w:r>
            <w:r w:rsidR="00F26AC0">
              <w:rPr>
                <w:rFonts w:ascii="Garamond" w:hAnsi="Garamond"/>
                <w:sz w:val="24"/>
                <w:szCs w:val="24"/>
              </w:rPr>
              <w:t>rreziku prej 20% ose më e ulët.</w:t>
            </w:r>
          </w:p>
        </w:tc>
      </w:tr>
      <w:tr w:rsidR="001A7477" w:rsidRPr="00511AF5" w14:paraId="0216B8B9" w14:textId="77777777" w:rsidTr="00772427">
        <w:tc>
          <w:tcPr>
            <w:tcW w:w="1042" w:type="dxa"/>
          </w:tcPr>
          <w:p w14:paraId="0216B8B3" w14:textId="77777777" w:rsidR="001A7477" w:rsidRPr="00511AF5" w:rsidRDefault="001A7477" w:rsidP="00A51FEE">
            <w:pPr>
              <w:widowControl w:val="0"/>
              <w:jc w:val="center"/>
              <w:rPr>
                <w:rFonts w:ascii="Garamond" w:hAnsi="Garamond"/>
                <w:sz w:val="24"/>
                <w:szCs w:val="24"/>
              </w:rPr>
            </w:pPr>
          </w:p>
          <w:p w14:paraId="0216B8B4"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790</w:t>
            </w:r>
          </w:p>
        </w:tc>
        <w:tc>
          <w:tcPr>
            <w:tcW w:w="8314" w:type="dxa"/>
          </w:tcPr>
          <w:p w14:paraId="0216B8B5" w14:textId="77777777" w:rsidR="001A7477" w:rsidRPr="00511AF5" w:rsidRDefault="001A7477" w:rsidP="00A51FEE">
            <w:pPr>
              <w:pStyle w:val="Default"/>
              <w:widowControl w:val="0"/>
              <w:jc w:val="both"/>
              <w:rPr>
                <w:rFonts w:ascii="Garamond" w:hAnsi="Garamond"/>
                <w:b/>
                <w:color w:val="auto"/>
              </w:rPr>
            </w:pPr>
            <w:r w:rsidRPr="00511AF5">
              <w:rPr>
                <w:rFonts w:ascii="Garamond" w:hAnsi="Garamond"/>
                <w:b/>
              </w:rPr>
              <w:t xml:space="preserve">1.3 </w:t>
            </w:r>
            <w:r w:rsidRPr="00511AF5">
              <w:rPr>
                <w:rFonts w:ascii="Garamond" w:hAnsi="Garamond"/>
                <w:b/>
                <w:color w:val="auto"/>
              </w:rPr>
              <w:t xml:space="preserve">Flukse dalëse totale nga </w:t>
            </w:r>
            <w:r w:rsidRPr="00511AF5">
              <w:rPr>
                <w:rFonts w:ascii="Garamond" w:hAnsi="Garamond"/>
                <w:b/>
                <w:i/>
                <w:color w:val="auto"/>
              </w:rPr>
              <w:t>collateral swaps</w:t>
            </w:r>
            <w:r w:rsidRPr="00511AF5">
              <w:rPr>
                <w:rFonts w:ascii="Garamond" w:hAnsi="Garamond"/>
                <w:b/>
                <w:color w:val="auto"/>
              </w:rPr>
              <w:t xml:space="preserve"> </w:t>
            </w:r>
          </w:p>
          <w:p w14:paraId="0216B8B8" w14:textId="62404C22" w:rsidR="00F26AC0" w:rsidRPr="00511AF5" w:rsidRDefault="001A7477" w:rsidP="00A51FEE">
            <w:pPr>
              <w:widowControl w:val="0"/>
              <w:jc w:val="both"/>
              <w:rPr>
                <w:rFonts w:ascii="Garamond" w:hAnsi="Garamond"/>
                <w:sz w:val="24"/>
                <w:szCs w:val="24"/>
              </w:rPr>
            </w:pPr>
            <w:r w:rsidRPr="00511AF5">
              <w:rPr>
                <w:rFonts w:ascii="Garamond" w:hAnsi="Garamond"/>
                <w:sz w:val="24"/>
                <w:szCs w:val="24"/>
              </w:rPr>
              <w:t>Shuma e flukseve dalëse totale të kolonës 050 të formularit F4, duhet të raportohet në kolon</w:t>
            </w:r>
            <w:r w:rsidR="003C18F5">
              <w:rPr>
                <w:rFonts w:ascii="Garamond" w:hAnsi="Garamond"/>
                <w:sz w:val="24"/>
                <w:szCs w:val="24"/>
              </w:rPr>
              <w:t>ën 060 të këtij formulari (F2).</w:t>
            </w:r>
          </w:p>
        </w:tc>
      </w:tr>
      <w:tr w:rsidR="001A7477" w:rsidRPr="00511AF5" w14:paraId="0216B8BB" w14:textId="77777777" w:rsidTr="00772427">
        <w:tc>
          <w:tcPr>
            <w:tcW w:w="9356" w:type="dxa"/>
            <w:gridSpan w:val="2"/>
            <w:shd w:val="clear" w:color="auto" w:fill="D9D9D9" w:themeFill="background1" w:themeFillShade="D9"/>
            <w:vAlign w:val="center"/>
          </w:tcPr>
          <w:p w14:paraId="0216B8BA" w14:textId="61BE43E2" w:rsidR="001A7477" w:rsidRPr="00511AF5" w:rsidRDefault="001A7477" w:rsidP="00772427">
            <w:pPr>
              <w:widowControl w:val="0"/>
              <w:jc w:val="center"/>
              <w:rPr>
                <w:rFonts w:ascii="Garamond" w:hAnsi="Garamond"/>
                <w:b/>
                <w:sz w:val="24"/>
                <w:szCs w:val="24"/>
              </w:rPr>
            </w:pPr>
            <w:r w:rsidRPr="00511AF5">
              <w:rPr>
                <w:rFonts w:ascii="Garamond" w:hAnsi="Garamond"/>
                <w:b/>
                <w:color w:val="000000"/>
                <w:sz w:val="24"/>
                <w:szCs w:val="24"/>
              </w:rPr>
              <w:t xml:space="preserve">Zëra </w:t>
            </w:r>
            <w:r w:rsidR="00772427">
              <w:rPr>
                <w:rFonts w:ascii="Garamond" w:hAnsi="Garamond"/>
                <w:b/>
                <w:color w:val="000000"/>
                <w:sz w:val="24"/>
                <w:szCs w:val="24"/>
              </w:rPr>
              <w:t>m</w:t>
            </w:r>
            <w:r w:rsidRPr="00511AF5">
              <w:rPr>
                <w:rFonts w:ascii="Garamond" w:hAnsi="Garamond"/>
                <w:b/>
                <w:color w:val="000000"/>
                <w:sz w:val="24"/>
                <w:szCs w:val="24"/>
              </w:rPr>
              <w:t>emorandumi</w:t>
            </w:r>
          </w:p>
        </w:tc>
      </w:tr>
      <w:tr w:rsidR="001A7477" w:rsidRPr="00511AF5" w14:paraId="0216B8C5" w14:textId="77777777" w:rsidTr="00772427">
        <w:tc>
          <w:tcPr>
            <w:tcW w:w="1042" w:type="dxa"/>
          </w:tcPr>
          <w:p w14:paraId="0216B8BC" w14:textId="77777777" w:rsidR="001A7477" w:rsidRPr="00511AF5" w:rsidRDefault="001A7477" w:rsidP="00A51FEE">
            <w:pPr>
              <w:widowControl w:val="0"/>
              <w:jc w:val="center"/>
              <w:rPr>
                <w:rFonts w:ascii="Garamond" w:hAnsi="Garamond"/>
                <w:sz w:val="24"/>
                <w:szCs w:val="24"/>
              </w:rPr>
            </w:pPr>
          </w:p>
          <w:p w14:paraId="0216B8BD" w14:textId="77777777" w:rsidR="001A7477" w:rsidRPr="00511AF5" w:rsidRDefault="001A7477" w:rsidP="00A51FEE">
            <w:pPr>
              <w:widowControl w:val="0"/>
              <w:jc w:val="center"/>
              <w:rPr>
                <w:rFonts w:ascii="Garamond" w:hAnsi="Garamond"/>
                <w:sz w:val="24"/>
                <w:szCs w:val="24"/>
              </w:rPr>
            </w:pPr>
          </w:p>
          <w:p w14:paraId="0216B8BE"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800</w:t>
            </w:r>
          </w:p>
        </w:tc>
        <w:tc>
          <w:tcPr>
            <w:tcW w:w="8314" w:type="dxa"/>
          </w:tcPr>
          <w:p w14:paraId="0216B8BF" w14:textId="77777777" w:rsidR="001A7477" w:rsidRPr="00511AF5" w:rsidRDefault="001A7477" w:rsidP="00A51FEE">
            <w:pPr>
              <w:pStyle w:val="Default"/>
              <w:widowControl w:val="0"/>
              <w:ind w:left="176" w:hanging="176"/>
              <w:jc w:val="both"/>
              <w:rPr>
                <w:rFonts w:ascii="Garamond" w:hAnsi="Garamond"/>
                <w:b/>
              </w:rPr>
            </w:pPr>
            <w:r w:rsidRPr="00511AF5">
              <w:rPr>
                <w:rFonts w:ascii="Garamond" w:hAnsi="Garamond"/>
                <w:b/>
              </w:rPr>
              <w:t>2.</w:t>
            </w:r>
            <w:r w:rsidRPr="00511AF5">
              <w:rPr>
                <w:rFonts w:ascii="Garamond" w:hAnsi="Garamond"/>
              </w:rPr>
              <w:t xml:space="preserve"> </w:t>
            </w:r>
            <w:r w:rsidRPr="00511AF5">
              <w:rPr>
                <w:rFonts w:ascii="Garamond" w:hAnsi="Garamond"/>
                <w:b/>
              </w:rPr>
              <w:t>Obligacione me pakicë me një maturitet të mbetur prej më pak se 30 ditësh</w:t>
            </w:r>
          </w:p>
          <w:p w14:paraId="0216B8C2" w14:textId="21AA7313" w:rsidR="001A7477" w:rsidRPr="00511AF5" w:rsidRDefault="001A7477" w:rsidP="00DC5A56">
            <w:pPr>
              <w:widowControl w:val="0"/>
              <w:autoSpaceDE w:val="0"/>
              <w:autoSpaceDN w:val="0"/>
              <w:adjustRightInd w:val="0"/>
              <w:jc w:val="both"/>
              <w:rPr>
                <w:rFonts w:ascii="Garamond" w:hAnsi="Garamond"/>
              </w:rPr>
            </w:pPr>
            <w:r w:rsidRPr="00511AF5">
              <w:rPr>
                <w:rFonts w:ascii="Garamond" w:hAnsi="Garamond"/>
                <w:i/>
                <w:sz w:val="24"/>
                <w:szCs w:val="24"/>
              </w:rPr>
              <w:t>Neni 23, pika 6 e rregullores</w:t>
            </w:r>
          </w:p>
          <w:p w14:paraId="0216B8C4" w14:textId="6240D6D9" w:rsidR="001A7477" w:rsidRPr="00F26AC0" w:rsidRDefault="001A7477" w:rsidP="00A51FEE">
            <w:pPr>
              <w:pStyle w:val="Default"/>
              <w:widowControl w:val="0"/>
              <w:jc w:val="both"/>
              <w:rPr>
                <w:rFonts w:ascii="Garamond" w:hAnsi="Garamond"/>
              </w:rPr>
            </w:pPr>
            <w:r w:rsidRPr="00511AF5">
              <w:rPr>
                <w:rFonts w:ascii="Garamond" w:hAnsi="Garamond"/>
              </w:rPr>
              <w:t>Banka raporton në këtë rresht, shumën e obligacioneve dhe të titujve të tjerë të borxhit të emetuar nga banka, të cilat janë shitur ekskluzivisht në tregun me pakicë dhe mbahen në një llogari me pakicë. Këto obligacione me pakicë duhet të jenë raportuar edhe brenda kategorisë përkatëse të depozitave me pakicë, siç shpjegohet në përshkrimin e depozitave me pakicë (u</w:t>
            </w:r>
            <w:r w:rsidR="00F26AC0">
              <w:rPr>
                <w:rFonts w:ascii="Garamond" w:hAnsi="Garamond"/>
              </w:rPr>
              <w:t>dhëzimet për rreshtat 030-100).</w:t>
            </w:r>
          </w:p>
        </w:tc>
      </w:tr>
      <w:tr w:rsidR="001A7477" w:rsidRPr="00511AF5" w14:paraId="0216B8CF" w14:textId="77777777" w:rsidTr="00772427">
        <w:tc>
          <w:tcPr>
            <w:tcW w:w="1042" w:type="dxa"/>
          </w:tcPr>
          <w:p w14:paraId="0216B8C6" w14:textId="77777777" w:rsidR="001A7477" w:rsidRPr="00511AF5" w:rsidRDefault="001A7477" w:rsidP="00A51FEE">
            <w:pPr>
              <w:widowControl w:val="0"/>
              <w:jc w:val="center"/>
              <w:rPr>
                <w:rFonts w:ascii="Garamond" w:hAnsi="Garamond"/>
                <w:sz w:val="24"/>
                <w:szCs w:val="24"/>
              </w:rPr>
            </w:pPr>
          </w:p>
          <w:p w14:paraId="0216B8C7" w14:textId="77777777" w:rsidR="001A7477" w:rsidRPr="00511AF5" w:rsidRDefault="001A7477" w:rsidP="00A51FEE">
            <w:pPr>
              <w:widowControl w:val="0"/>
              <w:jc w:val="center"/>
              <w:rPr>
                <w:rFonts w:ascii="Garamond" w:hAnsi="Garamond"/>
                <w:sz w:val="24"/>
                <w:szCs w:val="24"/>
              </w:rPr>
            </w:pPr>
          </w:p>
          <w:p w14:paraId="0216B8C8"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810</w:t>
            </w:r>
          </w:p>
        </w:tc>
        <w:tc>
          <w:tcPr>
            <w:tcW w:w="8314" w:type="dxa"/>
          </w:tcPr>
          <w:p w14:paraId="0216B8CA" w14:textId="230D5F12" w:rsidR="001A7477" w:rsidRPr="00511AF5" w:rsidRDefault="001A7477" w:rsidP="00A51FEE">
            <w:pPr>
              <w:pStyle w:val="Default"/>
              <w:widowControl w:val="0"/>
              <w:jc w:val="both"/>
              <w:rPr>
                <w:rFonts w:ascii="Garamond" w:hAnsi="Garamond"/>
                <w:b/>
              </w:rPr>
            </w:pPr>
            <w:r w:rsidRPr="00511AF5">
              <w:rPr>
                <w:rFonts w:ascii="Garamond" w:hAnsi="Garamond"/>
                <w:b/>
              </w:rPr>
              <w:t>3. Depozita me pakicë të përjashtuara nga përllogaritja e flukseve dalëse</w:t>
            </w:r>
          </w:p>
          <w:p w14:paraId="0216B8CB" w14:textId="77777777" w:rsidR="001A7477" w:rsidRPr="00511AF5" w:rsidRDefault="001A7477" w:rsidP="00A51FEE">
            <w:pPr>
              <w:widowControl w:val="0"/>
              <w:autoSpaceDE w:val="0"/>
              <w:autoSpaceDN w:val="0"/>
              <w:adjustRightInd w:val="0"/>
              <w:jc w:val="both"/>
              <w:rPr>
                <w:rFonts w:ascii="Garamond" w:hAnsi="Garamond"/>
                <w:i/>
                <w:sz w:val="24"/>
                <w:szCs w:val="24"/>
              </w:rPr>
            </w:pPr>
            <w:r w:rsidRPr="00511AF5">
              <w:rPr>
                <w:rFonts w:ascii="Garamond" w:hAnsi="Garamond"/>
                <w:i/>
                <w:sz w:val="24"/>
                <w:szCs w:val="24"/>
              </w:rPr>
              <w:t>Neni 21, pika 5 e rregullores</w:t>
            </w:r>
          </w:p>
          <w:p w14:paraId="0216B8CE" w14:textId="5304EDBC" w:rsidR="001A7477" w:rsidRPr="00F26AC0" w:rsidRDefault="001A7477" w:rsidP="00A51FEE">
            <w:pPr>
              <w:pStyle w:val="Default"/>
              <w:widowControl w:val="0"/>
              <w:jc w:val="both"/>
              <w:rPr>
                <w:rFonts w:ascii="Garamond" w:hAnsi="Garamond"/>
              </w:rPr>
            </w:pPr>
            <w:r w:rsidRPr="00511AF5">
              <w:rPr>
                <w:rFonts w:ascii="Garamond" w:hAnsi="Garamond"/>
              </w:rPr>
              <w:t>Banka raporton në këtë rresht, kategoritë e depozitave të përjashtuara nga llogaritja e flukseve dalëse, nëse janë përmbushur kushtet e nenit 21, pika 5 (p</w:t>
            </w:r>
            <w:r w:rsidR="00DC5A56">
              <w:rPr>
                <w:rFonts w:ascii="Garamond" w:hAnsi="Garamond"/>
              </w:rPr>
              <w:t>.</w:t>
            </w:r>
            <w:r w:rsidRPr="00511AF5">
              <w:rPr>
                <w:rFonts w:ascii="Garamond" w:hAnsi="Garamond"/>
              </w:rPr>
              <w:t>sh. kur depozituesi nuk ka të drejtë ta tërheqë depozitën brenda 30 ditëve kalendarike ose nëse tërheqja e parakohshme brenda 30 ditëve kalendarike, do të rezultonte në një penalitet të konsiderueshëm, materialisht më të lartë se humbja e interesit të përllogari</w:t>
            </w:r>
            <w:r w:rsidR="00F26AC0">
              <w:rPr>
                <w:rFonts w:ascii="Garamond" w:hAnsi="Garamond"/>
              </w:rPr>
              <w:t>tur deri në datën e tërheqjes).</w:t>
            </w:r>
          </w:p>
        </w:tc>
      </w:tr>
      <w:tr w:rsidR="001A7477" w:rsidRPr="00511AF5" w14:paraId="0216B8DB" w14:textId="77777777" w:rsidTr="00772427">
        <w:tc>
          <w:tcPr>
            <w:tcW w:w="1042" w:type="dxa"/>
          </w:tcPr>
          <w:p w14:paraId="0216B8D0" w14:textId="77777777" w:rsidR="001A7477" w:rsidRPr="00511AF5" w:rsidRDefault="001A7477" w:rsidP="00A51FEE">
            <w:pPr>
              <w:widowControl w:val="0"/>
              <w:jc w:val="center"/>
              <w:rPr>
                <w:rFonts w:ascii="Garamond" w:hAnsi="Garamond"/>
                <w:sz w:val="24"/>
                <w:szCs w:val="24"/>
              </w:rPr>
            </w:pPr>
          </w:p>
          <w:p w14:paraId="0216B8D1" w14:textId="77777777" w:rsidR="001A7477" w:rsidRPr="00511AF5" w:rsidRDefault="001A7477" w:rsidP="00A51FEE">
            <w:pPr>
              <w:widowControl w:val="0"/>
              <w:jc w:val="center"/>
              <w:rPr>
                <w:rFonts w:ascii="Garamond" w:hAnsi="Garamond"/>
                <w:sz w:val="24"/>
                <w:szCs w:val="24"/>
              </w:rPr>
            </w:pPr>
          </w:p>
          <w:p w14:paraId="0216B8D2"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820</w:t>
            </w:r>
          </w:p>
        </w:tc>
        <w:tc>
          <w:tcPr>
            <w:tcW w:w="8314" w:type="dxa"/>
          </w:tcPr>
          <w:p w14:paraId="0216B8D4" w14:textId="7F2127F9" w:rsidR="001A7477" w:rsidRPr="00511AF5" w:rsidRDefault="001A7477" w:rsidP="00DC5A56">
            <w:pPr>
              <w:pStyle w:val="Default"/>
              <w:widowControl w:val="0"/>
              <w:ind w:left="176" w:hanging="176"/>
              <w:jc w:val="both"/>
              <w:rPr>
                <w:rFonts w:ascii="Garamond" w:hAnsi="Garamond"/>
                <w:b/>
              </w:rPr>
            </w:pPr>
            <w:r w:rsidRPr="00511AF5">
              <w:rPr>
                <w:rFonts w:ascii="Garamond" w:hAnsi="Garamond"/>
                <w:b/>
              </w:rPr>
              <w:t>4. Depozita operacionale që mbahen për të mundësuar shërbimin e shlyerjes (</w:t>
            </w:r>
            <w:r w:rsidRPr="00511AF5">
              <w:rPr>
                <w:rFonts w:ascii="Garamond" w:hAnsi="Garamond"/>
                <w:b/>
                <w:i/>
              </w:rPr>
              <w:t>clearing</w:t>
            </w:r>
            <w:r w:rsidRPr="00511AF5">
              <w:rPr>
                <w:rFonts w:ascii="Garamond" w:hAnsi="Garamond"/>
                <w:b/>
              </w:rPr>
              <w:t xml:space="preserve">), marrjes në kujdestari, administrimit të parave </w:t>
            </w:r>
            <w:r w:rsidRPr="00511AF5">
              <w:rPr>
                <w:rFonts w:ascii="Garamond" w:hAnsi="Garamond"/>
                <w:b/>
                <w:i/>
              </w:rPr>
              <w:t>cash</w:t>
            </w:r>
            <w:r w:rsidRPr="00511AF5">
              <w:rPr>
                <w:rFonts w:ascii="Garamond" w:hAnsi="Garamond"/>
                <w:b/>
              </w:rPr>
              <w:t xml:space="preserve"> ose shërbime të tjera të krahasueshme në kontekstin e një marrëdhënieje operacionale të krijuar më parë me bankën</w:t>
            </w:r>
          </w:p>
          <w:p w14:paraId="0216B8D5" w14:textId="77777777" w:rsidR="001A7477" w:rsidRPr="00511AF5" w:rsidRDefault="001A7477" w:rsidP="00A51FEE">
            <w:pPr>
              <w:pStyle w:val="Default"/>
              <w:widowControl w:val="0"/>
              <w:jc w:val="both"/>
              <w:rPr>
                <w:rFonts w:ascii="Garamond" w:hAnsi="Garamond"/>
              </w:rPr>
            </w:pPr>
            <w:r w:rsidRPr="00511AF5">
              <w:rPr>
                <w:rFonts w:ascii="Garamond" w:hAnsi="Garamond"/>
              </w:rPr>
              <w:t>Banka raporton në këtë rresht, depozitat operacionale të parashikuara në zërin 1.1.2.1, të vendosura nga kundërpartitë e mëposhtme:</w:t>
            </w:r>
          </w:p>
          <w:p w14:paraId="0216B8D6" w14:textId="77777777" w:rsidR="001A7477" w:rsidRPr="00511AF5" w:rsidRDefault="001A7477" w:rsidP="00A51FEE">
            <w:pPr>
              <w:pStyle w:val="Default"/>
              <w:widowControl w:val="0"/>
              <w:jc w:val="both"/>
              <w:rPr>
                <w:rFonts w:ascii="Garamond" w:hAnsi="Garamond"/>
              </w:rPr>
            </w:pPr>
            <w:r w:rsidRPr="00511AF5">
              <w:rPr>
                <w:rFonts w:ascii="Garamond" w:hAnsi="Garamond"/>
              </w:rPr>
              <w:t>- bankat;</w:t>
            </w:r>
          </w:p>
          <w:p w14:paraId="0216B8D7" w14:textId="77777777" w:rsidR="001A7477" w:rsidRPr="00511AF5" w:rsidRDefault="001A7477" w:rsidP="00A51FEE">
            <w:pPr>
              <w:pStyle w:val="Default"/>
              <w:widowControl w:val="0"/>
              <w:jc w:val="both"/>
              <w:rPr>
                <w:rFonts w:ascii="Garamond" w:hAnsi="Garamond"/>
              </w:rPr>
            </w:pPr>
            <w:r w:rsidRPr="00511AF5">
              <w:rPr>
                <w:rFonts w:ascii="Garamond" w:hAnsi="Garamond"/>
              </w:rPr>
              <w:t>- klientë financiarë, përveç bankave;</w:t>
            </w:r>
          </w:p>
          <w:p w14:paraId="0216B8D8" w14:textId="77777777" w:rsidR="001A7477" w:rsidRPr="00511AF5" w:rsidRDefault="001A7477" w:rsidP="00A51FEE">
            <w:pPr>
              <w:pStyle w:val="Default"/>
              <w:widowControl w:val="0"/>
              <w:jc w:val="both"/>
              <w:rPr>
                <w:rFonts w:ascii="Garamond" w:hAnsi="Garamond"/>
              </w:rPr>
            </w:pPr>
            <w:r w:rsidRPr="00511AF5">
              <w:rPr>
                <w:rFonts w:ascii="Garamond" w:hAnsi="Garamond"/>
              </w:rPr>
              <w:t>- nga qeveritë qendrore, bankat qendrore, bankat shumëpalëshe të zhvillimit dhe njësitë e sektorit</w:t>
            </w:r>
            <w:r w:rsidRPr="00511AF5">
              <w:rPr>
                <w:rFonts w:ascii="Garamond" w:hAnsi="Garamond"/>
                <w:b/>
              </w:rPr>
              <w:t xml:space="preserve"> </w:t>
            </w:r>
            <w:r w:rsidRPr="00511AF5">
              <w:rPr>
                <w:rFonts w:ascii="Garamond" w:hAnsi="Garamond"/>
              </w:rPr>
              <w:t>publik;</w:t>
            </w:r>
          </w:p>
          <w:p w14:paraId="0216B8DA" w14:textId="6C7F219D" w:rsidR="001A7477" w:rsidRPr="00F26AC0" w:rsidRDefault="00F26AC0" w:rsidP="00A51FEE">
            <w:pPr>
              <w:pStyle w:val="Default"/>
              <w:widowControl w:val="0"/>
              <w:jc w:val="both"/>
              <w:rPr>
                <w:rFonts w:ascii="Garamond" w:hAnsi="Garamond"/>
              </w:rPr>
            </w:pPr>
            <w:r>
              <w:rPr>
                <w:rFonts w:ascii="Garamond" w:hAnsi="Garamond"/>
              </w:rPr>
              <w:t>- klientë të tjerë.</w:t>
            </w:r>
          </w:p>
        </w:tc>
      </w:tr>
      <w:tr w:rsidR="001A7477" w:rsidRPr="00511AF5" w14:paraId="0216B8E2" w14:textId="77777777" w:rsidTr="00772427">
        <w:tc>
          <w:tcPr>
            <w:tcW w:w="1042" w:type="dxa"/>
          </w:tcPr>
          <w:p w14:paraId="0216B8DC" w14:textId="77777777" w:rsidR="001A7477" w:rsidRPr="00511AF5" w:rsidRDefault="001A7477" w:rsidP="00A51FEE">
            <w:pPr>
              <w:widowControl w:val="0"/>
              <w:jc w:val="center"/>
              <w:rPr>
                <w:rFonts w:ascii="Garamond" w:hAnsi="Garamond"/>
                <w:sz w:val="24"/>
                <w:szCs w:val="24"/>
              </w:rPr>
            </w:pPr>
          </w:p>
          <w:p w14:paraId="0216B8DD"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830</w:t>
            </w:r>
          </w:p>
        </w:tc>
        <w:tc>
          <w:tcPr>
            <w:tcW w:w="8314" w:type="dxa"/>
          </w:tcPr>
          <w:p w14:paraId="0216B8DF" w14:textId="4DD0535E" w:rsidR="001A7477" w:rsidRPr="00511AF5" w:rsidRDefault="001A7477" w:rsidP="00A51FEE">
            <w:pPr>
              <w:pStyle w:val="Default"/>
              <w:widowControl w:val="0"/>
              <w:jc w:val="both"/>
              <w:rPr>
                <w:rFonts w:ascii="Garamond" w:hAnsi="Garamond"/>
              </w:rPr>
            </w:pPr>
            <w:r w:rsidRPr="00511AF5">
              <w:rPr>
                <w:rFonts w:ascii="Garamond" w:hAnsi="Garamond"/>
                <w:b/>
              </w:rPr>
              <w:t>4.1 Të vendosura nga bankat</w:t>
            </w:r>
            <w:r w:rsidRPr="00511AF5">
              <w:rPr>
                <w:rFonts w:ascii="Garamond" w:hAnsi="Garamond"/>
              </w:rPr>
              <w:t xml:space="preserve"> </w:t>
            </w:r>
          </w:p>
          <w:p w14:paraId="0216B8E1" w14:textId="0C4858B5" w:rsidR="001A7477" w:rsidRPr="00F26AC0" w:rsidRDefault="001A7477" w:rsidP="00A51FEE">
            <w:pPr>
              <w:pStyle w:val="Default"/>
              <w:widowControl w:val="0"/>
              <w:jc w:val="both"/>
              <w:rPr>
                <w:rFonts w:ascii="Garamond" w:hAnsi="Garamond"/>
              </w:rPr>
            </w:pPr>
            <w:r w:rsidRPr="00511AF5">
              <w:rPr>
                <w:rFonts w:ascii="Garamond" w:hAnsi="Garamond"/>
              </w:rPr>
              <w:t>Banka duhet të raportojë shumën e tepricës (</w:t>
            </w:r>
            <w:r w:rsidRPr="00511AF5">
              <w:rPr>
                <w:rFonts w:ascii="Garamond" w:hAnsi="Garamond"/>
                <w:i/>
              </w:rPr>
              <w:t>outstanding</w:t>
            </w:r>
            <w:r w:rsidRPr="00511AF5">
              <w:rPr>
                <w:rFonts w:ascii="Garamond" w:hAnsi="Garamond"/>
              </w:rPr>
              <w:t>) së depozitave operacionale, të parashikuara në zërin 1.</w:t>
            </w:r>
            <w:r w:rsidR="00F26AC0">
              <w:rPr>
                <w:rFonts w:ascii="Garamond" w:hAnsi="Garamond"/>
              </w:rPr>
              <w:t>1.2.1, të vendosura nga bankat.</w:t>
            </w:r>
          </w:p>
        </w:tc>
      </w:tr>
      <w:tr w:rsidR="001A7477" w:rsidRPr="00511AF5" w14:paraId="0216B8E7" w14:textId="77777777" w:rsidTr="00772427">
        <w:tc>
          <w:tcPr>
            <w:tcW w:w="1042" w:type="dxa"/>
          </w:tcPr>
          <w:p w14:paraId="0216B8E3" w14:textId="77777777" w:rsidR="001A7477" w:rsidRPr="00511AF5" w:rsidRDefault="001A7477" w:rsidP="00A51FEE">
            <w:pPr>
              <w:widowControl w:val="0"/>
              <w:jc w:val="center"/>
              <w:rPr>
                <w:rFonts w:ascii="Garamond" w:hAnsi="Garamond"/>
                <w:sz w:val="24"/>
                <w:szCs w:val="24"/>
              </w:rPr>
            </w:pPr>
          </w:p>
          <w:p w14:paraId="0216B8E4"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840</w:t>
            </w:r>
          </w:p>
        </w:tc>
        <w:tc>
          <w:tcPr>
            <w:tcW w:w="8314" w:type="dxa"/>
          </w:tcPr>
          <w:p w14:paraId="0216B8E5" w14:textId="77777777" w:rsidR="001A7477" w:rsidRPr="00511AF5" w:rsidRDefault="001A7477" w:rsidP="00A51FEE">
            <w:pPr>
              <w:pStyle w:val="Default"/>
              <w:widowControl w:val="0"/>
              <w:jc w:val="both"/>
              <w:rPr>
                <w:rFonts w:ascii="Garamond" w:hAnsi="Garamond"/>
                <w:b/>
              </w:rPr>
            </w:pPr>
            <w:r w:rsidRPr="00511AF5">
              <w:rPr>
                <w:rFonts w:ascii="Garamond" w:hAnsi="Garamond"/>
                <w:b/>
              </w:rPr>
              <w:t xml:space="preserve">4.2 Të vendosura nga klientë financiarë, përveç bankave </w:t>
            </w:r>
          </w:p>
          <w:p w14:paraId="0216B8E6" w14:textId="77777777" w:rsidR="001A7477" w:rsidRPr="00511AF5" w:rsidRDefault="001A7477" w:rsidP="00A51FEE">
            <w:pPr>
              <w:pStyle w:val="Default"/>
              <w:widowControl w:val="0"/>
              <w:jc w:val="both"/>
              <w:rPr>
                <w:rFonts w:ascii="Garamond" w:hAnsi="Garamond"/>
              </w:rPr>
            </w:pPr>
            <w:r w:rsidRPr="00511AF5">
              <w:rPr>
                <w:rFonts w:ascii="Garamond" w:hAnsi="Garamond"/>
              </w:rPr>
              <w:t>Banka duhet të raportojë shumën e tepricës (</w:t>
            </w:r>
            <w:r w:rsidRPr="00511AF5">
              <w:rPr>
                <w:rFonts w:ascii="Garamond" w:hAnsi="Garamond"/>
                <w:i/>
              </w:rPr>
              <w:t>outstanding</w:t>
            </w:r>
            <w:r w:rsidRPr="00511AF5">
              <w:rPr>
                <w:rFonts w:ascii="Garamond" w:hAnsi="Garamond"/>
              </w:rPr>
              <w:t>) së depozitave operacionale, të parashikuara në zërin 1.1.2.1, të vendosura nga klientët financiarë, përveç bankave.</w:t>
            </w:r>
          </w:p>
        </w:tc>
      </w:tr>
      <w:tr w:rsidR="001A7477" w:rsidRPr="00511AF5" w14:paraId="0216B8EE" w14:textId="77777777" w:rsidTr="00772427">
        <w:tc>
          <w:tcPr>
            <w:tcW w:w="1042" w:type="dxa"/>
          </w:tcPr>
          <w:p w14:paraId="0216B8E8" w14:textId="77777777" w:rsidR="001A7477" w:rsidRPr="00511AF5" w:rsidRDefault="001A7477" w:rsidP="00A51FEE">
            <w:pPr>
              <w:widowControl w:val="0"/>
              <w:jc w:val="center"/>
              <w:rPr>
                <w:rFonts w:ascii="Garamond" w:hAnsi="Garamond"/>
                <w:sz w:val="24"/>
                <w:szCs w:val="24"/>
              </w:rPr>
            </w:pPr>
          </w:p>
          <w:p w14:paraId="0216B8E9"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850</w:t>
            </w:r>
          </w:p>
        </w:tc>
        <w:tc>
          <w:tcPr>
            <w:tcW w:w="8314" w:type="dxa"/>
          </w:tcPr>
          <w:p w14:paraId="0216B8EB" w14:textId="4C1B14E4" w:rsidR="001A7477" w:rsidRPr="00511AF5" w:rsidRDefault="001A7477" w:rsidP="002C09E9">
            <w:pPr>
              <w:pStyle w:val="Default"/>
              <w:widowControl w:val="0"/>
              <w:ind w:left="459" w:hanging="459"/>
              <w:jc w:val="both"/>
              <w:rPr>
                <w:rFonts w:ascii="Garamond" w:hAnsi="Garamond"/>
                <w:b/>
              </w:rPr>
            </w:pPr>
            <w:r w:rsidRPr="00511AF5">
              <w:rPr>
                <w:rFonts w:ascii="Garamond" w:hAnsi="Garamond"/>
                <w:b/>
              </w:rPr>
              <w:t>4.3 Të vendosura nga qeveritë qendrore, bankat qendrore, bankat shumëpalëshe të zhvillimit dhe njësitë e sektorit publik</w:t>
            </w:r>
          </w:p>
          <w:p w14:paraId="0216B8ED" w14:textId="199B717A" w:rsidR="001A7477" w:rsidRPr="00F26AC0" w:rsidRDefault="001A7477" w:rsidP="00A51FEE">
            <w:pPr>
              <w:pStyle w:val="Default"/>
              <w:widowControl w:val="0"/>
              <w:jc w:val="both"/>
              <w:rPr>
                <w:rFonts w:ascii="Garamond" w:hAnsi="Garamond"/>
              </w:rPr>
            </w:pPr>
            <w:r w:rsidRPr="00511AF5">
              <w:rPr>
                <w:rFonts w:ascii="Garamond" w:hAnsi="Garamond"/>
              </w:rPr>
              <w:t>Banka duhet të raportojë shumën e tepricës (</w:t>
            </w:r>
            <w:r w:rsidRPr="00511AF5">
              <w:rPr>
                <w:rFonts w:ascii="Garamond" w:hAnsi="Garamond"/>
                <w:i/>
              </w:rPr>
              <w:t>outstanding</w:t>
            </w:r>
            <w:r w:rsidRPr="00511AF5">
              <w:rPr>
                <w:rFonts w:ascii="Garamond" w:hAnsi="Garamond"/>
              </w:rPr>
              <w:t>) së depozitave operacionale, të parashikuara në zërin 1.1.2.1, të vendosura nga qeveritë qendrore, bankat qendrore, bankat shumëpalëshe të zhvillimit</w:t>
            </w:r>
            <w:r w:rsidR="00F26AC0">
              <w:rPr>
                <w:rFonts w:ascii="Garamond" w:hAnsi="Garamond"/>
              </w:rPr>
              <w:t xml:space="preserve"> dhe njësitë e sektorit publik.</w:t>
            </w:r>
          </w:p>
        </w:tc>
      </w:tr>
      <w:tr w:rsidR="001A7477" w:rsidRPr="00511AF5" w14:paraId="0216B8F5" w14:textId="77777777" w:rsidTr="00772427">
        <w:tc>
          <w:tcPr>
            <w:tcW w:w="1042" w:type="dxa"/>
          </w:tcPr>
          <w:p w14:paraId="0216B8EF" w14:textId="77777777" w:rsidR="001A7477" w:rsidRPr="00511AF5" w:rsidRDefault="001A7477" w:rsidP="00A51FEE">
            <w:pPr>
              <w:widowControl w:val="0"/>
              <w:jc w:val="center"/>
              <w:rPr>
                <w:rFonts w:ascii="Garamond" w:hAnsi="Garamond"/>
                <w:sz w:val="24"/>
                <w:szCs w:val="24"/>
              </w:rPr>
            </w:pPr>
          </w:p>
          <w:p w14:paraId="0216B8F0"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860</w:t>
            </w:r>
          </w:p>
        </w:tc>
        <w:tc>
          <w:tcPr>
            <w:tcW w:w="8314" w:type="dxa"/>
          </w:tcPr>
          <w:p w14:paraId="0216B8F2" w14:textId="45FD3D34" w:rsidR="001A7477" w:rsidRPr="00511AF5" w:rsidRDefault="001A7477" w:rsidP="00A51FEE">
            <w:pPr>
              <w:pStyle w:val="Default"/>
              <w:widowControl w:val="0"/>
              <w:jc w:val="both"/>
              <w:rPr>
                <w:rFonts w:ascii="Garamond" w:hAnsi="Garamond"/>
              </w:rPr>
            </w:pPr>
            <w:r w:rsidRPr="00511AF5">
              <w:rPr>
                <w:rFonts w:ascii="Garamond" w:hAnsi="Garamond"/>
                <w:b/>
              </w:rPr>
              <w:t>4.4 Të vendosura nga klientë të tjerë</w:t>
            </w:r>
          </w:p>
          <w:p w14:paraId="0216B8F4" w14:textId="1F21CD95" w:rsidR="001A7477" w:rsidRPr="00511AF5" w:rsidRDefault="001A7477" w:rsidP="002C09E9">
            <w:pPr>
              <w:pStyle w:val="Default"/>
              <w:widowControl w:val="0"/>
              <w:jc w:val="both"/>
              <w:rPr>
                <w:rFonts w:ascii="Garamond" w:hAnsi="Garamond"/>
              </w:rPr>
            </w:pPr>
            <w:r w:rsidRPr="00511AF5">
              <w:rPr>
                <w:rFonts w:ascii="Garamond" w:hAnsi="Garamond"/>
              </w:rPr>
              <w:t>Banka duhet të raportojë shumën e tepricës (</w:t>
            </w:r>
            <w:r w:rsidRPr="00511AF5">
              <w:rPr>
                <w:rFonts w:ascii="Garamond" w:hAnsi="Garamond"/>
                <w:i/>
              </w:rPr>
              <w:t>outstanding</w:t>
            </w:r>
            <w:r w:rsidRPr="00511AF5">
              <w:rPr>
                <w:rFonts w:ascii="Garamond" w:hAnsi="Garamond"/>
              </w:rPr>
              <w:t>) së depozitave operacionale, të parashikuara në zërin 1.1.2.1, të vendosura nga klientët e tjerë (përveç atyre të përmendur më lart dhe klientëve që konsiderohen për depozitat me pakicë).</w:t>
            </w:r>
          </w:p>
        </w:tc>
      </w:tr>
      <w:tr w:rsidR="001A7477" w:rsidRPr="00511AF5" w14:paraId="0216B900" w14:textId="77777777" w:rsidTr="00772427">
        <w:tc>
          <w:tcPr>
            <w:tcW w:w="1042" w:type="dxa"/>
          </w:tcPr>
          <w:p w14:paraId="0216B8F6" w14:textId="77777777" w:rsidR="001A7477" w:rsidRPr="00511AF5" w:rsidRDefault="001A7477" w:rsidP="00A51FEE">
            <w:pPr>
              <w:widowControl w:val="0"/>
              <w:jc w:val="center"/>
              <w:rPr>
                <w:rFonts w:ascii="Garamond" w:hAnsi="Garamond"/>
                <w:sz w:val="24"/>
                <w:szCs w:val="24"/>
              </w:rPr>
            </w:pPr>
          </w:p>
          <w:p w14:paraId="0216B8F7"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870</w:t>
            </w:r>
          </w:p>
        </w:tc>
        <w:tc>
          <w:tcPr>
            <w:tcW w:w="8314" w:type="dxa"/>
          </w:tcPr>
          <w:p w14:paraId="0216B8F9" w14:textId="6ED890DD" w:rsidR="001A7477" w:rsidRPr="00511AF5" w:rsidRDefault="001A7477" w:rsidP="002C09E9">
            <w:pPr>
              <w:pStyle w:val="Default"/>
              <w:widowControl w:val="0"/>
              <w:ind w:left="176" w:hanging="176"/>
              <w:jc w:val="both"/>
              <w:rPr>
                <w:rFonts w:ascii="Garamond" w:hAnsi="Garamond"/>
              </w:rPr>
            </w:pPr>
            <w:r w:rsidRPr="00511AF5">
              <w:rPr>
                <w:rFonts w:ascii="Garamond" w:hAnsi="Garamond"/>
                <w:b/>
              </w:rPr>
              <w:t xml:space="preserve">5. Depozita </w:t>
            </w:r>
            <w:r w:rsidR="00575977">
              <w:rPr>
                <w:rFonts w:ascii="Garamond" w:hAnsi="Garamond"/>
                <w:b/>
              </w:rPr>
              <w:t>jo</w:t>
            </w:r>
            <w:r w:rsidRPr="00511AF5">
              <w:rPr>
                <w:rFonts w:ascii="Garamond" w:hAnsi="Garamond"/>
                <w:b/>
              </w:rPr>
              <w:t>operacionale të mbajtura nga klientët financiarë dhe klientë të tjerë</w:t>
            </w:r>
          </w:p>
          <w:p w14:paraId="0216B8FA" w14:textId="597542C5" w:rsidR="001A7477" w:rsidRPr="00511AF5" w:rsidRDefault="001A7477" w:rsidP="00A51FEE">
            <w:pPr>
              <w:pStyle w:val="Default"/>
              <w:widowControl w:val="0"/>
              <w:jc w:val="both"/>
              <w:rPr>
                <w:rFonts w:ascii="Garamond" w:hAnsi="Garamond"/>
              </w:rPr>
            </w:pPr>
            <w:r w:rsidRPr="00511AF5">
              <w:rPr>
                <w:rFonts w:ascii="Garamond" w:hAnsi="Garamond"/>
              </w:rPr>
              <w:t xml:space="preserve">Banka raporton në këtë rresht, depozitat </w:t>
            </w:r>
            <w:r w:rsidR="00575977">
              <w:rPr>
                <w:rFonts w:ascii="Garamond" w:hAnsi="Garamond"/>
              </w:rPr>
              <w:t>jo</w:t>
            </w:r>
            <w:r w:rsidRPr="00511AF5">
              <w:rPr>
                <w:rFonts w:ascii="Garamond" w:hAnsi="Garamond"/>
              </w:rPr>
              <w:t>operacionale të parashikuara në zërat 1.1.3.2 dhe 1.1.3.3, të vendosura nga kundërpartitë e mëposhtme:</w:t>
            </w:r>
          </w:p>
          <w:p w14:paraId="0216B8FB" w14:textId="77777777" w:rsidR="001A7477" w:rsidRPr="00511AF5" w:rsidRDefault="001A7477" w:rsidP="00A51FEE">
            <w:pPr>
              <w:pStyle w:val="Default"/>
              <w:widowControl w:val="0"/>
              <w:jc w:val="both"/>
              <w:rPr>
                <w:rFonts w:ascii="Garamond" w:hAnsi="Garamond"/>
              </w:rPr>
            </w:pPr>
            <w:r w:rsidRPr="00511AF5">
              <w:rPr>
                <w:rFonts w:ascii="Garamond" w:hAnsi="Garamond"/>
              </w:rPr>
              <w:t>- bankat;</w:t>
            </w:r>
          </w:p>
          <w:p w14:paraId="0216B8FC" w14:textId="77777777" w:rsidR="001A7477" w:rsidRPr="00511AF5" w:rsidRDefault="001A7477" w:rsidP="00A51FEE">
            <w:pPr>
              <w:pStyle w:val="Default"/>
              <w:widowControl w:val="0"/>
              <w:jc w:val="both"/>
              <w:rPr>
                <w:rFonts w:ascii="Garamond" w:hAnsi="Garamond"/>
              </w:rPr>
            </w:pPr>
            <w:r w:rsidRPr="00511AF5">
              <w:rPr>
                <w:rFonts w:ascii="Garamond" w:hAnsi="Garamond"/>
              </w:rPr>
              <w:t>- klientë financiarë, përveç bankave;</w:t>
            </w:r>
          </w:p>
          <w:p w14:paraId="0216B8FD" w14:textId="77777777" w:rsidR="001A7477" w:rsidRPr="00511AF5" w:rsidRDefault="001A7477" w:rsidP="00A51FEE">
            <w:pPr>
              <w:pStyle w:val="Default"/>
              <w:widowControl w:val="0"/>
              <w:jc w:val="both"/>
              <w:rPr>
                <w:rFonts w:ascii="Garamond" w:hAnsi="Garamond"/>
              </w:rPr>
            </w:pPr>
            <w:r w:rsidRPr="00511AF5">
              <w:rPr>
                <w:rFonts w:ascii="Garamond" w:hAnsi="Garamond"/>
              </w:rPr>
              <w:t>- nga qeveritë qendrore, bankat qendrore, bankat shumëpalëshe të zhvillimit dhe njësitë e sektorit</w:t>
            </w:r>
            <w:r w:rsidRPr="00511AF5">
              <w:rPr>
                <w:rFonts w:ascii="Garamond" w:hAnsi="Garamond"/>
                <w:b/>
              </w:rPr>
              <w:t xml:space="preserve"> </w:t>
            </w:r>
            <w:r w:rsidRPr="00511AF5">
              <w:rPr>
                <w:rFonts w:ascii="Garamond" w:hAnsi="Garamond"/>
              </w:rPr>
              <w:t>publik;</w:t>
            </w:r>
          </w:p>
          <w:p w14:paraId="0216B8FF" w14:textId="7B5D1010" w:rsidR="001A7477" w:rsidRPr="00F26AC0" w:rsidRDefault="00F26AC0" w:rsidP="00A51FEE">
            <w:pPr>
              <w:pStyle w:val="Default"/>
              <w:widowControl w:val="0"/>
              <w:jc w:val="both"/>
              <w:rPr>
                <w:rFonts w:ascii="Garamond" w:hAnsi="Garamond"/>
              </w:rPr>
            </w:pPr>
            <w:r>
              <w:rPr>
                <w:rFonts w:ascii="Garamond" w:hAnsi="Garamond"/>
              </w:rPr>
              <w:t>- klientë të tjerë.</w:t>
            </w:r>
          </w:p>
        </w:tc>
      </w:tr>
      <w:tr w:rsidR="001A7477" w:rsidRPr="00511AF5" w14:paraId="0216B907" w14:textId="77777777" w:rsidTr="00772427">
        <w:tc>
          <w:tcPr>
            <w:tcW w:w="1042" w:type="dxa"/>
          </w:tcPr>
          <w:p w14:paraId="0216B901" w14:textId="77777777" w:rsidR="001A7477" w:rsidRPr="00511AF5" w:rsidRDefault="001A7477" w:rsidP="00A51FEE">
            <w:pPr>
              <w:widowControl w:val="0"/>
              <w:jc w:val="center"/>
              <w:rPr>
                <w:rFonts w:ascii="Garamond" w:hAnsi="Garamond"/>
                <w:sz w:val="24"/>
                <w:szCs w:val="24"/>
              </w:rPr>
            </w:pPr>
          </w:p>
          <w:p w14:paraId="0216B902"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880</w:t>
            </w:r>
          </w:p>
        </w:tc>
        <w:tc>
          <w:tcPr>
            <w:tcW w:w="8314" w:type="dxa"/>
          </w:tcPr>
          <w:p w14:paraId="0216B904" w14:textId="053A4FEC" w:rsidR="001A7477" w:rsidRPr="00511AF5" w:rsidRDefault="001A7477" w:rsidP="00A51FEE">
            <w:pPr>
              <w:pStyle w:val="Default"/>
              <w:widowControl w:val="0"/>
              <w:jc w:val="both"/>
              <w:rPr>
                <w:rFonts w:ascii="Garamond" w:hAnsi="Garamond"/>
                <w:b/>
              </w:rPr>
            </w:pPr>
            <w:r w:rsidRPr="00511AF5">
              <w:rPr>
                <w:rFonts w:ascii="Garamond" w:hAnsi="Garamond"/>
                <w:b/>
              </w:rPr>
              <w:t xml:space="preserve">5.1 Të vendosura nga bankat </w:t>
            </w:r>
          </w:p>
          <w:p w14:paraId="0216B906" w14:textId="53009E73" w:rsidR="001A7477" w:rsidRPr="00F26AC0" w:rsidRDefault="001A7477" w:rsidP="00A51FEE">
            <w:pPr>
              <w:pStyle w:val="Default"/>
              <w:widowControl w:val="0"/>
              <w:jc w:val="both"/>
              <w:rPr>
                <w:rFonts w:ascii="Garamond" w:hAnsi="Garamond"/>
              </w:rPr>
            </w:pPr>
            <w:r w:rsidRPr="00511AF5">
              <w:rPr>
                <w:rFonts w:ascii="Garamond" w:hAnsi="Garamond"/>
              </w:rPr>
              <w:t>Banka duhet të raportojë shumën e tepricës (</w:t>
            </w:r>
            <w:r w:rsidRPr="00511AF5">
              <w:rPr>
                <w:rFonts w:ascii="Garamond" w:hAnsi="Garamond"/>
                <w:i/>
              </w:rPr>
              <w:t>outstanding</w:t>
            </w:r>
            <w:r w:rsidRPr="00511AF5">
              <w:rPr>
                <w:rFonts w:ascii="Garamond" w:hAnsi="Garamond"/>
              </w:rPr>
              <w:t xml:space="preserve">) së depozitave </w:t>
            </w:r>
            <w:r w:rsidR="00575977">
              <w:rPr>
                <w:rFonts w:ascii="Garamond" w:hAnsi="Garamond"/>
              </w:rPr>
              <w:t>jo</w:t>
            </w:r>
            <w:r w:rsidRPr="00511AF5">
              <w:rPr>
                <w:rFonts w:ascii="Garamond" w:hAnsi="Garamond"/>
              </w:rPr>
              <w:t>operacionale, të parashikuara në zërin 1.</w:t>
            </w:r>
            <w:r w:rsidR="00F26AC0">
              <w:rPr>
                <w:rFonts w:ascii="Garamond" w:hAnsi="Garamond"/>
              </w:rPr>
              <w:t>1.3.2, të vendosura nga bankat.</w:t>
            </w:r>
          </w:p>
        </w:tc>
      </w:tr>
      <w:tr w:rsidR="001A7477" w:rsidRPr="00511AF5" w14:paraId="0216B90E" w14:textId="77777777" w:rsidTr="00772427">
        <w:tc>
          <w:tcPr>
            <w:tcW w:w="1042" w:type="dxa"/>
          </w:tcPr>
          <w:p w14:paraId="0216B908" w14:textId="77777777" w:rsidR="001A7477" w:rsidRPr="00511AF5" w:rsidRDefault="001A7477" w:rsidP="00A51FEE">
            <w:pPr>
              <w:widowControl w:val="0"/>
              <w:jc w:val="center"/>
              <w:rPr>
                <w:rFonts w:ascii="Garamond" w:hAnsi="Garamond"/>
                <w:sz w:val="24"/>
                <w:szCs w:val="24"/>
              </w:rPr>
            </w:pPr>
          </w:p>
          <w:p w14:paraId="0216B909"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890</w:t>
            </w:r>
          </w:p>
        </w:tc>
        <w:tc>
          <w:tcPr>
            <w:tcW w:w="8314" w:type="dxa"/>
          </w:tcPr>
          <w:p w14:paraId="0216B90B" w14:textId="6F866CA5" w:rsidR="001A7477" w:rsidRPr="00511AF5" w:rsidRDefault="001A7477" w:rsidP="00A51FEE">
            <w:pPr>
              <w:pStyle w:val="Default"/>
              <w:widowControl w:val="0"/>
              <w:jc w:val="both"/>
              <w:rPr>
                <w:rFonts w:ascii="Garamond" w:hAnsi="Garamond"/>
                <w:b/>
              </w:rPr>
            </w:pPr>
            <w:r w:rsidRPr="00511AF5">
              <w:rPr>
                <w:rFonts w:ascii="Garamond" w:hAnsi="Garamond"/>
                <w:b/>
              </w:rPr>
              <w:t>5.2 Të vendosura nga kli</w:t>
            </w:r>
            <w:r w:rsidR="003C18F5">
              <w:rPr>
                <w:rFonts w:ascii="Garamond" w:hAnsi="Garamond"/>
                <w:b/>
              </w:rPr>
              <w:t>entë financiarë, përveç bankave</w:t>
            </w:r>
          </w:p>
          <w:p w14:paraId="0216B90D" w14:textId="6EB400AC" w:rsidR="001A7477" w:rsidRPr="00F26AC0" w:rsidRDefault="001A7477" w:rsidP="00A51FEE">
            <w:pPr>
              <w:pStyle w:val="Default"/>
              <w:widowControl w:val="0"/>
              <w:jc w:val="both"/>
              <w:rPr>
                <w:rFonts w:ascii="Garamond" w:hAnsi="Garamond"/>
              </w:rPr>
            </w:pPr>
            <w:r w:rsidRPr="00511AF5">
              <w:rPr>
                <w:rFonts w:ascii="Garamond" w:hAnsi="Garamond"/>
              </w:rPr>
              <w:t>Banka duhet të raportojë shumën e tepricës (</w:t>
            </w:r>
            <w:r w:rsidRPr="00511AF5">
              <w:rPr>
                <w:rFonts w:ascii="Garamond" w:hAnsi="Garamond"/>
                <w:i/>
              </w:rPr>
              <w:t>outstanding</w:t>
            </w:r>
            <w:r w:rsidRPr="00511AF5">
              <w:rPr>
                <w:rFonts w:ascii="Garamond" w:hAnsi="Garamond"/>
              </w:rPr>
              <w:t xml:space="preserve">) së depozitave </w:t>
            </w:r>
            <w:r w:rsidR="00575977">
              <w:rPr>
                <w:rFonts w:ascii="Garamond" w:hAnsi="Garamond"/>
              </w:rPr>
              <w:t>jo</w:t>
            </w:r>
            <w:r w:rsidRPr="00511AF5">
              <w:rPr>
                <w:rFonts w:ascii="Garamond" w:hAnsi="Garamond"/>
              </w:rPr>
              <w:t>operacionale, të parashikuara në zërin 1.1.3.2, të vendosura nga klien</w:t>
            </w:r>
            <w:r w:rsidR="00F26AC0">
              <w:rPr>
                <w:rFonts w:ascii="Garamond" w:hAnsi="Garamond"/>
              </w:rPr>
              <w:t>tët financiarë, përveç bankave.</w:t>
            </w:r>
          </w:p>
        </w:tc>
      </w:tr>
      <w:tr w:rsidR="001A7477" w:rsidRPr="00511AF5" w14:paraId="0216B915" w14:textId="77777777" w:rsidTr="00772427">
        <w:tc>
          <w:tcPr>
            <w:tcW w:w="1042" w:type="dxa"/>
          </w:tcPr>
          <w:p w14:paraId="0216B90F" w14:textId="77777777" w:rsidR="001A7477" w:rsidRPr="00511AF5" w:rsidRDefault="001A7477" w:rsidP="00A51FEE">
            <w:pPr>
              <w:widowControl w:val="0"/>
              <w:jc w:val="center"/>
              <w:rPr>
                <w:rFonts w:ascii="Garamond" w:hAnsi="Garamond"/>
                <w:sz w:val="24"/>
                <w:szCs w:val="24"/>
              </w:rPr>
            </w:pPr>
          </w:p>
          <w:p w14:paraId="0216B910"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900</w:t>
            </w:r>
          </w:p>
        </w:tc>
        <w:tc>
          <w:tcPr>
            <w:tcW w:w="8314" w:type="dxa"/>
          </w:tcPr>
          <w:p w14:paraId="0216B912" w14:textId="2918B7EC" w:rsidR="001A7477" w:rsidRPr="00511AF5" w:rsidRDefault="001A7477" w:rsidP="002C09E9">
            <w:pPr>
              <w:pStyle w:val="Default"/>
              <w:widowControl w:val="0"/>
              <w:ind w:left="459" w:hanging="459"/>
              <w:jc w:val="both"/>
              <w:rPr>
                <w:rFonts w:ascii="Garamond" w:hAnsi="Garamond"/>
                <w:b/>
              </w:rPr>
            </w:pPr>
            <w:r w:rsidRPr="00511AF5">
              <w:rPr>
                <w:rFonts w:ascii="Garamond" w:hAnsi="Garamond"/>
                <w:b/>
              </w:rPr>
              <w:t>5.3 Të vendosura nga qeveritë qendrore, bankat qendrore, bankat shumëpalëshe të zhvillimit dhe njësitë e sektorit publik</w:t>
            </w:r>
          </w:p>
          <w:p w14:paraId="0216B914" w14:textId="0987B904" w:rsidR="001A7477" w:rsidRPr="00F26AC0" w:rsidRDefault="001A7477" w:rsidP="00A51FEE">
            <w:pPr>
              <w:pStyle w:val="Default"/>
              <w:widowControl w:val="0"/>
              <w:jc w:val="both"/>
              <w:rPr>
                <w:rFonts w:ascii="Garamond" w:hAnsi="Garamond"/>
              </w:rPr>
            </w:pPr>
            <w:r w:rsidRPr="00511AF5">
              <w:rPr>
                <w:rFonts w:ascii="Garamond" w:hAnsi="Garamond"/>
              </w:rPr>
              <w:t>Banka duhet të raportojë shumën e tepricës (</w:t>
            </w:r>
            <w:r w:rsidRPr="00511AF5">
              <w:rPr>
                <w:rFonts w:ascii="Garamond" w:hAnsi="Garamond"/>
                <w:i/>
              </w:rPr>
              <w:t>outstanding</w:t>
            </w:r>
            <w:r w:rsidRPr="00511AF5">
              <w:rPr>
                <w:rFonts w:ascii="Garamond" w:hAnsi="Garamond"/>
              </w:rPr>
              <w:t xml:space="preserve">) së depozitave </w:t>
            </w:r>
            <w:r w:rsidR="00575977">
              <w:rPr>
                <w:rFonts w:ascii="Garamond" w:hAnsi="Garamond"/>
              </w:rPr>
              <w:t>jo</w:t>
            </w:r>
            <w:r w:rsidRPr="00511AF5">
              <w:rPr>
                <w:rFonts w:ascii="Garamond" w:hAnsi="Garamond"/>
              </w:rPr>
              <w:t>operacionale, të parashikuara në zërin 1.1.3.3, të vendosura nga qeveritë qendrore, bankat qendrore, bankat shumëpalëshe të zhvillimit</w:t>
            </w:r>
            <w:r w:rsidR="00F26AC0">
              <w:rPr>
                <w:rFonts w:ascii="Garamond" w:hAnsi="Garamond"/>
              </w:rPr>
              <w:t xml:space="preserve"> dhe njësitë e sektorit publik.</w:t>
            </w:r>
          </w:p>
        </w:tc>
      </w:tr>
      <w:tr w:rsidR="001A7477" w:rsidRPr="00511AF5" w14:paraId="0216B91C" w14:textId="77777777" w:rsidTr="00772427">
        <w:tc>
          <w:tcPr>
            <w:tcW w:w="1042" w:type="dxa"/>
          </w:tcPr>
          <w:p w14:paraId="0216B916" w14:textId="77777777" w:rsidR="001A7477" w:rsidRPr="00511AF5" w:rsidRDefault="001A7477" w:rsidP="00A51FEE">
            <w:pPr>
              <w:widowControl w:val="0"/>
              <w:jc w:val="center"/>
              <w:rPr>
                <w:rFonts w:ascii="Garamond" w:hAnsi="Garamond"/>
                <w:sz w:val="24"/>
                <w:szCs w:val="24"/>
              </w:rPr>
            </w:pPr>
          </w:p>
          <w:p w14:paraId="0216B917"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910</w:t>
            </w:r>
          </w:p>
        </w:tc>
        <w:tc>
          <w:tcPr>
            <w:tcW w:w="8314" w:type="dxa"/>
          </w:tcPr>
          <w:p w14:paraId="0216B919" w14:textId="3454B280" w:rsidR="001A7477" w:rsidRPr="00511AF5" w:rsidRDefault="001A7477" w:rsidP="00A51FEE">
            <w:pPr>
              <w:pStyle w:val="Default"/>
              <w:widowControl w:val="0"/>
              <w:jc w:val="both"/>
              <w:rPr>
                <w:rFonts w:ascii="Garamond" w:hAnsi="Garamond"/>
                <w:b/>
              </w:rPr>
            </w:pPr>
            <w:r w:rsidRPr="00511AF5">
              <w:rPr>
                <w:rFonts w:ascii="Garamond" w:hAnsi="Garamond"/>
                <w:b/>
              </w:rPr>
              <w:t>5.4 Të vendosura nga klientë të tjerë</w:t>
            </w:r>
          </w:p>
          <w:p w14:paraId="0216B91B" w14:textId="21609762" w:rsidR="001A7477" w:rsidRPr="00F26AC0" w:rsidRDefault="001A7477" w:rsidP="00A51FEE">
            <w:pPr>
              <w:pStyle w:val="Default"/>
              <w:widowControl w:val="0"/>
              <w:jc w:val="both"/>
              <w:rPr>
                <w:rFonts w:ascii="Garamond" w:hAnsi="Garamond"/>
              </w:rPr>
            </w:pPr>
            <w:r w:rsidRPr="00511AF5">
              <w:rPr>
                <w:rFonts w:ascii="Garamond" w:hAnsi="Garamond"/>
              </w:rPr>
              <w:t>Banka duhet të raportojë shumën e tepricës (</w:t>
            </w:r>
            <w:r w:rsidRPr="00511AF5">
              <w:rPr>
                <w:rFonts w:ascii="Garamond" w:hAnsi="Garamond"/>
                <w:i/>
              </w:rPr>
              <w:t>outstanding</w:t>
            </w:r>
            <w:r w:rsidRPr="00511AF5">
              <w:rPr>
                <w:rFonts w:ascii="Garamond" w:hAnsi="Garamond"/>
              </w:rPr>
              <w:t xml:space="preserve">) së depozitave </w:t>
            </w:r>
            <w:r w:rsidR="00575977">
              <w:rPr>
                <w:rFonts w:ascii="Garamond" w:hAnsi="Garamond"/>
              </w:rPr>
              <w:t>jo</w:t>
            </w:r>
            <w:r w:rsidRPr="00511AF5">
              <w:rPr>
                <w:rFonts w:ascii="Garamond" w:hAnsi="Garamond"/>
              </w:rPr>
              <w:t>operacionale, të parashikuara në zërin 1.1.3.3, të vendosura nga klientët e tjerë (përveç atyre të përmendur më lart dhe klientëve që konside</w:t>
            </w:r>
            <w:r w:rsidR="00F26AC0">
              <w:rPr>
                <w:rFonts w:ascii="Garamond" w:hAnsi="Garamond"/>
              </w:rPr>
              <w:t>rohen për depozitat me pakicë).</w:t>
            </w:r>
          </w:p>
        </w:tc>
      </w:tr>
      <w:tr w:rsidR="001A7477" w:rsidRPr="00511AF5" w14:paraId="0216B927" w14:textId="77777777" w:rsidTr="00772427">
        <w:tc>
          <w:tcPr>
            <w:tcW w:w="1042" w:type="dxa"/>
          </w:tcPr>
          <w:p w14:paraId="0216B91D" w14:textId="77777777" w:rsidR="001A7477" w:rsidRPr="00511AF5" w:rsidRDefault="001A7477" w:rsidP="00A51FEE">
            <w:pPr>
              <w:widowControl w:val="0"/>
              <w:jc w:val="center"/>
              <w:rPr>
                <w:rFonts w:ascii="Garamond" w:hAnsi="Garamond"/>
                <w:sz w:val="24"/>
                <w:szCs w:val="24"/>
              </w:rPr>
            </w:pPr>
          </w:p>
          <w:p w14:paraId="0216B91E" w14:textId="77777777" w:rsidR="001A7477" w:rsidRPr="00511AF5" w:rsidRDefault="001A7477" w:rsidP="00A51FEE">
            <w:pPr>
              <w:widowControl w:val="0"/>
              <w:jc w:val="center"/>
              <w:rPr>
                <w:rFonts w:ascii="Garamond" w:hAnsi="Garamond"/>
                <w:sz w:val="24"/>
                <w:szCs w:val="24"/>
              </w:rPr>
            </w:pPr>
          </w:p>
          <w:p w14:paraId="0216B91F"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920</w:t>
            </w:r>
          </w:p>
        </w:tc>
        <w:tc>
          <w:tcPr>
            <w:tcW w:w="8314" w:type="dxa"/>
          </w:tcPr>
          <w:p w14:paraId="0216B921" w14:textId="3050A334" w:rsidR="001A7477" w:rsidRPr="00511AF5" w:rsidRDefault="001A7477" w:rsidP="00A51FEE">
            <w:pPr>
              <w:pStyle w:val="Default"/>
              <w:widowControl w:val="0"/>
              <w:jc w:val="both"/>
              <w:rPr>
                <w:rFonts w:ascii="Garamond" w:hAnsi="Garamond"/>
                <w:b/>
              </w:rPr>
            </w:pPr>
            <w:r w:rsidRPr="00511AF5">
              <w:rPr>
                <w:rFonts w:ascii="Garamond" w:hAnsi="Garamond"/>
                <w:b/>
              </w:rPr>
              <w:t>6. Angazhime financimi për klientët jofinanciarë</w:t>
            </w:r>
          </w:p>
          <w:p w14:paraId="0216B922" w14:textId="12800FEE" w:rsidR="001A7477" w:rsidRPr="00511AF5" w:rsidRDefault="001A7477" w:rsidP="00A51FEE">
            <w:pPr>
              <w:widowControl w:val="0"/>
              <w:autoSpaceDE w:val="0"/>
              <w:autoSpaceDN w:val="0"/>
              <w:adjustRightInd w:val="0"/>
              <w:jc w:val="both"/>
              <w:rPr>
                <w:rFonts w:ascii="Garamond" w:hAnsi="Garamond"/>
                <w:i/>
                <w:sz w:val="24"/>
                <w:szCs w:val="24"/>
              </w:rPr>
            </w:pPr>
            <w:r w:rsidRPr="00511AF5">
              <w:rPr>
                <w:rFonts w:ascii="Garamond" w:hAnsi="Garamond"/>
                <w:i/>
                <w:sz w:val="24"/>
                <w:szCs w:val="24"/>
              </w:rPr>
              <w:t xml:space="preserve">Neni 26, pika 3, shkronja </w:t>
            </w:r>
            <w:r w:rsidR="00DC795C">
              <w:rPr>
                <w:rFonts w:ascii="Garamond" w:hAnsi="Garamond"/>
                <w:i/>
                <w:sz w:val="24"/>
                <w:szCs w:val="24"/>
              </w:rPr>
              <w:t>“</w:t>
            </w:r>
            <w:r w:rsidRPr="00511AF5">
              <w:rPr>
                <w:rFonts w:ascii="Garamond" w:hAnsi="Garamond"/>
                <w:i/>
                <w:sz w:val="24"/>
                <w:szCs w:val="24"/>
              </w:rPr>
              <w:t>a</w:t>
            </w:r>
            <w:r w:rsidR="00DC795C">
              <w:rPr>
                <w:rFonts w:ascii="Garamond" w:hAnsi="Garamond"/>
                <w:i/>
                <w:sz w:val="24"/>
                <w:szCs w:val="24"/>
              </w:rPr>
              <w:t>”</w:t>
            </w:r>
            <w:r w:rsidRPr="00511AF5">
              <w:rPr>
                <w:rFonts w:ascii="Garamond" w:hAnsi="Garamond"/>
                <w:i/>
                <w:sz w:val="24"/>
                <w:szCs w:val="24"/>
              </w:rPr>
              <w:t xml:space="preserve"> e rregullores</w:t>
            </w:r>
          </w:p>
          <w:p w14:paraId="0216B924" w14:textId="77777777" w:rsidR="001A7477" w:rsidRPr="00511AF5" w:rsidRDefault="001A7477" w:rsidP="00A51FEE">
            <w:pPr>
              <w:pStyle w:val="Default"/>
              <w:widowControl w:val="0"/>
              <w:jc w:val="both"/>
              <w:rPr>
                <w:rFonts w:ascii="Garamond" w:hAnsi="Garamond"/>
              </w:rPr>
            </w:pPr>
            <w:r w:rsidRPr="00511AF5">
              <w:rPr>
                <w:rFonts w:ascii="Garamond" w:hAnsi="Garamond"/>
              </w:rPr>
              <w:t>Banka duhet të raportojë tepricën (</w:t>
            </w:r>
            <w:r w:rsidRPr="00511AF5">
              <w:rPr>
                <w:rFonts w:ascii="Garamond" w:hAnsi="Garamond"/>
                <w:i/>
              </w:rPr>
              <w:t>outstanding</w:t>
            </w:r>
            <w:r w:rsidRPr="00511AF5">
              <w:rPr>
                <w:rFonts w:ascii="Garamond" w:hAnsi="Garamond"/>
              </w:rPr>
              <w:t>) e angazhimeve kontraktuale, për shtimin e financimeve ndaj klientëve jofinanciarë, brenda 30 ditëve.</w:t>
            </w:r>
          </w:p>
          <w:p w14:paraId="0216B926" w14:textId="0D7D6CE3" w:rsidR="001A7477" w:rsidRPr="00F26AC0" w:rsidRDefault="001A7477" w:rsidP="00A51FEE">
            <w:pPr>
              <w:pStyle w:val="Default"/>
              <w:widowControl w:val="0"/>
              <w:jc w:val="both"/>
              <w:rPr>
                <w:rFonts w:ascii="Garamond" w:hAnsi="Garamond"/>
              </w:rPr>
            </w:pPr>
            <w:r w:rsidRPr="00511AF5">
              <w:rPr>
                <w:rFonts w:ascii="Garamond" w:hAnsi="Garamond"/>
              </w:rPr>
              <w:t>Për qëllimet e kësaj pike, angazhimet kontraktuale do të përfshijnë vetëm ato angazhime që nuk njihen si</w:t>
            </w:r>
            <w:r w:rsidR="00F26AC0">
              <w:rPr>
                <w:rFonts w:ascii="Garamond" w:hAnsi="Garamond"/>
              </w:rPr>
              <w:t xml:space="preserve"> flukse dalëse të likuiditetit.</w:t>
            </w:r>
          </w:p>
        </w:tc>
      </w:tr>
      <w:tr w:rsidR="001A7477" w:rsidRPr="00511AF5" w14:paraId="0216B92E" w14:textId="77777777" w:rsidTr="00772427">
        <w:tc>
          <w:tcPr>
            <w:tcW w:w="1042" w:type="dxa"/>
          </w:tcPr>
          <w:p w14:paraId="0216B928" w14:textId="77777777" w:rsidR="001A7477" w:rsidRPr="00511AF5" w:rsidRDefault="001A7477" w:rsidP="00A51FEE">
            <w:pPr>
              <w:widowControl w:val="0"/>
              <w:jc w:val="center"/>
              <w:rPr>
                <w:rFonts w:ascii="Garamond" w:hAnsi="Garamond"/>
                <w:sz w:val="24"/>
                <w:szCs w:val="24"/>
              </w:rPr>
            </w:pPr>
          </w:p>
          <w:p w14:paraId="0216B929"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930</w:t>
            </w:r>
          </w:p>
        </w:tc>
        <w:tc>
          <w:tcPr>
            <w:tcW w:w="8314" w:type="dxa"/>
          </w:tcPr>
          <w:p w14:paraId="0216B92B" w14:textId="2091DF67" w:rsidR="001A7477" w:rsidRPr="00511AF5" w:rsidRDefault="001A7477" w:rsidP="00A51FEE">
            <w:pPr>
              <w:pStyle w:val="Default"/>
              <w:widowControl w:val="0"/>
              <w:jc w:val="both"/>
              <w:rPr>
                <w:rFonts w:ascii="Garamond" w:hAnsi="Garamond"/>
                <w:b/>
              </w:rPr>
            </w:pPr>
            <w:r w:rsidRPr="00511AF5">
              <w:rPr>
                <w:rFonts w:ascii="Garamond" w:hAnsi="Garamond"/>
                <w:b/>
              </w:rPr>
              <w:t>7. Aktivet e nivelit 1, të vendosura si garanci për derivativët</w:t>
            </w:r>
          </w:p>
          <w:p w14:paraId="0216B92D" w14:textId="4A926657" w:rsidR="001A7477" w:rsidRPr="00F26AC0" w:rsidRDefault="001A7477" w:rsidP="002C09E9">
            <w:pPr>
              <w:pStyle w:val="Default"/>
              <w:widowControl w:val="0"/>
              <w:jc w:val="both"/>
              <w:rPr>
                <w:rFonts w:ascii="Garamond" w:hAnsi="Garamond"/>
              </w:rPr>
            </w:pPr>
            <w:r w:rsidRPr="00511AF5">
              <w:rPr>
                <w:rFonts w:ascii="Garamond" w:hAnsi="Garamond"/>
              </w:rPr>
              <w:t xml:space="preserve">Banka duhet të raportojë vlerën e tregut të garancisë (kolateralit) të nivelit 1, që është vendosur për kontratat e parashikuara në </w:t>
            </w:r>
            <w:r w:rsidR="002C09E9">
              <w:rPr>
                <w:rFonts w:ascii="Garamond" w:hAnsi="Garamond"/>
              </w:rPr>
              <w:t>a</w:t>
            </w:r>
            <w:r w:rsidRPr="00511AF5">
              <w:rPr>
                <w:rFonts w:ascii="Garamond" w:hAnsi="Garamond"/>
              </w:rPr>
              <w:t>neksin 4 të rregullores së mjaftueshmërisë së kapit</w:t>
            </w:r>
            <w:r w:rsidR="00F26AC0">
              <w:rPr>
                <w:rFonts w:ascii="Garamond" w:hAnsi="Garamond"/>
              </w:rPr>
              <w:t>alit dhe derivativët e kredisë.</w:t>
            </w:r>
          </w:p>
        </w:tc>
      </w:tr>
      <w:tr w:rsidR="001A7477" w:rsidRPr="00511AF5" w14:paraId="0216B935" w14:textId="77777777" w:rsidTr="00772427">
        <w:tc>
          <w:tcPr>
            <w:tcW w:w="1042" w:type="dxa"/>
          </w:tcPr>
          <w:p w14:paraId="0216B92F" w14:textId="77777777" w:rsidR="001A7477" w:rsidRPr="00511AF5" w:rsidRDefault="001A7477" w:rsidP="00A51FEE">
            <w:pPr>
              <w:widowControl w:val="0"/>
              <w:jc w:val="center"/>
              <w:rPr>
                <w:rFonts w:ascii="Garamond" w:hAnsi="Garamond"/>
                <w:sz w:val="24"/>
                <w:szCs w:val="24"/>
              </w:rPr>
            </w:pPr>
          </w:p>
          <w:p w14:paraId="0216B930"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940</w:t>
            </w:r>
          </w:p>
        </w:tc>
        <w:tc>
          <w:tcPr>
            <w:tcW w:w="8314" w:type="dxa"/>
          </w:tcPr>
          <w:p w14:paraId="0216B932" w14:textId="6D6CF830" w:rsidR="001A7477" w:rsidRPr="00511AF5" w:rsidRDefault="001A7477" w:rsidP="00A51FEE">
            <w:pPr>
              <w:pStyle w:val="Default"/>
              <w:widowControl w:val="0"/>
              <w:jc w:val="both"/>
              <w:rPr>
                <w:rFonts w:ascii="Garamond" w:hAnsi="Garamond"/>
                <w:b/>
              </w:rPr>
            </w:pPr>
            <w:r w:rsidRPr="00511AF5">
              <w:rPr>
                <w:rFonts w:ascii="Garamond" w:hAnsi="Garamond"/>
                <w:b/>
              </w:rPr>
              <w:t>8. Monitorimi i transaksioneve të financimit nëpërmjet titujve</w:t>
            </w:r>
          </w:p>
          <w:p w14:paraId="0216B934" w14:textId="26253581" w:rsidR="001A7477" w:rsidRPr="00F26AC0" w:rsidRDefault="001A7477" w:rsidP="00A51FEE">
            <w:pPr>
              <w:pStyle w:val="Default"/>
              <w:widowControl w:val="0"/>
              <w:jc w:val="both"/>
              <w:rPr>
                <w:rFonts w:ascii="Garamond" w:hAnsi="Garamond"/>
              </w:rPr>
            </w:pPr>
            <w:r w:rsidRPr="00511AF5">
              <w:rPr>
                <w:rFonts w:ascii="Garamond" w:hAnsi="Garamond"/>
              </w:rPr>
              <w:t>Banka duhet të raportojë shumën totale të garancisë (kolateralit) të vendosur për transaksionet e financimit nëpërmjet titujve, ku një ndryshim në kursin e këmbimit, mund të shkaktojë flukse dalëse të garancisë (kolateralit) nga banka, për shkak se një pjesë e pozicionit (</w:t>
            </w:r>
            <w:r w:rsidRPr="00511AF5">
              <w:rPr>
                <w:rFonts w:ascii="Garamond" w:hAnsi="Garamond"/>
                <w:i/>
              </w:rPr>
              <w:t>leg</w:t>
            </w:r>
            <w:r w:rsidRPr="00511AF5">
              <w:rPr>
                <w:rFonts w:ascii="Garamond" w:hAnsi="Garamond"/>
              </w:rPr>
              <w:t>) të transaksioneve të financimit nëpërmjet titujve është e denominuar në një monedhë të ndryshme nga pozicioni (</w:t>
            </w:r>
            <w:r w:rsidRPr="00511AF5">
              <w:rPr>
                <w:rFonts w:ascii="Garamond" w:hAnsi="Garamond"/>
                <w:i/>
              </w:rPr>
              <w:t>leg</w:t>
            </w:r>
            <w:r w:rsidR="00F26AC0">
              <w:rPr>
                <w:rFonts w:ascii="Garamond" w:hAnsi="Garamond"/>
              </w:rPr>
              <w:t xml:space="preserve">) tjetër. </w:t>
            </w:r>
          </w:p>
        </w:tc>
      </w:tr>
      <w:tr w:rsidR="001A7477" w:rsidRPr="00511AF5" w14:paraId="0216B940" w14:textId="77777777" w:rsidTr="00772427">
        <w:tc>
          <w:tcPr>
            <w:tcW w:w="1042" w:type="dxa"/>
          </w:tcPr>
          <w:p w14:paraId="0216B936" w14:textId="77777777" w:rsidR="001A7477" w:rsidRPr="00511AF5" w:rsidRDefault="001A7477" w:rsidP="00A51FEE">
            <w:pPr>
              <w:widowControl w:val="0"/>
              <w:jc w:val="center"/>
              <w:rPr>
                <w:rFonts w:ascii="Garamond" w:hAnsi="Garamond"/>
                <w:sz w:val="24"/>
                <w:szCs w:val="24"/>
              </w:rPr>
            </w:pPr>
          </w:p>
          <w:p w14:paraId="0216B937"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950</w:t>
            </w:r>
          </w:p>
        </w:tc>
        <w:tc>
          <w:tcPr>
            <w:tcW w:w="8314" w:type="dxa"/>
          </w:tcPr>
          <w:p w14:paraId="0216B939" w14:textId="087A2873" w:rsidR="001A7477" w:rsidRPr="00511AF5" w:rsidRDefault="001A7477" w:rsidP="00A51FEE">
            <w:pPr>
              <w:pStyle w:val="Default"/>
              <w:widowControl w:val="0"/>
              <w:jc w:val="both"/>
              <w:rPr>
                <w:rFonts w:ascii="Garamond" w:hAnsi="Garamond"/>
              </w:rPr>
            </w:pPr>
            <w:r w:rsidRPr="00511AF5">
              <w:rPr>
                <w:rFonts w:ascii="Garamond" w:hAnsi="Garamond"/>
                <w:b/>
              </w:rPr>
              <w:t>9. Flukse dalëse në valutë</w:t>
            </w:r>
          </w:p>
          <w:p w14:paraId="0216B93A" w14:textId="77777777" w:rsidR="001A7477" w:rsidRPr="00511AF5" w:rsidRDefault="001A7477" w:rsidP="00A51FEE">
            <w:pPr>
              <w:pStyle w:val="Default"/>
              <w:widowControl w:val="0"/>
              <w:jc w:val="both"/>
              <w:rPr>
                <w:rFonts w:ascii="Garamond" w:hAnsi="Garamond"/>
              </w:rPr>
            </w:pPr>
            <w:r w:rsidRPr="00511AF5">
              <w:rPr>
                <w:rFonts w:ascii="Garamond" w:hAnsi="Garamond"/>
              </w:rPr>
              <w:t xml:space="preserve">Ky zë memorandumi do të raportohet vetëm në rastin e raportimit sipas monedhave të huaja të rëndësishme. </w:t>
            </w:r>
          </w:p>
          <w:p w14:paraId="0216B93C" w14:textId="77777777" w:rsidR="001A7477" w:rsidRPr="00511AF5" w:rsidRDefault="001A7477" w:rsidP="00A51FEE">
            <w:pPr>
              <w:pStyle w:val="Default"/>
              <w:widowControl w:val="0"/>
              <w:jc w:val="both"/>
              <w:rPr>
                <w:rFonts w:ascii="Garamond" w:hAnsi="Garamond"/>
              </w:rPr>
            </w:pPr>
            <w:r w:rsidRPr="00511AF5">
              <w:rPr>
                <w:rFonts w:ascii="Garamond" w:hAnsi="Garamond"/>
              </w:rPr>
              <w:t xml:space="preserve">Për raportimin sipas monedhave të huaja të rëndësishme, banka duhet të raportojë pjesën e flukseve dalëse nga derivativët (të raportuara në zërin 1.1.4.4), që lidhen me flukset dalëse në valutë, në monedhën përkatëse të rëndësishme nga </w:t>
            </w:r>
            <w:r w:rsidRPr="00511AF5">
              <w:rPr>
                <w:rFonts w:ascii="Garamond" w:hAnsi="Garamond"/>
                <w:i/>
              </w:rPr>
              <w:t>swap</w:t>
            </w:r>
            <w:r w:rsidRPr="00511AF5">
              <w:rPr>
                <w:rFonts w:ascii="Garamond" w:hAnsi="Garamond"/>
              </w:rPr>
              <w:t xml:space="preserve">-et e monedhave dhe transaksionet </w:t>
            </w:r>
            <w:r w:rsidRPr="00511AF5">
              <w:rPr>
                <w:rFonts w:ascii="Garamond" w:hAnsi="Garamond"/>
                <w:i/>
              </w:rPr>
              <w:t>spot</w:t>
            </w:r>
            <w:r w:rsidRPr="00511AF5">
              <w:rPr>
                <w:rFonts w:ascii="Garamond" w:hAnsi="Garamond"/>
              </w:rPr>
              <w:t xml:space="preserve"> dhe </w:t>
            </w:r>
            <w:r w:rsidRPr="00511AF5">
              <w:rPr>
                <w:rFonts w:ascii="Garamond" w:hAnsi="Garamond"/>
                <w:i/>
              </w:rPr>
              <w:t>forward</w:t>
            </w:r>
            <w:r w:rsidRPr="00511AF5">
              <w:rPr>
                <w:rFonts w:ascii="Garamond" w:hAnsi="Garamond"/>
              </w:rPr>
              <w:t xml:space="preserve"> të kursit të këmbimit, që maturohen brenda periudhës 30-ditore. Netimi sipas kundërpartive mund të zbatohet vetëm për flukset në atë monedhë; </w:t>
            </w:r>
          </w:p>
          <w:p w14:paraId="0216B93F" w14:textId="2E751292" w:rsidR="001A7477" w:rsidRPr="00F26AC0" w:rsidRDefault="001A7477" w:rsidP="00A51FEE">
            <w:pPr>
              <w:pStyle w:val="Default"/>
              <w:widowControl w:val="0"/>
              <w:jc w:val="both"/>
              <w:rPr>
                <w:rFonts w:ascii="Garamond" w:hAnsi="Garamond"/>
              </w:rPr>
            </w:pPr>
            <w:r w:rsidRPr="00511AF5">
              <w:rPr>
                <w:rFonts w:ascii="Garamond" w:hAnsi="Garamond"/>
              </w:rPr>
              <w:t>Për shembull, kundërpartia A: fluks hyrës +10 euro dhe kundërpartia A: fluks dalës -20 euro, do të raportohet si fluks dalës 10 euro. Banka nuk mund të netojë midis kundërpartive të ndryshme në të njëjtën monedhë; për shembull, kundërpartia A: fluks dalës -10 euro dhe kundërpartia B: fluks hyrës +40 euro, duhet të raportohen si flukse dalëse 10 euro (në formularin F2) dhe flukse hyrë</w:t>
            </w:r>
            <w:r w:rsidR="00F26AC0">
              <w:rPr>
                <w:rFonts w:ascii="Garamond" w:hAnsi="Garamond"/>
              </w:rPr>
              <w:t>se +40 euro (në formularin F3).</w:t>
            </w:r>
          </w:p>
        </w:tc>
      </w:tr>
      <w:tr w:rsidR="001A7477" w:rsidRPr="00511AF5" w14:paraId="0216B947" w14:textId="77777777" w:rsidTr="00772427">
        <w:tc>
          <w:tcPr>
            <w:tcW w:w="1042" w:type="dxa"/>
          </w:tcPr>
          <w:p w14:paraId="0216B941" w14:textId="77777777" w:rsidR="001A7477" w:rsidRPr="00511AF5" w:rsidRDefault="001A7477" w:rsidP="00A51FEE">
            <w:pPr>
              <w:widowControl w:val="0"/>
              <w:jc w:val="center"/>
              <w:rPr>
                <w:rFonts w:ascii="Garamond" w:hAnsi="Garamond"/>
                <w:sz w:val="24"/>
                <w:szCs w:val="24"/>
              </w:rPr>
            </w:pPr>
          </w:p>
          <w:p w14:paraId="0216B942" w14:textId="77777777" w:rsidR="001A7477" w:rsidRPr="00511AF5" w:rsidRDefault="001A7477" w:rsidP="00A51FEE">
            <w:pPr>
              <w:widowControl w:val="0"/>
              <w:jc w:val="center"/>
              <w:rPr>
                <w:rFonts w:ascii="Garamond" w:hAnsi="Garamond"/>
                <w:sz w:val="24"/>
                <w:szCs w:val="24"/>
              </w:rPr>
            </w:pPr>
            <w:r w:rsidRPr="00511AF5">
              <w:rPr>
                <w:rFonts w:ascii="Garamond" w:hAnsi="Garamond"/>
                <w:sz w:val="24"/>
                <w:szCs w:val="24"/>
              </w:rPr>
              <w:t>960</w:t>
            </w:r>
          </w:p>
        </w:tc>
        <w:tc>
          <w:tcPr>
            <w:tcW w:w="8314" w:type="dxa"/>
          </w:tcPr>
          <w:p w14:paraId="0216B944" w14:textId="516E838A" w:rsidR="001A7477" w:rsidRPr="00511AF5" w:rsidRDefault="001A7477" w:rsidP="002C09E9">
            <w:pPr>
              <w:pStyle w:val="Default"/>
              <w:widowControl w:val="0"/>
              <w:ind w:left="318" w:hanging="318"/>
              <w:jc w:val="both"/>
              <w:rPr>
                <w:rFonts w:ascii="Garamond" w:hAnsi="Garamond"/>
              </w:rPr>
            </w:pPr>
            <w:r w:rsidRPr="00511AF5">
              <w:rPr>
                <w:rFonts w:ascii="Garamond" w:hAnsi="Garamond"/>
                <w:b/>
              </w:rPr>
              <w:t>10. Flukse dalëse në vende të huaja - me kufizime për transfertat ose që janë të denominuara në monedha të pakonvertueshme</w:t>
            </w:r>
          </w:p>
          <w:p w14:paraId="0216B946" w14:textId="7252D7CA" w:rsidR="001A7477" w:rsidRPr="00F26AC0" w:rsidRDefault="001A7477" w:rsidP="00A51FEE">
            <w:pPr>
              <w:pStyle w:val="Default"/>
              <w:widowControl w:val="0"/>
              <w:jc w:val="both"/>
              <w:rPr>
                <w:rFonts w:ascii="Garamond" w:hAnsi="Garamond"/>
              </w:rPr>
            </w:pPr>
            <w:r w:rsidRPr="00511AF5">
              <w:rPr>
                <w:rFonts w:ascii="Garamond" w:hAnsi="Garamond"/>
              </w:rPr>
              <w:t>Banka raporton në këtë rresht, flukset dalëse të likuiditetit nga vende të huaja, ku ka kufizime për transfertat ose që janë të denominuara</w:t>
            </w:r>
            <w:r w:rsidR="00F26AC0">
              <w:rPr>
                <w:rFonts w:ascii="Garamond" w:hAnsi="Garamond"/>
              </w:rPr>
              <w:t xml:space="preserve"> në monedha të pakonvertueshme.</w:t>
            </w:r>
          </w:p>
        </w:tc>
      </w:tr>
    </w:tbl>
    <w:p w14:paraId="0216B948" w14:textId="77777777" w:rsidR="001A7477" w:rsidRPr="008A6043" w:rsidRDefault="001A7477" w:rsidP="00A51FEE">
      <w:pPr>
        <w:widowControl w:val="0"/>
        <w:spacing w:after="0" w:line="240" w:lineRule="auto"/>
        <w:jc w:val="both"/>
        <w:rPr>
          <w:rFonts w:ascii="Times New Roman" w:hAnsi="Times New Roman"/>
          <w:sz w:val="24"/>
        </w:rPr>
      </w:pPr>
    </w:p>
    <w:p w14:paraId="448D2C14" w14:textId="77777777" w:rsidR="003460A2" w:rsidRDefault="003460A2" w:rsidP="003460A2">
      <w:pPr>
        <w:spacing w:after="0" w:line="240" w:lineRule="auto"/>
        <w:ind w:firstLine="284"/>
        <w:jc w:val="both"/>
        <w:rPr>
          <w:rFonts w:ascii="Garamond" w:hAnsi="Garamond"/>
          <w:sz w:val="24"/>
          <w:szCs w:val="24"/>
        </w:rPr>
      </w:pPr>
    </w:p>
    <w:p w14:paraId="0216B961" w14:textId="77777777" w:rsidR="001A7477" w:rsidRPr="00A16355" w:rsidRDefault="001A7477" w:rsidP="003C18F5">
      <w:pPr>
        <w:spacing w:after="0" w:line="240" w:lineRule="auto"/>
        <w:ind w:firstLine="284"/>
        <w:jc w:val="both"/>
        <w:rPr>
          <w:rFonts w:ascii="Garamond" w:hAnsi="Garamond"/>
          <w:sz w:val="24"/>
          <w:szCs w:val="24"/>
        </w:rPr>
      </w:pPr>
      <w:r w:rsidRPr="00A16355">
        <w:rPr>
          <w:rFonts w:ascii="Garamond" w:hAnsi="Garamond"/>
          <w:sz w:val="24"/>
          <w:szCs w:val="24"/>
        </w:rPr>
        <w:t>FORMULARI F3: FLUKSET HYRËSE</w:t>
      </w:r>
    </w:p>
    <w:p w14:paraId="4D97A76F" w14:textId="77777777" w:rsidR="00133821" w:rsidRPr="00A16355" w:rsidRDefault="00133821" w:rsidP="003460A2">
      <w:pPr>
        <w:spacing w:after="0" w:line="240" w:lineRule="auto"/>
        <w:ind w:firstLine="284"/>
        <w:jc w:val="both"/>
        <w:rPr>
          <w:rFonts w:ascii="Garamond" w:hAnsi="Garamond"/>
          <w:b/>
          <w:sz w:val="24"/>
          <w:szCs w:val="24"/>
        </w:rPr>
      </w:pPr>
    </w:p>
    <w:p w14:paraId="0216B962" w14:textId="77777777" w:rsidR="001A7477" w:rsidRPr="00A16355" w:rsidRDefault="001A7477" w:rsidP="003460A2">
      <w:pPr>
        <w:spacing w:after="0" w:line="240" w:lineRule="auto"/>
        <w:ind w:firstLine="284"/>
        <w:jc w:val="both"/>
        <w:rPr>
          <w:rFonts w:ascii="Garamond" w:hAnsi="Garamond"/>
          <w:b/>
          <w:sz w:val="24"/>
          <w:szCs w:val="24"/>
        </w:rPr>
      </w:pPr>
      <w:r w:rsidRPr="00A16355">
        <w:rPr>
          <w:rFonts w:ascii="Garamond" w:hAnsi="Garamond"/>
          <w:b/>
          <w:sz w:val="24"/>
          <w:szCs w:val="24"/>
        </w:rPr>
        <w:t>Shënime të përgjithshme</w:t>
      </w:r>
    </w:p>
    <w:p w14:paraId="0216B964" w14:textId="76E0DA0C" w:rsidR="001A7477" w:rsidRPr="00A16355" w:rsidRDefault="003460A2" w:rsidP="003460A2">
      <w:pPr>
        <w:spacing w:after="0" w:line="240" w:lineRule="auto"/>
        <w:ind w:firstLine="284"/>
        <w:jc w:val="both"/>
        <w:rPr>
          <w:rFonts w:ascii="Garamond" w:hAnsi="Garamond"/>
          <w:sz w:val="24"/>
          <w:szCs w:val="24"/>
        </w:rPr>
      </w:pPr>
      <w:r w:rsidRPr="00A16355">
        <w:rPr>
          <w:rFonts w:ascii="Garamond" w:hAnsi="Garamond"/>
          <w:sz w:val="24"/>
          <w:szCs w:val="24"/>
        </w:rPr>
        <w:t xml:space="preserve">1. </w:t>
      </w:r>
      <w:r w:rsidR="001A7477" w:rsidRPr="00A16355">
        <w:rPr>
          <w:rFonts w:ascii="Garamond" w:hAnsi="Garamond"/>
          <w:sz w:val="24"/>
          <w:szCs w:val="24"/>
        </w:rPr>
        <w:t>Formulari F3 është një formular përmbledhës, i cili përmban informacion rreth flukseve hyrëse të likuiditetit, të matura përgjatë 30 ditëve të ardhshme kalendarike, me qëllim raportimin e kërkesës për mbulimin me likuiditet, siç përcaktohet në këtë rregullore. Qelizat që nuk është e nevojshme të plotësohen nga banka, janë të shënuara me ngjyrë gri në formular.</w:t>
      </w:r>
    </w:p>
    <w:p w14:paraId="0216B965" w14:textId="537CB462" w:rsidR="001A7477" w:rsidRPr="00A16355" w:rsidRDefault="003460A2" w:rsidP="003460A2">
      <w:pPr>
        <w:spacing w:after="0" w:line="240" w:lineRule="auto"/>
        <w:ind w:firstLine="284"/>
        <w:jc w:val="both"/>
        <w:rPr>
          <w:rFonts w:ascii="Garamond" w:hAnsi="Garamond"/>
          <w:sz w:val="24"/>
          <w:szCs w:val="24"/>
        </w:rPr>
      </w:pPr>
      <w:r w:rsidRPr="00A16355">
        <w:rPr>
          <w:rFonts w:ascii="Garamond" w:hAnsi="Garamond"/>
          <w:sz w:val="24"/>
          <w:szCs w:val="24"/>
        </w:rPr>
        <w:t xml:space="preserve">2. </w:t>
      </w:r>
      <w:r w:rsidR="001A7477" w:rsidRPr="00A16355">
        <w:rPr>
          <w:rFonts w:ascii="Garamond" w:hAnsi="Garamond"/>
          <w:sz w:val="24"/>
          <w:szCs w:val="24"/>
        </w:rPr>
        <w:t>Banka raporton këtë formular në monedhat përkatëse, siç përcaktohet në nenin 28 të kësaj rregulloreje.</w:t>
      </w:r>
    </w:p>
    <w:p w14:paraId="0216B966" w14:textId="7220F9A7" w:rsidR="001A7477" w:rsidRPr="00A16355" w:rsidRDefault="003460A2" w:rsidP="003460A2">
      <w:pPr>
        <w:spacing w:after="0" w:line="240" w:lineRule="auto"/>
        <w:ind w:firstLine="284"/>
        <w:jc w:val="both"/>
        <w:rPr>
          <w:rFonts w:ascii="Garamond" w:hAnsi="Garamond"/>
          <w:sz w:val="24"/>
          <w:szCs w:val="24"/>
        </w:rPr>
      </w:pPr>
      <w:r w:rsidRPr="00A16355">
        <w:rPr>
          <w:rFonts w:ascii="Garamond" w:hAnsi="Garamond"/>
          <w:sz w:val="24"/>
          <w:szCs w:val="24"/>
        </w:rPr>
        <w:t xml:space="preserve">3. </w:t>
      </w:r>
      <w:r w:rsidR="001A7477" w:rsidRPr="00A16355">
        <w:rPr>
          <w:rFonts w:ascii="Garamond" w:hAnsi="Garamond"/>
          <w:sz w:val="24"/>
          <w:szCs w:val="24"/>
        </w:rPr>
        <w:t>Në përputhje me nenin 26 të kësaj rregulloreje, flukset hyrëse të likuiditetit:</w:t>
      </w:r>
    </w:p>
    <w:p w14:paraId="0216B967" w14:textId="00DD1A15" w:rsidR="001A7477" w:rsidRPr="00A16355" w:rsidRDefault="000E3210" w:rsidP="003460A2">
      <w:pPr>
        <w:spacing w:after="0" w:line="240" w:lineRule="auto"/>
        <w:ind w:firstLine="284"/>
        <w:jc w:val="both"/>
        <w:rPr>
          <w:rFonts w:ascii="Garamond" w:hAnsi="Garamond"/>
          <w:sz w:val="24"/>
          <w:szCs w:val="24"/>
        </w:rPr>
      </w:pPr>
      <w:r w:rsidRPr="00A16355">
        <w:rPr>
          <w:rFonts w:ascii="Garamond" w:hAnsi="Garamond"/>
          <w:sz w:val="24"/>
          <w:szCs w:val="24"/>
        </w:rPr>
        <w:t xml:space="preserve">a) </w:t>
      </w:r>
      <w:r w:rsidR="001A7477" w:rsidRPr="00A16355">
        <w:rPr>
          <w:rFonts w:ascii="Garamond" w:hAnsi="Garamond"/>
          <w:sz w:val="24"/>
          <w:szCs w:val="24"/>
        </w:rPr>
        <w:t xml:space="preserve">përfshijnë vetëm flukset hyrëse kontraktuale, që burojnë nga ekspozime të cilat janë të klasifikuara në kategorinë </w:t>
      </w:r>
      <w:r w:rsidR="00DC795C" w:rsidRPr="00A16355">
        <w:rPr>
          <w:rFonts w:ascii="Garamond" w:hAnsi="Garamond"/>
          <w:sz w:val="24"/>
          <w:szCs w:val="24"/>
        </w:rPr>
        <w:t>“</w:t>
      </w:r>
      <w:r w:rsidR="001A7477" w:rsidRPr="00A16355">
        <w:rPr>
          <w:rFonts w:ascii="Garamond" w:hAnsi="Garamond"/>
          <w:sz w:val="24"/>
          <w:szCs w:val="24"/>
        </w:rPr>
        <w:t>standarde</w:t>
      </w:r>
      <w:r w:rsidR="00DC795C" w:rsidRPr="00A16355">
        <w:rPr>
          <w:rFonts w:ascii="Garamond" w:hAnsi="Garamond"/>
          <w:sz w:val="24"/>
          <w:szCs w:val="24"/>
        </w:rPr>
        <w:t>”</w:t>
      </w:r>
      <w:r w:rsidR="001A7477" w:rsidRPr="00A16355">
        <w:rPr>
          <w:rFonts w:ascii="Garamond" w:hAnsi="Garamond"/>
          <w:sz w:val="24"/>
          <w:szCs w:val="24"/>
        </w:rPr>
        <w:t xml:space="preserve"> dhe për të cilat banka pret që të mos ketë ndryshim në klasifikim brenda 30 ditëve kalendarike; </w:t>
      </w:r>
    </w:p>
    <w:p w14:paraId="0216B968" w14:textId="61CE8907" w:rsidR="001A7477" w:rsidRPr="00A16355" w:rsidRDefault="000E3210" w:rsidP="003460A2">
      <w:pPr>
        <w:spacing w:after="0" w:line="240" w:lineRule="auto"/>
        <w:ind w:firstLine="284"/>
        <w:jc w:val="both"/>
        <w:rPr>
          <w:rFonts w:ascii="Garamond" w:hAnsi="Garamond"/>
          <w:sz w:val="24"/>
          <w:szCs w:val="24"/>
        </w:rPr>
      </w:pPr>
      <w:r w:rsidRPr="00A16355">
        <w:rPr>
          <w:rFonts w:ascii="Garamond" w:hAnsi="Garamond"/>
          <w:sz w:val="24"/>
          <w:szCs w:val="24"/>
        </w:rPr>
        <w:t xml:space="preserve">b) </w:t>
      </w:r>
      <w:r w:rsidR="001A7477" w:rsidRPr="00A16355">
        <w:rPr>
          <w:rFonts w:ascii="Garamond" w:hAnsi="Garamond"/>
          <w:sz w:val="24"/>
          <w:szCs w:val="24"/>
        </w:rPr>
        <w:t>llogariten duke shumëzuar tepricën e llogarisë (</w:t>
      </w:r>
      <w:r w:rsidR="001A7477" w:rsidRPr="00A16355">
        <w:rPr>
          <w:rFonts w:ascii="Garamond" w:hAnsi="Garamond"/>
          <w:i/>
          <w:sz w:val="24"/>
          <w:szCs w:val="24"/>
        </w:rPr>
        <w:t>outstanding balance</w:t>
      </w:r>
      <w:r w:rsidR="001A7477" w:rsidRPr="00A16355">
        <w:rPr>
          <w:rFonts w:ascii="Garamond" w:hAnsi="Garamond"/>
          <w:sz w:val="24"/>
          <w:szCs w:val="24"/>
        </w:rPr>
        <w:t>) të llojeve të ndryshme të llogarive të arkëtueshme kontraktuale, me normat e përcaktuara në nënkreun III të kreut IV të kësaj rregulloreje.</w:t>
      </w:r>
    </w:p>
    <w:p w14:paraId="0216B969" w14:textId="4B6BBB6B" w:rsidR="001A7477" w:rsidRPr="00A16355" w:rsidRDefault="000E3210" w:rsidP="003460A2">
      <w:pPr>
        <w:spacing w:after="0" w:line="240" w:lineRule="auto"/>
        <w:ind w:firstLine="284"/>
        <w:jc w:val="both"/>
        <w:rPr>
          <w:rFonts w:ascii="Garamond" w:hAnsi="Garamond"/>
          <w:sz w:val="24"/>
          <w:szCs w:val="24"/>
        </w:rPr>
      </w:pPr>
      <w:r w:rsidRPr="00A16355">
        <w:rPr>
          <w:rFonts w:ascii="Garamond" w:hAnsi="Garamond"/>
          <w:sz w:val="24"/>
          <w:szCs w:val="24"/>
        </w:rPr>
        <w:t xml:space="preserve">4. </w:t>
      </w:r>
      <w:r w:rsidR="001A7477" w:rsidRPr="00A16355">
        <w:rPr>
          <w:rFonts w:ascii="Garamond" w:hAnsi="Garamond"/>
          <w:sz w:val="24"/>
          <w:szCs w:val="24"/>
        </w:rPr>
        <w:t>Flukset hyrëse brenda një grupi do të raportohen në kategoritë përkatëse. Shumat e paponderuara do të raportohen gjithashtu edhe si zëra memorandumi në seksionin 3 të formularit.</w:t>
      </w:r>
    </w:p>
    <w:p w14:paraId="0216B96A" w14:textId="07D2475E" w:rsidR="001A7477" w:rsidRPr="003460A2" w:rsidRDefault="000E3210" w:rsidP="003460A2">
      <w:pPr>
        <w:spacing w:after="0" w:line="240" w:lineRule="auto"/>
        <w:ind w:firstLine="284"/>
        <w:jc w:val="both"/>
        <w:rPr>
          <w:rFonts w:ascii="Garamond" w:hAnsi="Garamond"/>
          <w:sz w:val="24"/>
          <w:szCs w:val="24"/>
        </w:rPr>
      </w:pPr>
      <w:r w:rsidRPr="00A16355">
        <w:rPr>
          <w:rFonts w:ascii="Garamond" w:hAnsi="Garamond"/>
          <w:sz w:val="24"/>
          <w:szCs w:val="24"/>
        </w:rPr>
        <w:t xml:space="preserve">5. </w:t>
      </w:r>
      <w:r w:rsidR="001A7477" w:rsidRPr="00A16355">
        <w:rPr>
          <w:rFonts w:ascii="Garamond" w:hAnsi="Garamond"/>
          <w:sz w:val="24"/>
          <w:szCs w:val="24"/>
        </w:rPr>
        <w:t xml:space="preserve">Në përputhje me nenin 26, pika 6 të kësaj rregulloreje, banka nuk duhet të raportojë flukse hyrëse që burojnë nga aktivet likuide të përcaktuara në </w:t>
      </w:r>
      <w:r w:rsidR="00CB718E" w:rsidRPr="00A16355">
        <w:rPr>
          <w:rFonts w:ascii="Garamond" w:hAnsi="Garamond"/>
          <w:sz w:val="24"/>
          <w:szCs w:val="24"/>
        </w:rPr>
        <w:t xml:space="preserve">kreun </w:t>
      </w:r>
      <w:r w:rsidR="001A7477" w:rsidRPr="00A16355">
        <w:rPr>
          <w:rFonts w:ascii="Garamond" w:hAnsi="Garamond"/>
          <w:sz w:val="24"/>
          <w:szCs w:val="24"/>
        </w:rPr>
        <w:t>III të kësaj rregulloreje, me përjashtim të pagesave të pritshme nga aktivet që nuk janë reflektuar në vlerën e tregut të aktivit.</w:t>
      </w:r>
    </w:p>
    <w:p w14:paraId="0216B96B" w14:textId="01DFFB6D" w:rsidR="001A7477" w:rsidRPr="003460A2" w:rsidRDefault="000E3210" w:rsidP="003460A2">
      <w:pPr>
        <w:spacing w:after="0" w:line="240" w:lineRule="auto"/>
        <w:ind w:firstLine="284"/>
        <w:jc w:val="both"/>
        <w:rPr>
          <w:rFonts w:ascii="Garamond" w:hAnsi="Garamond"/>
          <w:sz w:val="24"/>
          <w:szCs w:val="24"/>
        </w:rPr>
      </w:pPr>
      <w:r>
        <w:rPr>
          <w:rFonts w:ascii="Garamond" w:hAnsi="Garamond"/>
          <w:sz w:val="24"/>
          <w:szCs w:val="24"/>
        </w:rPr>
        <w:t xml:space="preserve">6. </w:t>
      </w:r>
      <w:r w:rsidR="001A7477" w:rsidRPr="003460A2">
        <w:rPr>
          <w:rFonts w:ascii="Garamond" w:hAnsi="Garamond"/>
          <w:sz w:val="24"/>
          <w:szCs w:val="24"/>
        </w:rPr>
        <w:t>Flukset hyrëse që do të merren nga vendet e huaja, të cilat aplikojnë kufizime për transfertat ose që janë të denominuara në monedha të pakonvertueshme, duhet të raportohen në rreshtat përkatës të seksioneve 1.1, 1.2 ose 1.3. Flukset hyrëse duhet të raportohen në vlerë të plotë, pavarësisht nga shuma që i korrespondon flukseve dalëse në këtë vend të huaj apo në monedhën përkatëse.</w:t>
      </w:r>
    </w:p>
    <w:p w14:paraId="0216B96C" w14:textId="4DE1AC00" w:rsidR="001A7477" w:rsidRPr="003460A2" w:rsidRDefault="000E3210" w:rsidP="003460A2">
      <w:pPr>
        <w:spacing w:after="0" w:line="240" w:lineRule="auto"/>
        <w:ind w:firstLine="284"/>
        <w:jc w:val="both"/>
        <w:rPr>
          <w:rFonts w:ascii="Garamond" w:hAnsi="Garamond"/>
          <w:sz w:val="24"/>
          <w:szCs w:val="24"/>
        </w:rPr>
      </w:pPr>
      <w:r>
        <w:rPr>
          <w:rFonts w:ascii="Garamond" w:hAnsi="Garamond"/>
          <w:sz w:val="24"/>
          <w:szCs w:val="24"/>
        </w:rPr>
        <w:t xml:space="preserve">7. </w:t>
      </w:r>
      <w:r w:rsidR="001A7477" w:rsidRPr="003460A2">
        <w:rPr>
          <w:rFonts w:ascii="Garamond" w:hAnsi="Garamond"/>
          <w:sz w:val="24"/>
          <w:szCs w:val="24"/>
        </w:rPr>
        <w:t>Shumat për t</w:t>
      </w:r>
      <w:r w:rsidR="00AA1266">
        <w:rPr>
          <w:rFonts w:ascii="Garamond" w:hAnsi="Garamond"/>
          <w:sz w:val="24"/>
          <w:szCs w:val="24"/>
        </w:rPr>
        <w:t>’</w:t>
      </w:r>
      <w:r w:rsidR="001A7477" w:rsidRPr="003460A2">
        <w:rPr>
          <w:rFonts w:ascii="Garamond" w:hAnsi="Garamond"/>
          <w:sz w:val="24"/>
          <w:szCs w:val="24"/>
        </w:rPr>
        <w:t>u marrë nga titujt e emetuar nga vetë banka ose nga një palë e lidhur me të, duhet të llogariten mbi baza neto, ku do të zbatohet një normë e flukseve hyrëse, bazuar në normën e flukseve hyrëse që zbatohet për aktivin bazë, në përputhje me nenin 26 të kësaj rregulloreje.</w:t>
      </w:r>
    </w:p>
    <w:p w14:paraId="0216B96D" w14:textId="5CE6908B" w:rsidR="001A7477" w:rsidRPr="003460A2" w:rsidRDefault="000E3210" w:rsidP="003460A2">
      <w:pPr>
        <w:spacing w:after="0" w:line="240" w:lineRule="auto"/>
        <w:ind w:firstLine="284"/>
        <w:jc w:val="both"/>
        <w:rPr>
          <w:rFonts w:ascii="Garamond" w:hAnsi="Garamond"/>
          <w:sz w:val="24"/>
          <w:szCs w:val="24"/>
        </w:rPr>
      </w:pPr>
      <w:r>
        <w:rPr>
          <w:rFonts w:ascii="Garamond" w:hAnsi="Garamond"/>
          <w:sz w:val="24"/>
          <w:szCs w:val="24"/>
        </w:rPr>
        <w:t xml:space="preserve">8. </w:t>
      </w:r>
      <w:r w:rsidR="001A7477" w:rsidRPr="003460A2">
        <w:rPr>
          <w:rFonts w:ascii="Garamond" w:hAnsi="Garamond"/>
          <w:sz w:val="24"/>
          <w:szCs w:val="24"/>
        </w:rPr>
        <w:t>Banka nuk raporton flukse hyrëse që burojnë nga çdo kontratë e re, e cila do të nënshkruhet gjatë 30 ditëve të ardhshme kalendarike, siç parashikohet në nenin 26, pika 7 e kësaj rregulloreje.</w:t>
      </w:r>
    </w:p>
    <w:p w14:paraId="0216B96F" w14:textId="6241B064" w:rsidR="001A7477" w:rsidRPr="003460A2" w:rsidRDefault="000E3210" w:rsidP="003460A2">
      <w:pPr>
        <w:spacing w:after="0" w:line="240" w:lineRule="auto"/>
        <w:ind w:firstLine="284"/>
        <w:jc w:val="both"/>
        <w:rPr>
          <w:rFonts w:ascii="Garamond" w:hAnsi="Garamond"/>
          <w:sz w:val="24"/>
          <w:szCs w:val="24"/>
        </w:rPr>
      </w:pPr>
      <w:r>
        <w:rPr>
          <w:rFonts w:ascii="Garamond" w:hAnsi="Garamond"/>
          <w:sz w:val="24"/>
          <w:szCs w:val="24"/>
        </w:rPr>
        <w:t xml:space="preserve">9. </w:t>
      </w:r>
      <w:r w:rsidR="001A7477" w:rsidRPr="003460A2">
        <w:rPr>
          <w:rFonts w:ascii="Garamond" w:hAnsi="Garamond"/>
          <w:sz w:val="24"/>
          <w:szCs w:val="24"/>
        </w:rPr>
        <w:t xml:space="preserve">Për transaksionet në monedha të huaja të rëndësishme, tepricat e raportuara do të përfshijnë vetëm vlerat që janë të denominuara në monedhën e rëndësishme përkatëse, me qëllim që të sigurohet një pasqyrim i saktë i </w:t>
      </w:r>
      <w:r w:rsidR="00DC795C">
        <w:rPr>
          <w:rFonts w:ascii="Garamond" w:hAnsi="Garamond"/>
          <w:sz w:val="24"/>
          <w:szCs w:val="24"/>
        </w:rPr>
        <w:t>“</w:t>
      </w:r>
      <w:r w:rsidR="001A7477" w:rsidRPr="00C35C07">
        <w:rPr>
          <w:rFonts w:ascii="Garamond" w:hAnsi="Garamond"/>
          <w:i/>
          <w:sz w:val="24"/>
          <w:szCs w:val="24"/>
        </w:rPr>
        <w:t>gap</w:t>
      </w:r>
      <w:r w:rsidR="001A7477" w:rsidRPr="003460A2">
        <w:rPr>
          <w:rFonts w:ascii="Garamond" w:hAnsi="Garamond"/>
          <w:sz w:val="24"/>
          <w:szCs w:val="24"/>
        </w:rPr>
        <w:t>-eve</w:t>
      </w:r>
      <w:r w:rsidR="00DC795C">
        <w:rPr>
          <w:rFonts w:ascii="Garamond" w:hAnsi="Garamond"/>
          <w:sz w:val="24"/>
          <w:szCs w:val="24"/>
        </w:rPr>
        <w:t>”</w:t>
      </w:r>
      <w:r w:rsidR="001A7477" w:rsidRPr="003460A2">
        <w:rPr>
          <w:rFonts w:ascii="Garamond" w:hAnsi="Garamond"/>
          <w:sz w:val="24"/>
          <w:szCs w:val="24"/>
        </w:rPr>
        <w:t xml:space="preserve"> të monedhave. Kjo nënkupton se në formularin përkatës të raportimit në monedhën e huaj të rëndësishme, do të pasqyrohet vetëm njëra anë e transaksionit. Për shembull, në rastin e derivativëve të këmbimeve valutore, banka mund të netojë flukse hyrëse dhe flukse dalëse, në përputhje me nenin 17 të kësaj rregulloreje, vetëm nëse ata janë të denominuar në të njëjtën monedhë.</w:t>
      </w:r>
    </w:p>
    <w:p w14:paraId="0216B970" w14:textId="4A4B80C3" w:rsidR="001A7477" w:rsidRPr="003460A2" w:rsidRDefault="000E3210" w:rsidP="003460A2">
      <w:pPr>
        <w:spacing w:after="0" w:line="240" w:lineRule="auto"/>
        <w:ind w:firstLine="284"/>
        <w:jc w:val="both"/>
        <w:rPr>
          <w:rFonts w:ascii="Garamond" w:hAnsi="Garamond"/>
          <w:sz w:val="24"/>
          <w:szCs w:val="24"/>
        </w:rPr>
      </w:pPr>
      <w:r>
        <w:rPr>
          <w:rFonts w:ascii="Garamond" w:hAnsi="Garamond"/>
          <w:sz w:val="24"/>
          <w:szCs w:val="24"/>
        </w:rPr>
        <w:t xml:space="preserve">10. </w:t>
      </w:r>
      <w:r w:rsidR="001A7477" w:rsidRPr="003460A2">
        <w:rPr>
          <w:rFonts w:ascii="Garamond" w:hAnsi="Garamond"/>
          <w:sz w:val="24"/>
          <w:szCs w:val="24"/>
        </w:rPr>
        <w:t xml:space="preserve">Në përputhje me nenin 5, pika 8 e kësaj rregulloreje, për qëllime të raportimit në baza të konsoliduara, flukset hyrëse të likuiditetit të filialit/degës së bankës në një vend të huaj, të cilat janë subjekt i kërkesave ligjore/rregullative të atij vendi të huaj, ku zbatohen norma më të ulëta të flukseve hyrëse se ato të parashikuara në </w:t>
      </w:r>
      <w:r w:rsidR="00133821" w:rsidRPr="003460A2">
        <w:rPr>
          <w:rFonts w:ascii="Garamond" w:hAnsi="Garamond"/>
          <w:sz w:val="24"/>
          <w:szCs w:val="24"/>
        </w:rPr>
        <w:t xml:space="preserve">nënkreun </w:t>
      </w:r>
      <w:r w:rsidR="001A7477" w:rsidRPr="003460A2">
        <w:rPr>
          <w:rFonts w:ascii="Garamond" w:hAnsi="Garamond"/>
          <w:sz w:val="24"/>
          <w:szCs w:val="24"/>
        </w:rPr>
        <w:t xml:space="preserve">III të </w:t>
      </w:r>
      <w:r w:rsidR="00133821" w:rsidRPr="003460A2">
        <w:rPr>
          <w:rFonts w:ascii="Garamond" w:hAnsi="Garamond"/>
          <w:sz w:val="24"/>
          <w:szCs w:val="24"/>
        </w:rPr>
        <w:t xml:space="preserve">kreut </w:t>
      </w:r>
      <w:r w:rsidR="001A7477" w:rsidRPr="003460A2">
        <w:rPr>
          <w:rFonts w:ascii="Garamond" w:hAnsi="Garamond"/>
          <w:sz w:val="24"/>
          <w:szCs w:val="24"/>
        </w:rPr>
        <w:t>IV të kësaj rregulloreje, banka zbaton për këto flukse hyrëse, normat më të ulëta të parashikuara në kërkesat ligjore/rregullative të atij vendi të huaj.</w:t>
      </w:r>
    </w:p>
    <w:p w14:paraId="0216B971" w14:textId="493F9A25" w:rsidR="001A7477" w:rsidRPr="003460A2" w:rsidRDefault="000E3210" w:rsidP="003460A2">
      <w:pPr>
        <w:spacing w:after="0" w:line="240" w:lineRule="auto"/>
        <w:ind w:firstLine="284"/>
        <w:jc w:val="both"/>
        <w:rPr>
          <w:rFonts w:ascii="Garamond" w:hAnsi="Garamond"/>
          <w:sz w:val="24"/>
          <w:szCs w:val="24"/>
        </w:rPr>
      </w:pPr>
      <w:r>
        <w:rPr>
          <w:rFonts w:ascii="Garamond" w:hAnsi="Garamond"/>
          <w:sz w:val="24"/>
          <w:szCs w:val="24"/>
        </w:rPr>
        <w:t xml:space="preserve">11. </w:t>
      </w:r>
      <w:r w:rsidR="001A7477" w:rsidRPr="003460A2">
        <w:rPr>
          <w:rFonts w:ascii="Garamond" w:hAnsi="Garamond"/>
          <w:sz w:val="24"/>
          <w:szCs w:val="24"/>
        </w:rPr>
        <w:t xml:space="preserve">Në këtë udhëzim, koncepti </w:t>
      </w:r>
      <w:r w:rsidR="00DC795C">
        <w:rPr>
          <w:rFonts w:ascii="Garamond" w:hAnsi="Garamond"/>
          <w:sz w:val="24"/>
          <w:szCs w:val="24"/>
        </w:rPr>
        <w:t>“</w:t>
      </w:r>
      <w:r w:rsidR="001A7477" w:rsidRPr="003460A2">
        <w:rPr>
          <w:rFonts w:ascii="Garamond" w:hAnsi="Garamond"/>
          <w:sz w:val="24"/>
          <w:szCs w:val="24"/>
        </w:rPr>
        <w:t>flukse hyrëse</w:t>
      </w:r>
      <w:r w:rsidR="00DC795C">
        <w:rPr>
          <w:rFonts w:ascii="Garamond" w:hAnsi="Garamond"/>
          <w:sz w:val="24"/>
          <w:szCs w:val="24"/>
        </w:rPr>
        <w:t>”</w:t>
      </w:r>
      <w:r w:rsidR="001A7477" w:rsidRPr="003460A2">
        <w:rPr>
          <w:rFonts w:ascii="Garamond" w:hAnsi="Garamond"/>
          <w:sz w:val="24"/>
          <w:szCs w:val="24"/>
        </w:rPr>
        <w:t xml:space="preserve"> sipas kolonës 060, përdoret si term i përgjithshëm për të treguar shumën e llogaritur pas aplikimit të normave dhe çdo udhëzimi tjetër shtesë (në rastin e huadhënies së kolateralizuar dhe financimit të garantuar).</w:t>
      </w:r>
    </w:p>
    <w:p w14:paraId="0216B972" w14:textId="681E9C84" w:rsidR="001A7477" w:rsidRPr="003460A2" w:rsidRDefault="000E3210" w:rsidP="003460A2">
      <w:pPr>
        <w:spacing w:after="0" w:line="240" w:lineRule="auto"/>
        <w:ind w:firstLine="284"/>
        <w:jc w:val="both"/>
        <w:rPr>
          <w:rFonts w:ascii="Garamond" w:hAnsi="Garamond"/>
          <w:sz w:val="24"/>
          <w:szCs w:val="24"/>
        </w:rPr>
      </w:pPr>
      <w:r>
        <w:rPr>
          <w:rFonts w:ascii="Garamond" w:hAnsi="Garamond"/>
          <w:sz w:val="24"/>
          <w:szCs w:val="24"/>
        </w:rPr>
        <w:t xml:space="preserve">12. </w:t>
      </w:r>
      <w:r w:rsidR="001A7477" w:rsidRPr="003460A2">
        <w:rPr>
          <w:rFonts w:ascii="Garamond" w:hAnsi="Garamond"/>
          <w:sz w:val="24"/>
          <w:szCs w:val="24"/>
        </w:rPr>
        <w:t>Në këtë formular janë përfshirë edhe disa zëra memorandumi. Këta zëra duhet të plotësohen nga banka, ndonëse nuk janë shumë të nevojshëm për llogaritjen e raportit të mbulimit me likuiditet. Këta zëra sigurojnë informacionin e nevojshëm për Bankën e Shqipërisë, për të vlerësuar saktë përputhshmërinë e bankës me kërkesat për likuiditet. Në disa raste, ata paraqesin një detajim më të hollësishëm të zërave të përfshirë në seksionet kryesore të formularëve, ndërsa në raste të tjera pasqyrojnë burime shtesë të likuiditetit që mund të ketë banka.</w:t>
      </w:r>
    </w:p>
    <w:p w14:paraId="0216B974" w14:textId="77777777" w:rsidR="001A7477" w:rsidRPr="000E3210" w:rsidRDefault="001A7477" w:rsidP="003460A2">
      <w:pPr>
        <w:spacing w:after="0" w:line="240" w:lineRule="auto"/>
        <w:ind w:firstLine="284"/>
        <w:jc w:val="both"/>
        <w:rPr>
          <w:rFonts w:ascii="Garamond" w:hAnsi="Garamond"/>
          <w:b/>
          <w:sz w:val="24"/>
          <w:szCs w:val="24"/>
        </w:rPr>
      </w:pPr>
      <w:r w:rsidRPr="000E3210">
        <w:rPr>
          <w:rFonts w:ascii="Garamond" w:hAnsi="Garamond"/>
          <w:b/>
          <w:sz w:val="24"/>
          <w:szCs w:val="24"/>
        </w:rPr>
        <w:t>Shënime specifike në lidhje me huadhënien e kolateralizuar dhe transaksionet e bazuara në tregun e kapitalit</w:t>
      </w:r>
    </w:p>
    <w:p w14:paraId="0216B976" w14:textId="632B8A9F" w:rsidR="001A7477" w:rsidRPr="003460A2" w:rsidRDefault="000E3210" w:rsidP="003460A2">
      <w:pPr>
        <w:spacing w:after="0" w:line="240" w:lineRule="auto"/>
        <w:ind w:firstLine="284"/>
        <w:jc w:val="both"/>
        <w:rPr>
          <w:rFonts w:ascii="Garamond" w:hAnsi="Garamond"/>
          <w:sz w:val="24"/>
          <w:szCs w:val="24"/>
        </w:rPr>
      </w:pPr>
      <w:r>
        <w:rPr>
          <w:rFonts w:ascii="Garamond" w:hAnsi="Garamond"/>
          <w:sz w:val="24"/>
          <w:szCs w:val="24"/>
        </w:rPr>
        <w:t xml:space="preserve">13. </w:t>
      </w:r>
      <w:r w:rsidR="001A7477" w:rsidRPr="003460A2">
        <w:rPr>
          <w:rFonts w:ascii="Garamond" w:hAnsi="Garamond"/>
          <w:sz w:val="24"/>
          <w:szCs w:val="24"/>
        </w:rPr>
        <w:t xml:space="preserve">Formulari F3 i klasifikon flukset e kolateralizuara, sipas cilësisë së aktivit bazë ose të pranueshmërisë së aktiveve likuide. Një formular i veçantë ekziston për </w:t>
      </w:r>
      <w:r w:rsidR="001A7477" w:rsidRPr="00C35C07">
        <w:rPr>
          <w:rFonts w:ascii="Garamond" w:hAnsi="Garamond"/>
          <w:i/>
          <w:sz w:val="24"/>
          <w:szCs w:val="24"/>
        </w:rPr>
        <w:t>collateral swaps</w:t>
      </w:r>
      <w:r w:rsidR="001A7477" w:rsidRPr="003460A2">
        <w:rPr>
          <w:rFonts w:ascii="Garamond" w:hAnsi="Garamond"/>
          <w:sz w:val="24"/>
          <w:szCs w:val="24"/>
        </w:rPr>
        <w:t xml:space="preserve">, formulari F4 i Aneksit 3 të rregullores. </w:t>
      </w:r>
      <w:r w:rsidR="001A7477" w:rsidRPr="00813BFC">
        <w:rPr>
          <w:rFonts w:ascii="Garamond" w:hAnsi="Garamond"/>
          <w:i/>
          <w:sz w:val="24"/>
          <w:szCs w:val="24"/>
        </w:rPr>
        <w:t>Collateral swaps</w:t>
      </w:r>
      <w:r w:rsidR="001A7477" w:rsidRPr="003460A2">
        <w:rPr>
          <w:rFonts w:ascii="Garamond" w:hAnsi="Garamond"/>
          <w:sz w:val="24"/>
          <w:szCs w:val="24"/>
        </w:rPr>
        <w:t xml:space="preserve">, të cilat janë transaksione shkëmbimi </w:t>
      </w:r>
      <w:r w:rsidR="00DC795C">
        <w:rPr>
          <w:rFonts w:ascii="Garamond" w:hAnsi="Garamond"/>
          <w:sz w:val="24"/>
          <w:szCs w:val="24"/>
        </w:rPr>
        <w:t>“</w:t>
      </w:r>
      <w:r w:rsidR="001A7477" w:rsidRPr="003460A2">
        <w:rPr>
          <w:rFonts w:ascii="Garamond" w:hAnsi="Garamond"/>
          <w:sz w:val="24"/>
          <w:szCs w:val="24"/>
        </w:rPr>
        <w:t>garanci (kolateral) me garanci</w:t>
      </w:r>
      <w:r w:rsidR="00DC795C">
        <w:rPr>
          <w:rFonts w:ascii="Garamond" w:hAnsi="Garamond"/>
          <w:sz w:val="24"/>
          <w:szCs w:val="24"/>
        </w:rPr>
        <w:t>”</w:t>
      </w:r>
      <w:r w:rsidR="001A7477" w:rsidRPr="003460A2">
        <w:rPr>
          <w:rFonts w:ascii="Garamond" w:hAnsi="Garamond"/>
          <w:sz w:val="24"/>
          <w:szCs w:val="24"/>
        </w:rPr>
        <w:t xml:space="preserve"> nuk do të raportohen në formularin F3, pasi ky formular mbulon vetëm transaksionet e shkëmbimit </w:t>
      </w:r>
      <w:r w:rsidR="00DC795C">
        <w:rPr>
          <w:rFonts w:ascii="Garamond" w:hAnsi="Garamond"/>
          <w:sz w:val="24"/>
          <w:szCs w:val="24"/>
        </w:rPr>
        <w:t>“</w:t>
      </w:r>
      <w:r w:rsidR="001A7477" w:rsidRPr="00C35C07">
        <w:rPr>
          <w:rFonts w:ascii="Garamond" w:hAnsi="Garamond"/>
          <w:i/>
          <w:sz w:val="24"/>
          <w:szCs w:val="24"/>
        </w:rPr>
        <w:t>cash</w:t>
      </w:r>
      <w:r w:rsidR="001A7477" w:rsidRPr="003460A2">
        <w:rPr>
          <w:rFonts w:ascii="Garamond" w:hAnsi="Garamond"/>
          <w:sz w:val="24"/>
          <w:szCs w:val="24"/>
        </w:rPr>
        <w:t xml:space="preserve"> kundrejt garancisë (kolateralit)</w:t>
      </w:r>
      <w:r w:rsidR="00DC795C">
        <w:rPr>
          <w:rFonts w:ascii="Garamond" w:hAnsi="Garamond"/>
          <w:sz w:val="24"/>
          <w:szCs w:val="24"/>
        </w:rPr>
        <w:t>”</w:t>
      </w:r>
      <w:r w:rsidR="001A7477" w:rsidRPr="003460A2">
        <w:rPr>
          <w:rFonts w:ascii="Garamond" w:hAnsi="Garamond"/>
          <w:sz w:val="24"/>
          <w:szCs w:val="24"/>
        </w:rPr>
        <w:t>.</w:t>
      </w:r>
    </w:p>
    <w:p w14:paraId="0216B977" w14:textId="1CF64A3D" w:rsidR="001A7477" w:rsidRPr="003460A2" w:rsidRDefault="000E3210" w:rsidP="003460A2">
      <w:pPr>
        <w:spacing w:after="0" w:line="240" w:lineRule="auto"/>
        <w:ind w:firstLine="284"/>
        <w:jc w:val="both"/>
        <w:rPr>
          <w:rFonts w:ascii="Garamond" w:hAnsi="Garamond"/>
          <w:sz w:val="24"/>
          <w:szCs w:val="24"/>
        </w:rPr>
      </w:pPr>
      <w:r>
        <w:rPr>
          <w:rFonts w:ascii="Garamond" w:hAnsi="Garamond"/>
          <w:sz w:val="24"/>
          <w:szCs w:val="24"/>
        </w:rPr>
        <w:t xml:space="preserve">14. </w:t>
      </w:r>
      <w:r w:rsidR="001A7477" w:rsidRPr="003460A2">
        <w:rPr>
          <w:rFonts w:ascii="Garamond" w:hAnsi="Garamond"/>
          <w:sz w:val="24"/>
          <w:szCs w:val="24"/>
        </w:rPr>
        <w:t xml:space="preserve">Për transaksionet në monedha të huaja të rëndësishme, tepricat e raportuara do të përfshijnë vetëm vlerat që janë të denominuara në monedhën e rëndësishme përkatëse, me qëllim që të sigurohet një pasqyrim i saktë i </w:t>
      </w:r>
      <w:r w:rsidR="00DC795C">
        <w:rPr>
          <w:rFonts w:ascii="Garamond" w:hAnsi="Garamond"/>
          <w:sz w:val="24"/>
          <w:szCs w:val="24"/>
        </w:rPr>
        <w:t>“</w:t>
      </w:r>
      <w:r w:rsidR="001A7477" w:rsidRPr="002C09E9">
        <w:rPr>
          <w:rFonts w:ascii="Garamond" w:hAnsi="Garamond"/>
          <w:i/>
          <w:sz w:val="24"/>
          <w:szCs w:val="24"/>
        </w:rPr>
        <w:t>gap</w:t>
      </w:r>
      <w:r w:rsidR="001A7477" w:rsidRPr="003460A2">
        <w:rPr>
          <w:rFonts w:ascii="Garamond" w:hAnsi="Garamond"/>
          <w:sz w:val="24"/>
          <w:szCs w:val="24"/>
        </w:rPr>
        <w:t>-eve</w:t>
      </w:r>
      <w:r w:rsidR="00DC795C">
        <w:rPr>
          <w:rFonts w:ascii="Garamond" w:hAnsi="Garamond"/>
          <w:sz w:val="24"/>
          <w:szCs w:val="24"/>
        </w:rPr>
        <w:t>”</w:t>
      </w:r>
      <w:r w:rsidR="001A7477" w:rsidRPr="003460A2">
        <w:rPr>
          <w:rFonts w:ascii="Garamond" w:hAnsi="Garamond"/>
          <w:sz w:val="24"/>
          <w:szCs w:val="24"/>
        </w:rPr>
        <w:t xml:space="preserve"> të monedhave. Kjo nënkupton se në formularin përkatës të raportimit në monedhën e huaj të rëndësishme, do të pasqyrohet vetëm njëra anë e transaksionit. Për shembull, një transaksion i marrëveshjeve të </w:t>
      </w:r>
      <w:r w:rsidR="00DC795C">
        <w:rPr>
          <w:rFonts w:ascii="Garamond" w:hAnsi="Garamond"/>
          <w:sz w:val="24"/>
          <w:szCs w:val="24"/>
        </w:rPr>
        <w:t>anasjell</w:t>
      </w:r>
      <w:r w:rsidR="001A7477" w:rsidRPr="003460A2">
        <w:rPr>
          <w:rFonts w:ascii="Garamond" w:hAnsi="Garamond"/>
          <w:sz w:val="24"/>
          <w:szCs w:val="24"/>
        </w:rPr>
        <w:t xml:space="preserve">a të riblerjes mund të rezultojë në një fluks hyrës negativ. Transaksionet e marrëveshjeve të </w:t>
      </w:r>
      <w:r w:rsidR="00DC795C">
        <w:rPr>
          <w:rFonts w:ascii="Garamond" w:hAnsi="Garamond"/>
          <w:sz w:val="24"/>
          <w:szCs w:val="24"/>
        </w:rPr>
        <w:t>anasjell</w:t>
      </w:r>
      <w:r w:rsidR="001A7477" w:rsidRPr="003460A2">
        <w:rPr>
          <w:rFonts w:ascii="Garamond" w:hAnsi="Garamond"/>
          <w:sz w:val="24"/>
          <w:szCs w:val="24"/>
        </w:rPr>
        <w:t xml:space="preserve">a të riblerjes, të raportuara në të njëjtin zë, do të mblidhen (vlera pozitive dhe negative). Nëse vlera totale rezulton pozitive, atëherë kjo vlerë do të raportohet në formularin e flukseve hyrëse. Nëse vlera totale rezulton negative, atëherë kjo vlerë do të raportohet në formularin e flukseve dalëse. Për marrëveshjet e riblerjes do të ndiqet qasja e </w:t>
      </w:r>
      <w:r w:rsidR="00DC795C">
        <w:rPr>
          <w:rFonts w:ascii="Garamond" w:hAnsi="Garamond"/>
          <w:sz w:val="24"/>
          <w:szCs w:val="24"/>
        </w:rPr>
        <w:t>anasjell</w:t>
      </w:r>
      <w:r w:rsidR="001A7477" w:rsidRPr="003460A2">
        <w:rPr>
          <w:rFonts w:ascii="Garamond" w:hAnsi="Garamond"/>
          <w:sz w:val="24"/>
          <w:szCs w:val="24"/>
        </w:rPr>
        <w:t>ë.</w:t>
      </w:r>
    </w:p>
    <w:p w14:paraId="0216B978" w14:textId="4E0465BD" w:rsidR="001A7477" w:rsidRPr="003460A2" w:rsidRDefault="000E3210" w:rsidP="003460A2">
      <w:pPr>
        <w:spacing w:after="0" w:line="240" w:lineRule="auto"/>
        <w:ind w:firstLine="284"/>
        <w:jc w:val="both"/>
        <w:rPr>
          <w:rFonts w:ascii="Garamond" w:hAnsi="Garamond"/>
          <w:sz w:val="24"/>
          <w:szCs w:val="24"/>
        </w:rPr>
      </w:pPr>
      <w:r>
        <w:rPr>
          <w:rFonts w:ascii="Garamond" w:hAnsi="Garamond"/>
          <w:sz w:val="24"/>
          <w:szCs w:val="24"/>
        </w:rPr>
        <w:t xml:space="preserve">15. </w:t>
      </w:r>
      <w:r w:rsidR="001A7477" w:rsidRPr="003460A2">
        <w:rPr>
          <w:rFonts w:ascii="Garamond" w:hAnsi="Garamond"/>
          <w:sz w:val="24"/>
          <w:szCs w:val="24"/>
        </w:rPr>
        <w:t xml:space="preserve">Banka duhet të raportojë vetëm aktivet e nivelit 1, 2A dhe 2B, të cilat kualifikohen si aktive likuide në përputhje me </w:t>
      </w:r>
      <w:r w:rsidR="00133821">
        <w:rPr>
          <w:rFonts w:ascii="Garamond" w:hAnsi="Garamond"/>
          <w:sz w:val="24"/>
          <w:szCs w:val="24"/>
        </w:rPr>
        <w:t>k</w:t>
      </w:r>
      <w:r w:rsidR="001A7477" w:rsidRPr="003460A2">
        <w:rPr>
          <w:rFonts w:ascii="Garamond" w:hAnsi="Garamond"/>
          <w:sz w:val="24"/>
          <w:szCs w:val="24"/>
        </w:rPr>
        <w:t>reun III të rregullores. Nëse garancia (kolaterali) plotëson kriteret për t</w:t>
      </w:r>
      <w:r w:rsidR="00AA1266">
        <w:rPr>
          <w:rFonts w:ascii="Garamond" w:hAnsi="Garamond"/>
          <w:sz w:val="24"/>
          <w:szCs w:val="24"/>
        </w:rPr>
        <w:t>’</w:t>
      </w:r>
      <w:r w:rsidR="001A7477" w:rsidRPr="003460A2">
        <w:rPr>
          <w:rFonts w:ascii="Garamond" w:hAnsi="Garamond"/>
          <w:sz w:val="24"/>
          <w:szCs w:val="24"/>
        </w:rPr>
        <w:t xml:space="preserve">u kualifikuar si aktiv i nivelit 1, 2A ose 2B, por nuk kualifikohet si aktiv likuid në përputhje me </w:t>
      </w:r>
      <w:r w:rsidR="00133821">
        <w:rPr>
          <w:rFonts w:ascii="Garamond" w:hAnsi="Garamond"/>
          <w:sz w:val="24"/>
          <w:szCs w:val="24"/>
        </w:rPr>
        <w:t>k</w:t>
      </w:r>
      <w:r w:rsidR="001A7477" w:rsidRPr="003460A2">
        <w:rPr>
          <w:rFonts w:ascii="Garamond" w:hAnsi="Garamond"/>
          <w:sz w:val="24"/>
          <w:szCs w:val="24"/>
        </w:rPr>
        <w:t>reun III të rregullores, atëherë do të raportohet si aktiv jolikuid.</w:t>
      </w:r>
    </w:p>
    <w:p w14:paraId="0216B979" w14:textId="7C5C1ECE" w:rsidR="001A7477" w:rsidRPr="003460A2" w:rsidRDefault="001A7477" w:rsidP="003460A2">
      <w:pPr>
        <w:spacing w:after="0" w:line="240" w:lineRule="auto"/>
        <w:ind w:firstLine="284"/>
        <w:jc w:val="both"/>
        <w:rPr>
          <w:rFonts w:ascii="Garamond" w:hAnsi="Garamond"/>
          <w:sz w:val="24"/>
          <w:szCs w:val="24"/>
        </w:rPr>
      </w:pPr>
      <w:r w:rsidRPr="003460A2">
        <w:rPr>
          <w:rFonts w:ascii="Garamond" w:hAnsi="Garamond"/>
          <w:sz w:val="24"/>
          <w:szCs w:val="24"/>
        </w:rPr>
        <w:t xml:space="preserve">Në mënyrë të ngjashme, kur banka njeh si pjesë të rezervës së likuiditetit vetëm një pjesë të ekspozimeve ndaj qeverive apo bankave qendrore në valutë, apo të ekspozimeve ndaj qeverive apo bankave qendrore në monedhën vendase, vetëm pjesa e njohur do të raportohet në rreshtat përkatës të aktiveve të nivelit 1, 2A dhe 2B (referojuni nenit 11, pika 1, shkronja </w:t>
      </w:r>
      <w:r w:rsidR="00DC795C">
        <w:rPr>
          <w:rFonts w:ascii="Garamond" w:hAnsi="Garamond"/>
          <w:sz w:val="24"/>
          <w:szCs w:val="24"/>
        </w:rPr>
        <w:t>“</w:t>
      </w:r>
      <w:r w:rsidRPr="003460A2">
        <w:rPr>
          <w:rFonts w:ascii="Garamond" w:hAnsi="Garamond"/>
          <w:sz w:val="24"/>
          <w:szCs w:val="24"/>
        </w:rPr>
        <w:t>d</w:t>
      </w:r>
      <w:r w:rsidR="00DC795C">
        <w:rPr>
          <w:rFonts w:ascii="Garamond" w:hAnsi="Garamond"/>
          <w:sz w:val="24"/>
          <w:szCs w:val="24"/>
        </w:rPr>
        <w:t>”</w:t>
      </w:r>
      <w:r w:rsidRPr="003460A2">
        <w:rPr>
          <w:rFonts w:ascii="Garamond" w:hAnsi="Garamond"/>
          <w:sz w:val="24"/>
          <w:szCs w:val="24"/>
        </w:rPr>
        <w:t xml:space="preserve">). </w:t>
      </w:r>
    </w:p>
    <w:p w14:paraId="0216B97A" w14:textId="77777777" w:rsidR="001A7477" w:rsidRPr="003460A2" w:rsidRDefault="001A7477" w:rsidP="003460A2">
      <w:pPr>
        <w:spacing w:after="0" w:line="240" w:lineRule="auto"/>
        <w:ind w:firstLine="284"/>
        <w:jc w:val="both"/>
        <w:rPr>
          <w:rFonts w:ascii="Garamond" w:hAnsi="Garamond"/>
          <w:sz w:val="24"/>
          <w:szCs w:val="24"/>
        </w:rPr>
      </w:pPr>
      <w:r w:rsidRPr="003460A2">
        <w:rPr>
          <w:rFonts w:ascii="Garamond" w:hAnsi="Garamond"/>
          <w:sz w:val="24"/>
          <w:szCs w:val="24"/>
        </w:rPr>
        <w:t xml:space="preserve">Në rastin kur një aktiv i veçantë është përdorur si garanci (kolateral), por vlera e tij e tejkalon pjesën e njohur si aktiv likuid, atëherë pjesa e tepërt, do të raportohet në seksionin e aktiveve jolikuide. </w:t>
      </w:r>
    </w:p>
    <w:p w14:paraId="0216B97B" w14:textId="77777777" w:rsidR="001A7477" w:rsidRPr="000E3210" w:rsidRDefault="001A7477" w:rsidP="003460A2">
      <w:pPr>
        <w:spacing w:after="0" w:line="240" w:lineRule="auto"/>
        <w:ind w:firstLine="284"/>
        <w:jc w:val="both"/>
        <w:rPr>
          <w:rFonts w:ascii="Garamond" w:hAnsi="Garamond"/>
          <w:b/>
          <w:sz w:val="24"/>
          <w:szCs w:val="24"/>
        </w:rPr>
      </w:pPr>
      <w:r w:rsidRPr="000E3210">
        <w:rPr>
          <w:rFonts w:ascii="Garamond" w:hAnsi="Garamond"/>
          <w:b/>
          <w:sz w:val="24"/>
          <w:szCs w:val="24"/>
        </w:rPr>
        <w:t>Shënime specifike për shlyerjen dhe transaksionet që do të fillojnë në të ardhmen (</w:t>
      </w:r>
      <w:r w:rsidRPr="002F4897">
        <w:rPr>
          <w:rFonts w:ascii="Garamond" w:hAnsi="Garamond"/>
          <w:b/>
          <w:i/>
          <w:sz w:val="24"/>
          <w:szCs w:val="24"/>
        </w:rPr>
        <w:t>forward starting transactions</w:t>
      </w:r>
      <w:r w:rsidRPr="000E3210">
        <w:rPr>
          <w:rFonts w:ascii="Garamond" w:hAnsi="Garamond"/>
          <w:b/>
          <w:sz w:val="24"/>
          <w:szCs w:val="24"/>
        </w:rPr>
        <w:t xml:space="preserve">) </w:t>
      </w:r>
    </w:p>
    <w:p w14:paraId="0216B97D" w14:textId="7B8A77BF" w:rsidR="001A7477" w:rsidRPr="003460A2" w:rsidRDefault="000E3210" w:rsidP="003460A2">
      <w:pPr>
        <w:spacing w:after="0" w:line="240" w:lineRule="auto"/>
        <w:ind w:firstLine="284"/>
        <w:jc w:val="both"/>
        <w:rPr>
          <w:rFonts w:ascii="Garamond" w:hAnsi="Garamond"/>
          <w:sz w:val="24"/>
          <w:szCs w:val="24"/>
        </w:rPr>
      </w:pPr>
      <w:r>
        <w:rPr>
          <w:rFonts w:ascii="Garamond" w:hAnsi="Garamond"/>
          <w:sz w:val="24"/>
          <w:szCs w:val="24"/>
        </w:rPr>
        <w:t xml:space="preserve">16. </w:t>
      </w:r>
      <w:r w:rsidR="001A7477" w:rsidRPr="003460A2">
        <w:rPr>
          <w:rFonts w:ascii="Garamond" w:hAnsi="Garamond"/>
          <w:sz w:val="24"/>
          <w:szCs w:val="24"/>
        </w:rPr>
        <w:t>Banka raporton flukset hyrëse që rrjedhin nga marrëveshjet e riblerjes që fillojnë brenda një periudhe prej 30 ditësh kalendarike dhe maturohen pas periudhës prej 30 ditësh kalendarike. Flukset hyrëse që pritet të merren, do të raportohen në formularin F3 (</w:t>
      </w:r>
      <w:r w:rsidR="00DC795C">
        <w:rPr>
          <w:rFonts w:ascii="Garamond" w:hAnsi="Garamond"/>
          <w:sz w:val="24"/>
          <w:szCs w:val="24"/>
        </w:rPr>
        <w:t>“</w:t>
      </w:r>
      <w:r w:rsidR="001A7477" w:rsidRPr="003460A2">
        <w:rPr>
          <w:rFonts w:ascii="Garamond" w:hAnsi="Garamond"/>
          <w:sz w:val="24"/>
          <w:szCs w:val="24"/>
        </w:rPr>
        <w:t>flukse hyrëse të tjera (që nuk janë përfshirë në asnjë nga rreshtat e mësipërm)</w:t>
      </w:r>
      <w:r w:rsidR="00DC795C">
        <w:rPr>
          <w:rFonts w:ascii="Garamond" w:hAnsi="Garamond"/>
          <w:sz w:val="24"/>
          <w:szCs w:val="24"/>
        </w:rPr>
        <w:t>”</w:t>
      </w:r>
      <w:r w:rsidR="001A7477" w:rsidRPr="003460A2">
        <w:rPr>
          <w:rFonts w:ascii="Garamond" w:hAnsi="Garamond"/>
          <w:sz w:val="24"/>
          <w:szCs w:val="24"/>
        </w:rPr>
        <w:t>), pasi të zbritet vlera e tregut e aktivit që do t</w:t>
      </w:r>
      <w:r w:rsidR="00AA1266">
        <w:rPr>
          <w:rFonts w:ascii="Garamond" w:hAnsi="Garamond"/>
          <w:sz w:val="24"/>
          <w:szCs w:val="24"/>
        </w:rPr>
        <w:t>’</w:t>
      </w:r>
      <w:r w:rsidR="001A7477" w:rsidRPr="003460A2">
        <w:rPr>
          <w:rFonts w:ascii="Garamond" w:hAnsi="Garamond"/>
          <w:sz w:val="24"/>
          <w:szCs w:val="24"/>
        </w:rPr>
        <w:t xml:space="preserve">i dorëzohet kundërpartisë, pas aplikimit të </w:t>
      </w:r>
      <w:r w:rsidR="001A7477" w:rsidRPr="001C4F74">
        <w:rPr>
          <w:rFonts w:ascii="Garamond" w:hAnsi="Garamond"/>
          <w:i/>
          <w:sz w:val="24"/>
          <w:szCs w:val="24"/>
        </w:rPr>
        <w:t>haircut-</w:t>
      </w:r>
      <w:r w:rsidR="001A7477" w:rsidRPr="001C4F74">
        <w:rPr>
          <w:rFonts w:ascii="Garamond" w:hAnsi="Garamond"/>
          <w:sz w:val="24"/>
          <w:szCs w:val="24"/>
        </w:rPr>
        <w:t xml:space="preserve">it </w:t>
      </w:r>
      <w:r w:rsidR="001A7477" w:rsidRPr="003460A2">
        <w:rPr>
          <w:rFonts w:ascii="Garamond" w:hAnsi="Garamond"/>
          <w:sz w:val="24"/>
          <w:szCs w:val="24"/>
        </w:rPr>
        <w:t xml:space="preserve">përkatës. Nëse aktivi nuk është një </w:t>
      </w:r>
      <w:r w:rsidR="00DC795C">
        <w:rPr>
          <w:rFonts w:ascii="Garamond" w:hAnsi="Garamond"/>
          <w:sz w:val="24"/>
          <w:szCs w:val="24"/>
        </w:rPr>
        <w:t>“</w:t>
      </w:r>
      <w:r w:rsidR="001A7477" w:rsidRPr="003460A2">
        <w:rPr>
          <w:rFonts w:ascii="Garamond" w:hAnsi="Garamond"/>
          <w:sz w:val="24"/>
          <w:szCs w:val="24"/>
        </w:rPr>
        <w:t>aktiv likuid</w:t>
      </w:r>
      <w:r w:rsidR="00DC795C">
        <w:rPr>
          <w:rFonts w:ascii="Garamond" w:hAnsi="Garamond"/>
          <w:sz w:val="24"/>
          <w:szCs w:val="24"/>
        </w:rPr>
        <w:t>”</w:t>
      </w:r>
      <w:r w:rsidR="001A7477" w:rsidRPr="003460A2">
        <w:rPr>
          <w:rFonts w:ascii="Garamond" w:hAnsi="Garamond"/>
          <w:sz w:val="24"/>
          <w:szCs w:val="24"/>
        </w:rPr>
        <w:t>, fluksi hyrës që pritet të merret do të raportohet i plotë. Aktivi që do të vendoset si garanci (kolateral), do të raportohet në formularin F1, nëse banka e mban aktivin në llogaritë kontabël të saj në datën e raportimit dhe nëse aktivi plotëson kushtet përkatëse.</w:t>
      </w:r>
    </w:p>
    <w:p w14:paraId="0216B97E" w14:textId="75EFC169" w:rsidR="001A7477" w:rsidRPr="003460A2" w:rsidRDefault="000E3210" w:rsidP="003460A2">
      <w:pPr>
        <w:spacing w:after="0" w:line="240" w:lineRule="auto"/>
        <w:ind w:firstLine="284"/>
        <w:jc w:val="both"/>
        <w:rPr>
          <w:rFonts w:ascii="Garamond" w:hAnsi="Garamond"/>
          <w:sz w:val="24"/>
          <w:szCs w:val="24"/>
        </w:rPr>
      </w:pPr>
      <w:r>
        <w:rPr>
          <w:rFonts w:ascii="Garamond" w:hAnsi="Garamond"/>
          <w:sz w:val="24"/>
          <w:szCs w:val="24"/>
        </w:rPr>
        <w:t xml:space="preserve">17. </w:t>
      </w:r>
      <w:r w:rsidR="001A7477" w:rsidRPr="003460A2">
        <w:rPr>
          <w:rFonts w:ascii="Garamond" w:hAnsi="Garamond"/>
          <w:sz w:val="24"/>
          <w:szCs w:val="24"/>
        </w:rPr>
        <w:t xml:space="preserve">Banka raporton flukset hyrëse që rrjedhin nga marrëveshjet e riblerjes, marrëveshjet e </w:t>
      </w:r>
      <w:r w:rsidR="00DC795C">
        <w:rPr>
          <w:rFonts w:ascii="Garamond" w:hAnsi="Garamond"/>
          <w:sz w:val="24"/>
          <w:szCs w:val="24"/>
        </w:rPr>
        <w:t>anasjell</w:t>
      </w:r>
      <w:r w:rsidR="001A7477" w:rsidRPr="003460A2">
        <w:rPr>
          <w:rFonts w:ascii="Garamond" w:hAnsi="Garamond"/>
          <w:sz w:val="24"/>
          <w:szCs w:val="24"/>
        </w:rPr>
        <w:t xml:space="preserve">a të riblerjes dhe </w:t>
      </w:r>
      <w:r w:rsidR="001A7477" w:rsidRPr="00DC795C">
        <w:rPr>
          <w:rFonts w:ascii="Garamond" w:hAnsi="Garamond"/>
          <w:i/>
          <w:sz w:val="24"/>
          <w:szCs w:val="24"/>
        </w:rPr>
        <w:t>collateral swaps</w:t>
      </w:r>
      <w:r w:rsidR="001A7477" w:rsidRPr="003460A2">
        <w:rPr>
          <w:rFonts w:ascii="Garamond" w:hAnsi="Garamond"/>
          <w:sz w:val="24"/>
          <w:szCs w:val="24"/>
        </w:rPr>
        <w:t xml:space="preserve"> që fillojnë brenda një periudhe prej 30 ditësh kalendarike dhe maturohen pas periudhës prej 30 ditësh kalendarike, kur pozicioni fillestar (</w:t>
      </w:r>
      <w:r w:rsidR="001A7477" w:rsidRPr="001E2547">
        <w:rPr>
          <w:rFonts w:ascii="Garamond" w:hAnsi="Garamond"/>
          <w:i/>
          <w:sz w:val="24"/>
          <w:szCs w:val="24"/>
        </w:rPr>
        <w:t>leg</w:t>
      </w:r>
      <w:r w:rsidR="001A7477" w:rsidRPr="003460A2">
        <w:rPr>
          <w:rFonts w:ascii="Garamond" w:hAnsi="Garamond"/>
          <w:sz w:val="24"/>
          <w:szCs w:val="24"/>
        </w:rPr>
        <w:t>) prodhon një fluks hyrës. Në rastin e një marrëveshjeje të riblerjes, flukset hyrëse që pritet të merren do të raportohen në formularin F3 (</w:t>
      </w:r>
      <w:r w:rsidR="00DC795C">
        <w:rPr>
          <w:rFonts w:ascii="Garamond" w:hAnsi="Garamond"/>
          <w:sz w:val="24"/>
          <w:szCs w:val="24"/>
        </w:rPr>
        <w:t>“</w:t>
      </w:r>
      <w:r w:rsidR="001A7477" w:rsidRPr="003460A2">
        <w:rPr>
          <w:rFonts w:ascii="Garamond" w:hAnsi="Garamond"/>
          <w:sz w:val="24"/>
          <w:szCs w:val="24"/>
        </w:rPr>
        <w:t>flukse hyrëse të tjera (që nuk janë përfshirë në asnjë nga rreshtat e mësipërm)</w:t>
      </w:r>
      <w:r w:rsidR="00DC795C">
        <w:rPr>
          <w:rFonts w:ascii="Garamond" w:hAnsi="Garamond"/>
          <w:sz w:val="24"/>
          <w:szCs w:val="24"/>
        </w:rPr>
        <w:t>”</w:t>
      </w:r>
      <w:r w:rsidR="001A7477" w:rsidRPr="003460A2">
        <w:rPr>
          <w:rFonts w:ascii="Garamond" w:hAnsi="Garamond"/>
          <w:sz w:val="24"/>
          <w:szCs w:val="24"/>
        </w:rPr>
        <w:t>), pasi të zbritet vlera e tregut të aktivit që do t</w:t>
      </w:r>
      <w:r w:rsidR="00AA1266">
        <w:rPr>
          <w:rFonts w:ascii="Garamond" w:hAnsi="Garamond"/>
          <w:sz w:val="24"/>
          <w:szCs w:val="24"/>
        </w:rPr>
        <w:t>’</w:t>
      </w:r>
      <w:r w:rsidR="001A7477" w:rsidRPr="003460A2">
        <w:rPr>
          <w:rFonts w:ascii="Garamond" w:hAnsi="Garamond"/>
          <w:sz w:val="24"/>
          <w:szCs w:val="24"/>
        </w:rPr>
        <w:t xml:space="preserve">i dorëzohet kundërpartisë, pas aplikimit të </w:t>
      </w:r>
      <w:r w:rsidR="001A7477" w:rsidRPr="00DC795C">
        <w:rPr>
          <w:rFonts w:ascii="Garamond" w:hAnsi="Garamond"/>
          <w:i/>
          <w:sz w:val="24"/>
          <w:szCs w:val="24"/>
        </w:rPr>
        <w:t>haircut</w:t>
      </w:r>
      <w:r w:rsidR="001A7477" w:rsidRPr="003460A2">
        <w:rPr>
          <w:rFonts w:ascii="Garamond" w:hAnsi="Garamond"/>
          <w:sz w:val="24"/>
          <w:szCs w:val="24"/>
        </w:rPr>
        <w:t xml:space="preserve">-it përkatës. Nëse shuma që do të merret është më e ulët se vlera e tregut e aktivit (pas aplikimit të haircut-it) që do të jepet si garanci (kolateral), diferenca do të raportohet si një fluks dalës në formularin F2. Nëse aktivi nuk është një </w:t>
      </w:r>
      <w:r w:rsidR="00DC795C">
        <w:rPr>
          <w:rFonts w:ascii="Garamond" w:hAnsi="Garamond"/>
          <w:sz w:val="24"/>
          <w:szCs w:val="24"/>
        </w:rPr>
        <w:t>“</w:t>
      </w:r>
      <w:r w:rsidR="001A7477" w:rsidRPr="003460A2">
        <w:rPr>
          <w:rFonts w:ascii="Garamond" w:hAnsi="Garamond"/>
          <w:sz w:val="24"/>
          <w:szCs w:val="24"/>
        </w:rPr>
        <w:t>aktiv likuid</w:t>
      </w:r>
      <w:r w:rsidR="00DC795C">
        <w:rPr>
          <w:rFonts w:ascii="Garamond" w:hAnsi="Garamond"/>
          <w:sz w:val="24"/>
          <w:szCs w:val="24"/>
        </w:rPr>
        <w:t>”</w:t>
      </w:r>
      <w:r w:rsidR="001A7477" w:rsidRPr="003460A2">
        <w:rPr>
          <w:rFonts w:ascii="Garamond" w:hAnsi="Garamond"/>
          <w:sz w:val="24"/>
          <w:szCs w:val="24"/>
        </w:rPr>
        <w:t xml:space="preserve">, flukset hyrëse që pritet të merren do të raportohen të plota. Aktivi që do të vendoset si garanci (kolateral), do të raportohet në formularin F1, nëse banka e mban aktivin në llogaritë kontabël të saj në datën e raportimit dhe nëse aktivi plotëson kushtet përkatëse. Në rastin e një marrëveshjeje të </w:t>
      </w:r>
      <w:r w:rsidR="00DC795C">
        <w:rPr>
          <w:rFonts w:ascii="Garamond" w:hAnsi="Garamond"/>
          <w:sz w:val="24"/>
          <w:szCs w:val="24"/>
        </w:rPr>
        <w:t>anasjell</w:t>
      </w:r>
      <w:r w:rsidR="001A7477" w:rsidRPr="003460A2">
        <w:rPr>
          <w:rFonts w:ascii="Garamond" w:hAnsi="Garamond"/>
          <w:sz w:val="24"/>
          <w:szCs w:val="24"/>
        </w:rPr>
        <w:t xml:space="preserve">ë të riblerjes, ku vlera e tregut të aktivit që do të merret si garanci (kolateral), pas aplikimit të </w:t>
      </w:r>
      <w:r w:rsidR="001A7477" w:rsidRPr="00DC795C">
        <w:rPr>
          <w:rFonts w:ascii="Garamond" w:hAnsi="Garamond"/>
          <w:i/>
          <w:sz w:val="24"/>
          <w:szCs w:val="24"/>
        </w:rPr>
        <w:t>haircut</w:t>
      </w:r>
      <w:r w:rsidR="001A7477" w:rsidRPr="003460A2">
        <w:rPr>
          <w:rFonts w:ascii="Garamond" w:hAnsi="Garamond"/>
          <w:sz w:val="24"/>
          <w:szCs w:val="24"/>
        </w:rPr>
        <w:t>-it përkatës (nëse aktivi kualifikohet si aktiv likuid), është më e madhe se shuma e parave për t</w:t>
      </w:r>
      <w:r w:rsidR="00AA1266">
        <w:rPr>
          <w:rFonts w:ascii="Garamond" w:hAnsi="Garamond"/>
          <w:sz w:val="24"/>
          <w:szCs w:val="24"/>
        </w:rPr>
        <w:t>’</w:t>
      </w:r>
      <w:r w:rsidR="001A7477" w:rsidRPr="003460A2">
        <w:rPr>
          <w:rFonts w:ascii="Garamond" w:hAnsi="Garamond"/>
          <w:sz w:val="24"/>
          <w:szCs w:val="24"/>
        </w:rPr>
        <w:t xml:space="preserve">u dhënë hua, diferenca do të raportohet si një fluks hyrës në rreshtin e sipërpërmendur. Për </w:t>
      </w:r>
      <w:r w:rsidR="001A7477" w:rsidRPr="00DC795C">
        <w:rPr>
          <w:rFonts w:ascii="Garamond" w:hAnsi="Garamond"/>
          <w:i/>
          <w:sz w:val="24"/>
          <w:szCs w:val="24"/>
        </w:rPr>
        <w:t>collateral swaps</w:t>
      </w:r>
      <w:r w:rsidR="001A7477" w:rsidRPr="003460A2">
        <w:rPr>
          <w:rFonts w:ascii="Garamond" w:hAnsi="Garamond"/>
          <w:sz w:val="24"/>
          <w:szCs w:val="24"/>
        </w:rPr>
        <w:t xml:space="preserve">, ku efekti neto i shkëmbimit fillestar të aktiveve (duke marrë parasysh </w:t>
      </w:r>
      <w:r w:rsidR="001A7477" w:rsidRPr="00DC795C">
        <w:rPr>
          <w:rFonts w:ascii="Garamond" w:hAnsi="Garamond"/>
          <w:i/>
          <w:sz w:val="24"/>
          <w:szCs w:val="24"/>
        </w:rPr>
        <w:t>haircut</w:t>
      </w:r>
      <w:r w:rsidR="001A7477" w:rsidRPr="003460A2">
        <w:rPr>
          <w:rFonts w:ascii="Garamond" w:hAnsi="Garamond"/>
          <w:sz w:val="24"/>
          <w:szCs w:val="24"/>
        </w:rPr>
        <w:t>-et përkatëse) krijon një fluks hyrës, ky fluks hyrës do të raportohet në rreshtin e sipërpërmendur.</w:t>
      </w:r>
    </w:p>
    <w:p w14:paraId="0216B97F" w14:textId="09B3272D" w:rsidR="001A7477" w:rsidRPr="003460A2" w:rsidRDefault="000E3210" w:rsidP="003460A2">
      <w:pPr>
        <w:spacing w:after="0" w:line="240" w:lineRule="auto"/>
        <w:ind w:firstLine="284"/>
        <w:jc w:val="both"/>
        <w:rPr>
          <w:rFonts w:ascii="Garamond" w:hAnsi="Garamond"/>
          <w:sz w:val="24"/>
          <w:szCs w:val="24"/>
        </w:rPr>
      </w:pPr>
      <w:r>
        <w:rPr>
          <w:rFonts w:ascii="Garamond" w:hAnsi="Garamond"/>
          <w:sz w:val="24"/>
          <w:szCs w:val="24"/>
        </w:rPr>
        <w:t xml:space="preserve">18. </w:t>
      </w:r>
      <w:r w:rsidR="001A7477" w:rsidRPr="003460A2">
        <w:rPr>
          <w:rFonts w:ascii="Garamond" w:hAnsi="Garamond"/>
          <w:sz w:val="24"/>
          <w:szCs w:val="24"/>
        </w:rPr>
        <w:t xml:space="preserve">Marrëveshjet e riblerjes, marrëveshjet e </w:t>
      </w:r>
      <w:r w:rsidR="00DC795C">
        <w:rPr>
          <w:rFonts w:ascii="Garamond" w:hAnsi="Garamond"/>
          <w:sz w:val="24"/>
          <w:szCs w:val="24"/>
        </w:rPr>
        <w:t>anasjell</w:t>
      </w:r>
      <w:r w:rsidR="001A7477" w:rsidRPr="003460A2">
        <w:rPr>
          <w:rFonts w:ascii="Garamond" w:hAnsi="Garamond"/>
          <w:sz w:val="24"/>
          <w:szCs w:val="24"/>
        </w:rPr>
        <w:t xml:space="preserve">a të riblerjes dhe </w:t>
      </w:r>
      <w:r w:rsidR="001A7477" w:rsidRPr="00DC795C">
        <w:rPr>
          <w:rFonts w:ascii="Garamond" w:hAnsi="Garamond"/>
          <w:i/>
          <w:sz w:val="24"/>
          <w:szCs w:val="24"/>
        </w:rPr>
        <w:t>collateral swaps</w:t>
      </w:r>
      <w:r w:rsidR="001A7477" w:rsidRPr="003460A2">
        <w:rPr>
          <w:rFonts w:ascii="Garamond" w:hAnsi="Garamond"/>
          <w:sz w:val="24"/>
          <w:szCs w:val="24"/>
        </w:rPr>
        <w:t xml:space="preserve"> të ardhshme, që fillojnë dhe maturohen brenda 30 ditëve kalendarike, nuk kanë ndonjë ndikim në raportin e mbulimit me likuiditet të bankës, prandaj mund të mos merren parasysh.</w:t>
      </w:r>
    </w:p>
    <w:p w14:paraId="0216B980" w14:textId="77777777" w:rsidR="001A7477" w:rsidRPr="003460A2" w:rsidRDefault="001A7477" w:rsidP="003460A2">
      <w:pPr>
        <w:spacing w:after="0" w:line="240" w:lineRule="auto"/>
        <w:ind w:firstLine="284"/>
        <w:jc w:val="both"/>
        <w:rPr>
          <w:rFonts w:ascii="Garamond" w:hAnsi="Garamond"/>
          <w:sz w:val="24"/>
          <w:szCs w:val="24"/>
        </w:rPr>
      </w:pPr>
    </w:p>
    <w:p w14:paraId="0216B981" w14:textId="77777777" w:rsidR="001A7477" w:rsidRPr="002C09E9" w:rsidRDefault="001A7477" w:rsidP="003460A2">
      <w:pPr>
        <w:spacing w:after="0" w:line="240" w:lineRule="auto"/>
        <w:ind w:firstLine="284"/>
        <w:jc w:val="both"/>
        <w:rPr>
          <w:rFonts w:ascii="Garamond" w:hAnsi="Garamond"/>
          <w:b/>
          <w:sz w:val="24"/>
          <w:szCs w:val="24"/>
        </w:rPr>
      </w:pPr>
      <w:r w:rsidRPr="002C09E9">
        <w:rPr>
          <w:rFonts w:ascii="Garamond" w:hAnsi="Garamond"/>
          <w:b/>
          <w:sz w:val="24"/>
          <w:szCs w:val="24"/>
        </w:rPr>
        <w:t>Udhëzime në lidhje me kolonat specifike</w:t>
      </w:r>
    </w:p>
    <w:tbl>
      <w:tblPr>
        <w:tblStyle w:val="TableGrid"/>
        <w:tblW w:w="0" w:type="auto"/>
        <w:tblLook w:val="04A0" w:firstRow="1" w:lastRow="0" w:firstColumn="1" w:lastColumn="0" w:noHBand="0" w:noVBand="1"/>
      </w:tblPr>
      <w:tblGrid>
        <w:gridCol w:w="992"/>
        <w:gridCol w:w="7531"/>
      </w:tblGrid>
      <w:tr w:rsidR="001A7477" w:rsidRPr="000E3210" w14:paraId="0216B995" w14:textId="77777777" w:rsidTr="00FF6AF7">
        <w:trPr>
          <w:trHeight w:val="233"/>
        </w:trPr>
        <w:tc>
          <w:tcPr>
            <w:tcW w:w="992" w:type="dxa"/>
            <w:shd w:val="clear" w:color="auto" w:fill="BFBFBF" w:themeFill="background1" w:themeFillShade="BF"/>
          </w:tcPr>
          <w:p w14:paraId="0216B98E" w14:textId="10800CC5" w:rsidR="001A7477" w:rsidRPr="00FF6AF7" w:rsidRDefault="00FF6AF7" w:rsidP="00FF6AF7">
            <w:pPr>
              <w:pStyle w:val="Default"/>
              <w:widowControl w:val="0"/>
              <w:jc w:val="center"/>
              <w:rPr>
                <w:rFonts w:ascii="Garamond" w:hAnsi="Garamond"/>
                <w:color w:val="auto"/>
              </w:rPr>
            </w:pPr>
            <w:r w:rsidRPr="00FF6AF7">
              <w:rPr>
                <w:rFonts w:ascii="Garamond" w:hAnsi="Garamond"/>
                <w:b/>
              </w:rPr>
              <w:t>Kolona</w:t>
            </w:r>
          </w:p>
        </w:tc>
        <w:tc>
          <w:tcPr>
            <w:tcW w:w="7531" w:type="dxa"/>
            <w:shd w:val="clear" w:color="auto" w:fill="BFBFBF" w:themeFill="background1" w:themeFillShade="BF"/>
          </w:tcPr>
          <w:p w14:paraId="0216B994" w14:textId="602ACDB9" w:rsidR="001A7477" w:rsidRPr="000E3210" w:rsidRDefault="000E3210" w:rsidP="00DC795C">
            <w:pPr>
              <w:pStyle w:val="Default"/>
              <w:widowControl w:val="0"/>
              <w:jc w:val="both"/>
              <w:rPr>
                <w:rFonts w:ascii="Garamond" w:hAnsi="Garamond"/>
              </w:rPr>
            </w:pPr>
            <w:r w:rsidRPr="00FF6AF7">
              <w:rPr>
                <w:rFonts w:ascii="Garamond" w:hAnsi="Garamond"/>
              </w:rPr>
              <w:t xml:space="preserve"> </w:t>
            </w:r>
            <w:r w:rsidR="00FF6AF7" w:rsidRPr="00FF6AF7">
              <w:rPr>
                <w:rFonts w:ascii="Garamond" w:hAnsi="Garamond"/>
                <w:b/>
              </w:rPr>
              <w:t>Referencat e rregullores dhe udhëzime për plotësimin</w:t>
            </w:r>
          </w:p>
        </w:tc>
      </w:tr>
      <w:tr w:rsidR="00FF6AF7" w:rsidRPr="000E3210" w14:paraId="735B589B" w14:textId="77777777" w:rsidTr="003C18F5">
        <w:tc>
          <w:tcPr>
            <w:tcW w:w="992" w:type="dxa"/>
          </w:tcPr>
          <w:p w14:paraId="04070FCF" w14:textId="77777777" w:rsidR="00FF6AF7" w:rsidRPr="000E3210" w:rsidRDefault="00FF6AF7" w:rsidP="00FF6AF7">
            <w:pPr>
              <w:pStyle w:val="Default"/>
              <w:widowControl w:val="0"/>
              <w:jc w:val="center"/>
              <w:rPr>
                <w:rFonts w:ascii="Garamond" w:hAnsi="Garamond"/>
                <w:color w:val="auto"/>
                <w:highlight w:val="yellow"/>
              </w:rPr>
            </w:pPr>
            <w:r w:rsidRPr="000E3210">
              <w:rPr>
                <w:rFonts w:ascii="Garamond" w:hAnsi="Garamond"/>
                <w:color w:val="auto"/>
              </w:rPr>
              <w:t>010</w:t>
            </w:r>
          </w:p>
          <w:p w14:paraId="27AD3450" w14:textId="77777777" w:rsidR="00FF6AF7" w:rsidRPr="000E3210" w:rsidRDefault="00FF6AF7" w:rsidP="00A51FEE">
            <w:pPr>
              <w:pStyle w:val="Default"/>
              <w:widowControl w:val="0"/>
              <w:jc w:val="center"/>
              <w:rPr>
                <w:rFonts w:ascii="Garamond" w:hAnsi="Garamond"/>
                <w:color w:val="auto"/>
                <w:highlight w:val="yellow"/>
              </w:rPr>
            </w:pPr>
          </w:p>
        </w:tc>
        <w:tc>
          <w:tcPr>
            <w:tcW w:w="7531" w:type="dxa"/>
          </w:tcPr>
          <w:p w14:paraId="657D0569" w14:textId="77777777" w:rsidR="00FF6AF7" w:rsidRPr="000E3210" w:rsidRDefault="00FF6AF7" w:rsidP="00FF6AF7">
            <w:pPr>
              <w:pStyle w:val="Default"/>
              <w:widowControl w:val="0"/>
              <w:jc w:val="both"/>
              <w:rPr>
                <w:rFonts w:ascii="Garamond" w:hAnsi="Garamond"/>
              </w:rPr>
            </w:pPr>
            <w:r w:rsidRPr="000E3210">
              <w:rPr>
                <w:rFonts w:ascii="Garamond" w:hAnsi="Garamond"/>
                <w:b/>
              </w:rPr>
              <w:t xml:space="preserve">Shuma - Subjekt i </w:t>
            </w:r>
            <w:r w:rsidRPr="000E3210">
              <w:rPr>
                <w:rFonts w:ascii="Garamond" w:hAnsi="Garamond"/>
                <w:b/>
                <w:i/>
              </w:rPr>
              <w:t>cap</w:t>
            </w:r>
            <w:r w:rsidRPr="000E3210">
              <w:rPr>
                <w:rFonts w:ascii="Garamond" w:hAnsi="Garamond"/>
                <w:b/>
              </w:rPr>
              <w:t xml:space="preserve">-it 75% mbi flukset hyrëse </w:t>
            </w:r>
          </w:p>
          <w:p w14:paraId="08457A94" w14:textId="77777777" w:rsidR="00FF6AF7" w:rsidRPr="000E3210" w:rsidRDefault="00FF6AF7" w:rsidP="00FF6AF7">
            <w:pPr>
              <w:pStyle w:val="Default"/>
              <w:widowControl w:val="0"/>
              <w:jc w:val="both"/>
              <w:rPr>
                <w:rFonts w:ascii="Garamond" w:hAnsi="Garamond"/>
              </w:rPr>
            </w:pPr>
            <w:r w:rsidRPr="000E3210">
              <w:rPr>
                <w:rFonts w:ascii="Garamond" w:hAnsi="Garamond"/>
                <w:i/>
              </w:rPr>
              <w:t>Neni 26 dhe neni 27 i rregullores</w:t>
            </w:r>
            <w:r w:rsidRPr="000E3210">
              <w:rPr>
                <w:rFonts w:ascii="Garamond" w:hAnsi="Garamond"/>
              </w:rPr>
              <w:t xml:space="preserve"> </w:t>
            </w:r>
          </w:p>
          <w:p w14:paraId="3ABCAD91" w14:textId="6C7C3A6F" w:rsidR="00FF6AF7" w:rsidRPr="000E3210" w:rsidRDefault="00FF6AF7" w:rsidP="00FF6AF7">
            <w:pPr>
              <w:pStyle w:val="Default"/>
              <w:widowControl w:val="0"/>
              <w:jc w:val="both"/>
              <w:rPr>
                <w:rFonts w:ascii="Garamond" w:hAnsi="Garamond"/>
                <w:b/>
              </w:rPr>
            </w:pPr>
            <w:r w:rsidRPr="000E3210">
              <w:rPr>
                <w:rFonts w:ascii="Garamond" w:hAnsi="Garamond"/>
              </w:rPr>
              <w:t>Banka raporton në kolonën 010, shumën totale të aktiveve/shumat për t</w:t>
            </w:r>
            <w:r>
              <w:rPr>
                <w:rFonts w:ascii="Garamond" w:hAnsi="Garamond"/>
              </w:rPr>
              <w:t>’</w:t>
            </w:r>
            <w:r w:rsidRPr="000E3210">
              <w:rPr>
                <w:rFonts w:ascii="Garamond" w:hAnsi="Garamond"/>
              </w:rPr>
              <w:t xml:space="preserve">u marrë/shumat maksimale që mund të tërhiqen dhe që janë subjekt i </w:t>
            </w:r>
            <w:r w:rsidRPr="000E3210">
              <w:rPr>
                <w:rFonts w:ascii="Garamond" w:hAnsi="Garamond"/>
                <w:i/>
              </w:rPr>
              <w:t>cap</w:t>
            </w:r>
            <w:r w:rsidRPr="000E3210">
              <w:rPr>
                <w:rFonts w:ascii="Garamond" w:hAnsi="Garamond"/>
              </w:rPr>
              <w:t xml:space="preserve">-it 75% mbi flukset hyrëse, siç përcaktohen në nenin 27, pika 1 e kësaj rregulloreje, duke ndjekur udhëzimet përkatëse </w:t>
            </w:r>
            <w:r>
              <w:rPr>
                <w:rFonts w:ascii="Garamond" w:hAnsi="Garamond"/>
              </w:rPr>
              <w:t>të përfshira në këtë udhëzues.</w:t>
            </w:r>
          </w:p>
        </w:tc>
      </w:tr>
      <w:tr w:rsidR="001A7477" w:rsidRPr="000E3210" w14:paraId="0216B9A0" w14:textId="77777777" w:rsidTr="003C18F5">
        <w:tc>
          <w:tcPr>
            <w:tcW w:w="992" w:type="dxa"/>
          </w:tcPr>
          <w:p w14:paraId="0216B996" w14:textId="77777777" w:rsidR="001A7477" w:rsidRPr="000E3210" w:rsidRDefault="001A7477" w:rsidP="00A51FEE">
            <w:pPr>
              <w:pStyle w:val="Default"/>
              <w:widowControl w:val="0"/>
              <w:jc w:val="center"/>
              <w:rPr>
                <w:rFonts w:ascii="Garamond" w:hAnsi="Garamond"/>
                <w:color w:val="auto"/>
              </w:rPr>
            </w:pPr>
          </w:p>
          <w:p w14:paraId="0216B997" w14:textId="77777777" w:rsidR="001A7477" w:rsidRPr="000E3210" w:rsidRDefault="001A7477" w:rsidP="00A51FEE">
            <w:pPr>
              <w:pStyle w:val="Default"/>
              <w:widowControl w:val="0"/>
              <w:jc w:val="center"/>
              <w:rPr>
                <w:rFonts w:ascii="Garamond" w:hAnsi="Garamond"/>
                <w:color w:val="auto"/>
              </w:rPr>
            </w:pPr>
          </w:p>
          <w:p w14:paraId="0216B998" w14:textId="77777777" w:rsidR="001A7477" w:rsidRPr="000E3210" w:rsidRDefault="001A7477" w:rsidP="00A51FEE">
            <w:pPr>
              <w:pStyle w:val="Default"/>
              <w:widowControl w:val="0"/>
              <w:jc w:val="center"/>
              <w:rPr>
                <w:rFonts w:ascii="Garamond" w:hAnsi="Garamond"/>
                <w:color w:val="auto"/>
              </w:rPr>
            </w:pPr>
          </w:p>
          <w:p w14:paraId="0216B999" w14:textId="77777777" w:rsidR="001A7477" w:rsidRPr="000E3210" w:rsidRDefault="001A7477" w:rsidP="00A51FEE">
            <w:pPr>
              <w:pStyle w:val="Default"/>
              <w:widowControl w:val="0"/>
              <w:jc w:val="center"/>
              <w:rPr>
                <w:rFonts w:ascii="Garamond" w:hAnsi="Garamond"/>
                <w:color w:val="auto"/>
              </w:rPr>
            </w:pPr>
          </w:p>
          <w:p w14:paraId="0216B99A" w14:textId="77777777" w:rsidR="001A7477" w:rsidRPr="000E3210" w:rsidRDefault="001A7477" w:rsidP="00A51FEE">
            <w:pPr>
              <w:pStyle w:val="Default"/>
              <w:widowControl w:val="0"/>
              <w:jc w:val="center"/>
              <w:rPr>
                <w:rFonts w:ascii="Garamond" w:hAnsi="Garamond"/>
                <w:color w:val="auto"/>
              </w:rPr>
            </w:pPr>
            <w:r w:rsidRPr="000E3210">
              <w:rPr>
                <w:rFonts w:ascii="Garamond" w:hAnsi="Garamond"/>
                <w:color w:val="auto"/>
              </w:rPr>
              <w:t>020</w:t>
            </w:r>
          </w:p>
        </w:tc>
        <w:tc>
          <w:tcPr>
            <w:tcW w:w="7531" w:type="dxa"/>
          </w:tcPr>
          <w:p w14:paraId="0216B99C" w14:textId="3E57CC21" w:rsidR="001A7477" w:rsidRPr="000E3210" w:rsidRDefault="001A7477" w:rsidP="00A51FEE">
            <w:pPr>
              <w:pStyle w:val="Default"/>
              <w:widowControl w:val="0"/>
              <w:jc w:val="both"/>
              <w:rPr>
                <w:rFonts w:ascii="Garamond" w:hAnsi="Garamond"/>
              </w:rPr>
            </w:pPr>
            <w:r w:rsidRPr="000E3210">
              <w:rPr>
                <w:rFonts w:ascii="Garamond" w:hAnsi="Garamond"/>
                <w:b/>
              </w:rPr>
              <w:t xml:space="preserve">Vlera e tregut e kolateralit (garancisë) të marrë - subjekt i </w:t>
            </w:r>
            <w:r w:rsidRPr="000E3210">
              <w:rPr>
                <w:rFonts w:ascii="Garamond" w:hAnsi="Garamond"/>
                <w:b/>
                <w:i/>
              </w:rPr>
              <w:t>cap</w:t>
            </w:r>
            <w:r w:rsidRPr="000E3210">
              <w:rPr>
                <w:rFonts w:ascii="Garamond" w:hAnsi="Garamond"/>
                <w:b/>
              </w:rPr>
              <w:t xml:space="preserve">-it 75% mbi flukset hyrëse </w:t>
            </w:r>
          </w:p>
          <w:p w14:paraId="0216B99E" w14:textId="7D932CA4" w:rsidR="001A7477" w:rsidRPr="000E3210" w:rsidRDefault="001A7477" w:rsidP="00A51FEE">
            <w:pPr>
              <w:pStyle w:val="Default"/>
              <w:widowControl w:val="0"/>
              <w:jc w:val="both"/>
              <w:rPr>
                <w:rFonts w:ascii="Garamond" w:hAnsi="Garamond"/>
              </w:rPr>
            </w:pPr>
            <w:r w:rsidRPr="000E3210">
              <w:rPr>
                <w:rFonts w:ascii="Garamond" w:hAnsi="Garamond"/>
                <w:i/>
              </w:rPr>
              <w:t>Neni 26 dhe neni 27 i rregullores</w:t>
            </w:r>
          </w:p>
          <w:p w14:paraId="0216B99F" w14:textId="77777777" w:rsidR="001A7477" w:rsidRPr="000E3210" w:rsidRDefault="001A7477" w:rsidP="00A51FEE">
            <w:pPr>
              <w:pStyle w:val="Default"/>
              <w:widowControl w:val="0"/>
              <w:jc w:val="both"/>
              <w:rPr>
                <w:rFonts w:ascii="Garamond" w:hAnsi="Garamond"/>
                <w:b/>
                <w:color w:val="auto"/>
                <w:u w:val="single"/>
              </w:rPr>
            </w:pPr>
            <w:r w:rsidRPr="000E3210">
              <w:rPr>
                <w:rFonts w:ascii="Garamond" w:hAnsi="Garamond"/>
              </w:rPr>
              <w:t xml:space="preserve">Banka raporton në kolonën 020, vlerën e tregut të kolateralit (garancisë) të pranuar në transaksionet e huadhënies së kolateralizuar dhe transaksionet e bazuara në tregun e kapitalit, subjekt i </w:t>
            </w:r>
            <w:r w:rsidRPr="000E3210">
              <w:rPr>
                <w:rFonts w:ascii="Garamond" w:hAnsi="Garamond"/>
                <w:i/>
              </w:rPr>
              <w:t>cap</w:t>
            </w:r>
            <w:r w:rsidRPr="000E3210">
              <w:rPr>
                <w:rFonts w:ascii="Garamond" w:hAnsi="Garamond"/>
              </w:rPr>
              <w:t xml:space="preserve">-it 75% mbi flukset hyrëse, siç përcaktohen në nenin 27, pika 1 të kësaj rregulloreje. </w:t>
            </w:r>
          </w:p>
        </w:tc>
      </w:tr>
      <w:tr w:rsidR="001A7477" w:rsidRPr="000E3210" w14:paraId="0216B9A9" w14:textId="77777777" w:rsidTr="003C18F5">
        <w:tc>
          <w:tcPr>
            <w:tcW w:w="992" w:type="dxa"/>
          </w:tcPr>
          <w:p w14:paraId="0216B9A1" w14:textId="77777777" w:rsidR="001A7477" w:rsidRPr="000E3210" w:rsidRDefault="001A7477" w:rsidP="00A51FEE">
            <w:pPr>
              <w:pStyle w:val="Default"/>
              <w:widowControl w:val="0"/>
              <w:jc w:val="center"/>
              <w:rPr>
                <w:rFonts w:ascii="Garamond" w:hAnsi="Garamond"/>
                <w:color w:val="auto"/>
              </w:rPr>
            </w:pPr>
          </w:p>
          <w:p w14:paraId="0216B9A2" w14:textId="77777777" w:rsidR="001A7477" w:rsidRPr="000E3210" w:rsidRDefault="001A7477" w:rsidP="00A51FEE">
            <w:pPr>
              <w:pStyle w:val="Default"/>
              <w:widowControl w:val="0"/>
              <w:jc w:val="center"/>
              <w:rPr>
                <w:rFonts w:ascii="Garamond" w:hAnsi="Garamond"/>
                <w:color w:val="auto"/>
              </w:rPr>
            </w:pPr>
          </w:p>
          <w:p w14:paraId="0216B9A3" w14:textId="77777777" w:rsidR="001A7477" w:rsidRPr="000E3210" w:rsidRDefault="001A7477" w:rsidP="00A51FEE">
            <w:pPr>
              <w:pStyle w:val="Default"/>
              <w:widowControl w:val="0"/>
              <w:jc w:val="center"/>
              <w:rPr>
                <w:rFonts w:ascii="Garamond" w:hAnsi="Garamond"/>
                <w:color w:val="auto"/>
              </w:rPr>
            </w:pPr>
            <w:r w:rsidRPr="000E3210">
              <w:rPr>
                <w:rFonts w:ascii="Garamond" w:hAnsi="Garamond"/>
                <w:color w:val="auto"/>
              </w:rPr>
              <w:t>030</w:t>
            </w:r>
          </w:p>
        </w:tc>
        <w:tc>
          <w:tcPr>
            <w:tcW w:w="7531" w:type="dxa"/>
          </w:tcPr>
          <w:p w14:paraId="0216B9A5" w14:textId="493ED326" w:rsidR="001A7477" w:rsidRPr="000E3210" w:rsidRDefault="001A7477" w:rsidP="00A51FEE">
            <w:pPr>
              <w:pStyle w:val="Default"/>
              <w:widowControl w:val="0"/>
              <w:jc w:val="both"/>
              <w:rPr>
                <w:rFonts w:ascii="Garamond" w:hAnsi="Garamond"/>
              </w:rPr>
            </w:pPr>
            <w:r w:rsidRPr="000E3210">
              <w:rPr>
                <w:rFonts w:ascii="Garamond" w:hAnsi="Garamond"/>
                <w:b/>
              </w:rPr>
              <w:t>Norma standarde</w:t>
            </w:r>
          </w:p>
          <w:p w14:paraId="0216B9A7" w14:textId="3387D8C1" w:rsidR="001A7477" w:rsidRPr="000E3210" w:rsidRDefault="001A7477" w:rsidP="00A51FEE">
            <w:pPr>
              <w:pStyle w:val="Default"/>
              <w:widowControl w:val="0"/>
              <w:jc w:val="both"/>
              <w:rPr>
                <w:rFonts w:ascii="Garamond" w:hAnsi="Garamond"/>
              </w:rPr>
            </w:pPr>
            <w:r w:rsidRPr="000E3210">
              <w:rPr>
                <w:rFonts w:ascii="Garamond" w:hAnsi="Garamond"/>
                <w:i/>
                <w:color w:val="auto"/>
              </w:rPr>
              <w:t xml:space="preserve">Neni 26 dhe neni 27 i rregullores </w:t>
            </w:r>
          </w:p>
          <w:p w14:paraId="0216B9A8" w14:textId="77777777" w:rsidR="001A7477" w:rsidRPr="000E3210" w:rsidRDefault="001A7477" w:rsidP="00A51FEE">
            <w:pPr>
              <w:pStyle w:val="Default"/>
              <w:widowControl w:val="0"/>
              <w:jc w:val="both"/>
              <w:rPr>
                <w:rFonts w:ascii="Garamond" w:hAnsi="Garamond"/>
                <w:b/>
                <w:color w:val="auto"/>
                <w:u w:val="single"/>
              </w:rPr>
            </w:pPr>
            <w:r w:rsidRPr="000E3210">
              <w:rPr>
                <w:rFonts w:ascii="Garamond" w:hAnsi="Garamond"/>
              </w:rPr>
              <w:t>Normat standarde në kolonën 030 i referohen normave të përcaktuara në këtë rregullore.</w:t>
            </w:r>
          </w:p>
        </w:tc>
      </w:tr>
      <w:tr w:rsidR="001A7477" w:rsidRPr="000E3210" w14:paraId="0216B9B8" w14:textId="77777777" w:rsidTr="003C18F5">
        <w:trPr>
          <w:trHeight w:val="70"/>
        </w:trPr>
        <w:tc>
          <w:tcPr>
            <w:tcW w:w="992" w:type="dxa"/>
          </w:tcPr>
          <w:p w14:paraId="0216B9AA" w14:textId="77777777" w:rsidR="001A7477" w:rsidRPr="000E3210" w:rsidRDefault="001A7477" w:rsidP="00A51FEE">
            <w:pPr>
              <w:pStyle w:val="Default"/>
              <w:widowControl w:val="0"/>
              <w:jc w:val="center"/>
              <w:rPr>
                <w:rFonts w:ascii="Garamond" w:hAnsi="Garamond"/>
                <w:color w:val="auto"/>
              </w:rPr>
            </w:pPr>
          </w:p>
          <w:p w14:paraId="0216B9AB" w14:textId="77777777" w:rsidR="001A7477" w:rsidRPr="000E3210" w:rsidRDefault="001A7477" w:rsidP="00A51FEE">
            <w:pPr>
              <w:pStyle w:val="Default"/>
              <w:widowControl w:val="0"/>
              <w:jc w:val="center"/>
              <w:rPr>
                <w:rFonts w:ascii="Garamond" w:hAnsi="Garamond"/>
                <w:color w:val="auto"/>
              </w:rPr>
            </w:pPr>
            <w:r w:rsidRPr="000E3210">
              <w:rPr>
                <w:rFonts w:ascii="Garamond" w:hAnsi="Garamond"/>
                <w:color w:val="auto"/>
              </w:rPr>
              <w:t>040</w:t>
            </w:r>
          </w:p>
          <w:p w14:paraId="0216B9AC" w14:textId="77777777" w:rsidR="001A7477" w:rsidRPr="000E3210" w:rsidRDefault="001A7477" w:rsidP="00A51FEE">
            <w:pPr>
              <w:pStyle w:val="Default"/>
              <w:widowControl w:val="0"/>
              <w:jc w:val="center"/>
              <w:rPr>
                <w:rFonts w:ascii="Garamond" w:hAnsi="Garamond"/>
                <w:color w:val="auto"/>
              </w:rPr>
            </w:pPr>
          </w:p>
          <w:p w14:paraId="0216B9AD" w14:textId="77777777" w:rsidR="001A7477" w:rsidRPr="000E3210" w:rsidRDefault="001A7477" w:rsidP="00A51FEE">
            <w:pPr>
              <w:pStyle w:val="Default"/>
              <w:widowControl w:val="0"/>
              <w:jc w:val="center"/>
              <w:rPr>
                <w:rFonts w:ascii="Garamond" w:hAnsi="Garamond"/>
                <w:color w:val="auto"/>
              </w:rPr>
            </w:pPr>
          </w:p>
          <w:p w14:paraId="0216B9AE" w14:textId="77777777" w:rsidR="001A7477" w:rsidRPr="000E3210" w:rsidRDefault="001A7477" w:rsidP="00A51FEE">
            <w:pPr>
              <w:pStyle w:val="Default"/>
              <w:widowControl w:val="0"/>
              <w:jc w:val="center"/>
              <w:rPr>
                <w:rFonts w:ascii="Garamond" w:hAnsi="Garamond"/>
                <w:color w:val="auto"/>
              </w:rPr>
            </w:pPr>
          </w:p>
          <w:p w14:paraId="0216B9AF" w14:textId="77777777" w:rsidR="001A7477" w:rsidRPr="000E3210" w:rsidRDefault="001A7477" w:rsidP="00A51FEE">
            <w:pPr>
              <w:pStyle w:val="Default"/>
              <w:widowControl w:val="0"/>
              <w:jc w:val="center"/>
              <w:rPr>
                <w:rFonts w:ascii="Garamond" w:hAnsi="Garamond"/>
                <w:color w:val="auto"/>
              </w:rPr>
            </w:pPr>
          </w:p>
        </w:tc>
        <w:tc>
          <w:tcPr>
            <w:tcW w:w="7531" w:type="dxa"/>
          </w:tcPr>
          <w:p w14:paraId="0216B9B1" w14:textId="0A372563" w:rsidR="001A7477" w:rsidRPr="000E3210" w:rsidRDefault="001A7477" w:rsidP="00A51FEE">
            <w:pPr>
              <w:pStyle w:val="Default"/>
              <w:widowControl w:val="0"/>
              <w:jc w:val="both"/>
              <w:rPr>
                <w:rFonts w:ascii="Garamond" w:hAnsi="Garamond"/>
              </w:rPr>
            </w:pPr>
            <w:r w:rsidRPr="000E3210">
              <w:rPr>
                <w:rFonts w:ascii="Garamond" w:hAnsi="Garamond"/>
                <w:b/>
              </w:rPr>
              <w:t xml:space="preserve">Norma e zbatuar - subjekt i </w:t>
            </w:r>
            <w:r w:rsidRPr="000E3210">
              <w:rPr>
                <w:rFonts w:ascii="Garamond" w:hAnsi="Garamond"/>
                <w:b/>
                <w:i/>
              </w:rPr>
              <w:t>cap</w:t>
            </w:r>
            <w:r w:rsidRPr="000E3210">
              <w:rPr>
                <w:rFonts w:ascii="Garamond" w:hAnsi="Garamond"/>
                <w:b/>
              </w:rPr>
              <w:t xml:space="preserve">-it 75% mbi flukset hyrëse </w:t>
            </w:r>
          </w:p>
          <w:p w14:paraId="0216B9B3" w14:textId="71FE4A3E" w:rsidR="001A7477" w:rsidRPr="000E3210" w:rsidRDefault="001A7477" w:rsidP="00DC795C">
            <w:pPr>
              <w:pStyle w:val="Default"/>
              <w:widowControl w:val="0"/>
              <w:jc w:val="both"/>
              <w:rPr>
                <w:rFonts w:ascii="Garamond" w:hAnsi="Garamond"/>
                <w:u w:val="single"/>
              </w:rPr>
            </w:pPr>
            <w:r w:rsidRPr="000E3210">
              <w:rPr>
                <w:rFonts w:ascii="Garamond" w:hAnsi="Garamond"/>
                <w:i/>
                <w:color w:val="auto"/>
              </w:rPr>
              <w:t>Neni 26 dhe neni 27 i rregullores</w:t>
            </w:r>
          </w:p>
          <w:p w14:paraId="0216B9B5" w14:textId="4373260F" w:rsidR="001A7477" w:rsidRPr="000E3210" w:rsidRDefault="001A7477" w:rsidP="00A51FEE">
            <w:pPr>
              <w:pStyle w:val="Default"/>
              <w:widowControl w:val="0"/>
              <w:jc w:val="both"/>
              <w:rPr>
                <w:rFonts w:ascii="Garamond" w:hAnsi="Garamond"/>
              </w:rPr>
            </w:pPr>
            <w:r w:rsidRPr="000E3210">
              <w:rPr>
                <w:rFonts w:ascii="Garamond" w:hAnsi="Garamond"/>
              </w:rPr>
              <w:t>Banka raporton në këtë kolonë, normat e zbatuara prej saj. Këto norma janë ato të parashikuara në nenet 26 dhe 27 të rregullores. Normat e zbatuara mund të rezultojnë në vlera mesatare të ponderuara dhe do të raportohen në numra dhjetorë (d.m.th. 1,00 për një normë të zbatueshme prej 100% ose 0,50 për një normë të zbatueshme prej 50%). Normat e zbatuara mund të reflektojnë, por nuk kufizohen në, karakteristikat specifike të bankës apo të vendit.</w:t>
            </w:r>
          </w:p>
          <w:p w14:paraId="0216B9B7" w14:textId="113DFA15" w:rsidR="001A7477" w:rsidRPr="000E3210" w:rsidRDefault="001A7477" w:rsidP="00A51FEE">
            <w:pPr>
              <w:pStyle w:val="Default"/>
              <w:widowControl w:val="0"/>
              <w:jc w:val="both"/>
              <w:rPr>
                <w:rFonts w:ascii="Garamond" w:hAnsi="Garamond"/>
              </w:rPr>
            </w:pPr>
            <w:r w:rsidRPr="000E3210">
              <w:rPr>
                <w:rFonts w:ascii="Garamond" w:hAnsi="Garamond"/>
              </w:rPr>
              <w:t>Banka raporton në kolonën 040, normën e flukseve hyrëse të zbatuar prej saj, për aktivet/shumat për t</w:t>
            </w:r>
            <w:r w:rsidR="00AA1266">
              <w:rPr>
                <w:rFonts w:ascii="Garamond" w:hAnsi="Garamond"/>
              </w:rPr>
              <w:t>’</w:t>
            </w:r>
            <w:r w:rsidRPr="000E3210">
              <w:rPr>
                <w:rFonts w:ascii="Garamond" w:hAnsi="Garamond"/>
              </w:rPr>
              <w:t xml:space="preserve">u marrë/shumat maksimale që mund të tërhiqen, subjekt i </w:t>
            </w:r>
            <w:r w:rsidRPr="000E3210">
              <w:rPr>
                <w:rFonts w:ascii="Garamond" w:hAnsi="Garamond"/>
                <w:i/>
              </w:rPr>
              <w:t>cap</w:t>
            </w:r>
            <w:r w:rsidRPr="000E3210">
              <w:rPr>
                <w:rFonts w:ascii="Garamond" w:hAnsi="Garamond"/>
              </w:rPr>
              <w:t xml:space="preserve">-it 75% mbi flukset hyrëse siç përcaktohet në nenin 27, pika 1 e rregullores, ose normën e zbatuar për vlerën e tregut të kolateralit (garancisë) të pranuar në transaksionet e huadhënies së kolateralizuar dhe transaksionet e bazuara në tregun e kapitalit, subjekt i </w:t>
            </w:r>
            <w:r w:rsidRPr="000E3210">
              <w:rPr>
                <w:rFonts w:ascii="Garamond" w:hAnsi="Garamond"/>
                <w:i/>
              </w:rPr>
              <w:t>cap</w:t>
            </w:r>
            <w:r w:rsidR="000E3210">
              <w:rPr>
                <w:rFonts w:ascii="Garamond" w:hAnsi="Garamond"/>
              </w:rPr>
              <w:t>-it 75% mbi flukset hyrëse.</w:t>
            </w:r>
          </w:p>
        </w:tc>
      </w:tr>
      <w:tr w:rsidR="001A7477" w:rsidRPr="000E3210" w14:paraId="0216B9C7" w14:textId="77777777" w:rsidTr="00F66D27">
        <w:trPr>
          <w:trHeight w:val="1592"/>
        </w:trPr>
        <w:tc>
          <w:tcPr>
            <w:tcW w:w="992" w:type="dxa"/>
          </w:tcPr>
          <w:p w14:paraId="0216B9B9" w14:textId="77777777" w:rsidR="001A7477" w:rsidRPr="000E3210" w:rsidRDefault="001A7477" w:rsidP="00A51FEE">
            <w:pPr>
              <w:pStyle w:val="Default"/>
              <w:widowControl w:val="0"/>
              <w:jc w:val="center"/>
              <w:rPr>
                <w:rFonts w:ascii="Garamond" w:hAnsi="Garamond"/>
                <w:color w:val="auto"/>
              </w:rPr>
            </w:pPr>
          </w:p>
          <w:p w14:paraId="0216B9BA" w14:textId="77777777" w:rsidR="001A7477" w:rsidRPr="000E3210" w:rsidRDefault="001A7477" w:rsidP="00A51FEE">
            <w:pPr>
              <w:pStyle w:val="Default"/>
              <w:widowControl w:val="0"/>
              <w:jc w:val="center"/>
              <w:rPr>
                <w:rFonts w:ascii="Garamond" w:hAnsi="Garamond"/>
                <w:color w:val="auto"/>
              </w:rPr>
            </w:pPr>
          </w:p>
          <w:p w14:paraId="0216B9BD" w14:textId="77777777" w:rsidR="001A7477" w:rsidRPr="000E3210" w:rsidRDefault="001A7477" w:rsidP="00A51FEE">
            <w:pPr>
              <w:pStyle w:val="Default"/>
              <w:widowControl w:val="0"/>
              <w:jc w:val="center"/>
              <w:rPr>
                <w:rFonts w:ascii="Garamond" w:hAnsi="Garamond"/>
                <w:color w:val="auto"/>
              </w:rPr>
            </w:pPr>
          </w:p>
          <w:p w14:paraId="0216B9C1" w14:textId="65C92E33" w:rsidR="001A7477" w:rsidRPr="000E3210" w:rsidRDefault="001A7477" w:rsidP="00DC795C">
            <w:pPr>
              <w:pStyle w:val="Default"/>
              <w:widowControl w:val="0"/>
              <w:jc w:val="center"/>
              <w:rPr>
                <w:rFonts w:ascii="Garamond" w:hAnsi="Garamond"/>
                <w:color w:val="auto"/>
              </w:rPr>
            </w:pPr>
            <w:r w:rsidRPr="000E3210">
              <w:rPr>
                <w:rFonts w:ascii="Garamond" w:hAnsi="Garamond"/>
                <w:color w:val="auto"/>
              </w:rPr>
              <w:t xml:space="preserve"> 050</w:t>
            </w:r>
          </w:p>
        </w:tc>
        <w:tc>
          <w:tcPr>
            <w:tcW w:w="7531" w:type="dxa"/>
          </w:tcPr>
          <w:p w14:paraId="0216B9C3" w14:textId="00A1EC82" w:rsidR="001A7477" w:rsidRPr="000E3210" w:rsidRDefault="001A7477" w:rsidP="00A51FEE">
            <w:pPr>
              <w:pStyle w:val="Default"/>
              <w:widowControl w:val="0"/>
              <w:jc w:val="both"/>
              <w:rPr>
                <w:rFonts w:ascii="Garamond" w:hAnsi="Garamond"/>
              </w:rPr>
            </w:pPr>
            <w:r w:rsidRPr="000E3210">
              <w:rPr>
                <w:rFonts w:ascii="Garamond" w:hAnsi="Garamond"/>
                <w:b/>
              </w:rPr>
              <w:t xml:space="preserve">Vlera e kolateralit të marrë, sipas nenit 10 të rregullores - subjekt i </w:t>
            </w:r>
            <w:r w:rsidRPr="000E3210">
              <w:rPr>
                <w:rFonts w:ascii="Garamond" w:hAnsi="Garamond"/>
                <w:b/>
                <w:i/>
              </w:rPr>
              <w:t>cap</w:t>
            </w:r>
            <w:r w:rsidRPr="000E3210">
              <w:rPr>
                <w:rFonts w:ascii="Garamond" w:hAnsi="Garamond"/>
                <w:b/>
              </w:rPr>
              <w:t>-it 75% mbi flukset hyrëse</w:t>
            </w:r>
          </w:p>
          <w:p w14:paraId="0216B9C5" w14:textId="0C9AC5AF" w:rsidR="001A7477" w:rsidRPr="000E3210" w:rsidRDefault="001A7477" w:rsidP="00A51FEE">
            <w:pPr>
              <w:pStyle w:val="Default"/>
              <w:widowControl w:val="0"/>
              <w:jc w:val="both"/>
              <w:rPr>
                <w:rFonts w:ascii="Garamond" w:hAnsi="Garamond"/>
                <w:i/>
              </w:rPr>
            </w:pPr>
            <w:r w:rsidRPr="000E3210">
              <w:rPr>
                <w:rFonts w:ascii="Garamond" w:hAnsi="Garamond"/>
                <w:i/>
              </w:rPr>
              <w:t>Neni 26 dhe neni 27 i rregullores</w:t>
            </w:r>
          </w:p>
          <w:p w14:paraId="0216B9C6" w14:textId="77777777" w:rsidR="001A7477" w:rsidRPr="000E3210" w:rsidRDefault="001A7477" w:rsidP="00A51FEE">
            <w:pPr>
              <w:pStyle w:val="Default"/>
              <w:widowControl w:val="0"/>
              <w:jc w:val="both"/>
              <w:rPr>
                <w:rFonts w:ascii="Garamond" w:hAnsi="Garamond"/>
              </w:rPr>
            </w:pPr>
            <w:r w:rsidRPr="000E3210">
              <w:rPr>
                <w:rFonts w:ascii="Garamond" w:hAnsi="Garamond"/>
              </w:rPr>
              <w:t xml:space="preserve">Banka raporton në kolonën 050, sipas nenit 10 të kësaj rregulloreje, vlerën e kolateralit të marrë në transaksionet e huadhënies së kolateralizuar dhe transaksionet e bazuara në tregun e kapitalit. </w:t>
            </w:r>
          </w:p>
        </w:tc>
      </w:tr>
      <w:tr w:rsidR="001A7477" w:rsidRPr="000E3210" w14:paraId="0216B9E3" w14:textId="77777777" w:rsidTr="003C18F5">
        <w:tc>
          <w:tcPr>
            <w:tcW w:w="992" w:type="dxa"/>
          </w:tcPr>
          <w:p w14:paraId="0216B9C8" w14:textId="77777777" w:rsidR="001A7477" w:rsidRPr="000E3210" w:rsidRDefault="001A7477" w:rsidP="00A51FEE">
            <w:pPr>
              <w:pStyle w:val="Default"/>
              <w:widowControl w:val="0"/>
              <w:jc w:val="center"/>
              <w:rPr>
                <w:rFonts w:ascii="Garamond" w:hAnsi="Garamond"/>
                <w:color w:val="auto"/>
                <w:highlight w:val="yellow"/>
              </w:rPr>
            </w:pPr>
          </w:p>
          <w:p w14:paraId="0216B9C9" w14:textId="77777777" w:rsidR="001A7477" w:rsidRPr="000E3210" w:rsidRDefault="001A7477" w:rsidP="00A51FEE">
            <w:pPr>
              <w:pStyle w:val="Default"/>
              <w:widowControl w:val="0"/>
              <w:jc w:val="center"/>
              <w:rPr>
                <w:rFonts w:ascii="Garamond" w:hAnsi="Garamond"/>
                <w:color w:val="auto"/>
                <w:highlight w:val="yellow"/>
              </w:rPr>
            </w:pPr>
          </w:p>
          <w:p w14:paraId="0216B9CA" w14:textId="77777777" w:rsidR="001A7477" w:rsidRPr="000E3210" w:rsidRDefault="001A7477" w:rsidP="00A51FEE">
            <w:pPr>
              <w:pStyle w:val="Default"/>
              <w:widowControl w:val="0"/>
              <w:jc w:val="center"/>
              <w:rPr>
                <w:rFonts w:ascii="Garamond" w:hAnsi="Garamond"/>
                <w:color w:val="auto"/>
                <w:highlight w:val="yellow"/>
              </w:rPr>
            </w:pPr>
          </w:p>
          <w:p w14:paraId="0216B9CB" w14:textId="77777777" w:rsidR="001A7477" w:rsidRPr="000E3210" w:rsidRDefault="001A7477" w:rsidP="00A51FEE">
            <w:pPr>
              <w:pStyle w:val="Default"/>
              <w:widowControl w:val="0"/>
              <w:jc w:val="center"/>
              <w:rPr>
                <w:rFonts w:ascii="Garamond" w:hAnsi="Garamond"/>
                <w:color w:val="auto"/>
                <w:highlight w:val="yellow"/>
              </w:rPr>
            </w:pPr>
          </w:p>
          <w:p w14:paraId="0216B9CC" w14:textId="77777777" w:rsidR="001A7477" w:rsidRPr="000E3210" w:rsidRDefault="001A7477" w:rsidP="00A51FEE">
            <w:pPr>
              <w:pStyle w:val="Default"/>
              <w:widowControl w:val="0"/>
              <w:jc w:val="center"/>
              <w:rPr>
                <w:rFonts w:ascii="Garamond" w:hAnsi="Garamond"/>
                <w:color w:val="auto"/>
                <w:highlight w:val="yellow"/>
              </w:rPr>
            </w:pPr>
          </w:p>
          <w:p w14:paraId="0216B9CD" w14:textId="77777777" w:rsidR="001A7477" w:rsidRPr="000E3210" w:rsidRDefault="001A7477" w:rsidP="00A51FEE">
            <w:pPr>
              <w:pStyle w:val="Default"/>
              <w:widowControl w:val="0"/>
              <w:jc w:val="center"/>
              <w:rPr>
                <w:rFonts w:ascii="Garamond" w:hAnsi="Garamond"/>
                <w:color w:val="auto"/>
                <w:highlight w:val="yellow"/>
              </w:rPr>
            </w:pPr>
          </w:p>
          <w:p w14:paraId="0216B9CE" w14:textId="77777777" w:rsidR="001A7477" w:rsidRPr="000E3210" w:rsidRDefault="001A7477" w:rsidP="00A51FEE">
            <w:pPr>
              <w:pStyle w:val="Default"/>
              <w:widowControl w:val="0"/>
              <w:jc w:val="center"/>
              <w:rPr>
                <w:rFonts w:ascii="Garamond" w:hAnsi="Garamond"/>
                <w:color w:val="auto"/>
                <w:highlight w:val="yellow"/>
              </w:rPr>
            </w:pPr>
            <w:r w:rsidRPr="000E3210">
              <w:rPr>
                <w:rFonts w:ascii="Garamond" w:hAnsi="Garamond"/>
                <w:color w:val="auto"/>
              </w:rPr>
              <w:t>060</w:t>
            </w:r>
          </w:p>
          <w:p w14:paraId="0216B9CF" w14:textId="77777777" w:rsidR="001A7477" w:rsidRPr="000E3210" w:rsidRDefault="001A7477" w:rsidP="00A51FEE">
            <w:pPr>
              <w:pStyle w:val="Default"/>
              <w:widowControl w:val="0"/>
              <w:jc w:val="center"/>
              <w:rPr>
                <w:rFonts w:ascii="Garamond" w:hAnsi="Garamond"/>
                <w:color w:val="auto"/>
                <w:highlight w:val="yellow"/>
              </w:rPr>
            </w:pPr>
          </w:p>
          <w:p w14:paraId="0216B9D0" w14:textId="77777777" w:rsidR="001A7477" w:rsidRPr="000E3210" w:rsidRDefault="001A7477" w:rsidP="00A51FEE">
            <w:pPr>
              <w:pStyle w:val="Default"/>
              <w:widowControl w:val="0"/>
              <w:jc w:val="center"/>
              <w:rPr>
                <w:rFonts w:ascii="Garamond" w:hAnsi="Garamond"/>
                <w:color w:val="auto"/>
                <w:highlight w:val="yellow"/>
              </w:rPr>
            </w:pPr>
          </w:p>
        </w:tc>
        <w:tc>
          <w:tcPr>
            <w:tcW w:w="7531" w:type="dxa"/>
          </w:tcPr>
          <w:p w14:paraId="0216B9D2" w14:textId="5EFAEAC7" w:rsidR="001A7477" w:rsidRPr="000E3210" w:rsidRDefault="001A7477" w:rsidP="00A51FEE">
            <w:pPr>
              <w:pStyle w:val="Default"/>
              <w:widowControl w:val="0"/>
              <w:jc w:val="both"/>
              <w:rPr>
                <w:rFonts w:ascii="Garamond" w:hAnsi="Garamond"/>
              </w:rPr>
            </w:pPr>
            <w:r w:rsidRPr="000E3210">
              <w:rPr>
                <w:rFonts w:ascii="Garamond" w:hAnsi="Garamond"/>
                <w:b/>
              </w:rPr>
              <w:t xml:space="preserve">Flukset hyrëse - Subjekt i </w:t>
            </w:r>
            <w:r w:rsidRPr="000E3210">
              <w:rPr>
                <w:rFonts w:ascii="Garamond" w:hAnsi="Garamond"/>
                <w:b/>
                <w:i/>
              </w:rPr>
              <w:t>cap</w:t>
            </w:r>
            <w:r w:rsidRPr="000E3210">
              <w:rPr>
                <w:rFonts w:ascii="Garamond" w:hAnsi="Garamond"/>
                <w:b/>
              </w:rPr>
              <w:t>-it 75% mbi flukset hyrëse</w:t>
            </w:r>
          </w:p>
          <w:p w14:paraId="0216B9D4" w14:textId="18F51106" w:rsidR="001A7477" w:rsidRPr="000E3210" w:rsidRDefault="001A7477" w:rsidP="00A51FEE">
            <w:pPr>
              <w:pStyle w:val="Default"/>
              <w:widowControl w:val="0"/>
              <w:rPr>
                <w:rFonts w:ascii="Garamond" w:hAnsi="Garamond"/>
              </w:rPr>
            </w:pPr>
            <w:r w:rsidRPr="000E3210">
              <w:rPr>
                <w:rFonts w:ascii="Garamond" w:hAnsi="Garamond"/>
                <w:i/>
              </w:rPr>
              <w:t>Neni 26 dhe neni 27 i rregullores</w:t>
            </w:r>
          </w:p>
          <w:p w14:paraId="0216B9D6" w14:textId="1007DEA5" w:rsidR="001A7477" w:rsidRPr="000E3210" w:rsidRDefault="001A7477" w:rsidP="00A51FEE">
            <w:pPr>
              <w:pStyle w:val="Default"/>
              <w:widowControl w:val="0"/>
              <w:jc w:val="both"/>
              <w:rPr>
                <w:rFonts w:ascii="Garamond" w:hAnsi="Garamond"/>
              </w:rPr>
            </w:pPr>
            <w:r w:rsidRPr="000E3210">
              <w:rPr>
                <w:rFonts w:ascii="Garamond" w:hAnsi="Garamond"/>
              </w:rPr>
              <w:t xml:space="preserve">Banka raporton në kolonën 060, flukset hyrëse totale që janë subjekt i </w:t>
            </w:r>
            <w:r w:rsidRPr="000E3210">
              <w:rPr>
                <w:rFonts w:ascii="Garamond" w:hAnsi="Garamond"/>
                <w:i/>
              </w:rPr>
              <w:t>cap</w:t>
            </w:r>
            <w:r w:rsidRPr="000E3210">
              <w:rPr>
                <w:rFonts w:ascii="Garamond" w:hAnsi="Garamond"/>
              </w:rPr>
              <w:t>-it 75% mbi flukset hyrëse, siç përcaktohet në nenin 27, pika 1 e rregullores, të cilat llogariten duke shumëzuar shumën totale/shumën maksimale që mund të tërhiqet (në kolonën 010) me normën përkatëse të zbatuar nga banka (në kolonën 040).</w:t>
            </w:r>
          </w:p>
          <w:p w14:paraId="0216B9D7" w14:textId="77777777" w:rsidR="001A7477" w:rsidRPr="000E3210" w:rsidRDefault="001A7477" w:rsidP="00A51FEE">
            <w:pPr>
              <w:pStyle w:val="Default"/>
              <w:widowControl w:val="0"/>
              <w:jc w:val="both"/>
              <w:rPr>
                <w:rFonts w:ascii="Garamond" w:hAnsi="Garamond"/>
              </w:rPr>
            </w:pPr>
            <w:r w:rsidRPr="000E3210">
              <w:rPr>
                <w:rFonts w:ascii="Garamond" w:hAnsi="Garamond"/>
              </w:rPr>
              <w:t>Për rreshtat {060}-{090}, do të ndiqet procedura e mëposhtme:</w:t>
            </w:r>
          </w:p>
          <w:p w14:paraId="0216B9DA" w14:textId="17798A3D" w:rsidR="001A7477" w:rsidRPr="000E3210" w:rsidRDefault="001A7477" w:rsidP="00DC795C">
            <w:pPr>
              <w:pStyle w:val="Default"/>
              <w:widowControl w:val="0"/>
              <w:jc w:val="both"/>
              <w:rPr>
                <w:rFonts w:ascii="Garamond" w:hAnsi="Garamond"/>
              </w:rPr>
            </w:pPr>
            <w:r w:rsidRPr="000E3210">
              <w:rPr>
                <w:rFonts w:ascii="Garamond" w:hAnsi="Garamond"/>
              </w:rPr>
              <w:t xml:space="preserve"> Nëse nuk ka angazhime kontraktuale ose nëse angazhimet kontraktuale për këta tip</w:t>
            </w:r>
            <w:r w:rsidR="00A16355">
              <w:rPr>
                <w:rFonts w:ascii="Garamond" w:hAnsi="Garamond"/>
              </w:rPr>
              <w:t>a</w:t>
            </w:r>
            <w:r w:rsidRPr="000E3210">
              <w:rPr>
                <w:rFonts w:ascii="Garamond" w:hAnsi="Garamond"/>
              </w:rPr>
              <w:t xml:space="preserve"> klientësh, janë më pak se 50% e shumave për t</w:t>
            </w:r>
            <w:r w:rsidR="00AA1266">
              <w:rPr>
                <w:rFonts w:ascii="Garamond" w:hAnsi="Garamond"/>
              </w:rPr>
              <w:t>’</w:t>
            </w:r>
            <w:r w:rsidRPr="000E3210">
              <w:rPr>
                <w:rFonts w:ascii="Garamond" w:hAnsi="Garamond"/>
              </w:rPr>
              <w:t>u marrë prej tyre, të raportuara në kolonën 010, atëherë shumat për t</w:t>
            </w:r>
            <w:r w:rsidR="00AA1266">
              <w:rPr>
                <w:rFonts w:ascii="Garamond" w:hAnsi="Garamond"/>
              </w:rPr>
              <w:t>’</w:t>
            </w:r>
            <w:r w:rsidRPr="000E3210">
              <w:rPr>
                <w:rFonts w:ascii="Garamond" w:hAnsi="Garamond"/>
              </w:rPr>
              <w:t xml:space="preserve">u marrë do të reduktohen me 50% dhe rezultati do të raportohet në kolonën 060. Në këtë rast, nuk do raportohet asnjë detyrim në formularin F2. </w:t>
            </w:r>
          </w:p>
          <w:p w14:paraId="0216B9DC" w14:textId="335F4D73" w:rsidR="001A7477" w:rsidRPr="00DC795C" w:rsidRDefault="001A7477" w:rsidP="00DC795C">
            <w:pPr>
              <w:pStyle w:val="Default"/>
              <w:widowControl w:val="0"/>
              <w:numPr>
                <w:ilvl w:val="0"/>
                <w:numId w:val="88"/>
              </w:numPr>
              <w:jc w:val="both"/>
              <w:rPr>
                <w:rFonts w:ascii="Garamond" w:hAnsi="Garamond"/>
              </w:rPr>
            </w:pPr>
            <w:r w:rsidRPr="000E3210">
              <w:rPr>
                <w:rFonts w:ascii="Garamond" w:hAnsi="Garamond"/>
              </w:rPr>
              <w:t>Nëse angazhimet kontraktuale ndaj klientit janë më të mëdha ose të barabarta me 50%, por jo më të mëdha se 100% e shumave për t</w:t>
            </w:r>
            <w:r w:rsidR="00AA1266">
              <w:rPr>
                <w:rFonts w:ascii="Garamond" w:hAnsi="Garamond"/>
              </w:rPr>
              <w:t>’</w:t>
            </w:r>
            <w:r w:rsidRPr="000E3210">
              <w:rPr>
                <w:rFonts w:ascii="Garamond" w:hAnsi="Garamond"/>
              </w:rPr>
              <w:t>u marrë prej tij, që raportohen në kolonën 010, atëherë shumat për t</w:t>
            </w:r>
            <w:r w:rsidR="00AA1266">
              <w:rPr>
                <w:rFonts w:ascii="Garamond" w:hAnsi="Garamond"/>
              </w:rPr>
              <w:t>’</w:t>
            </w:r>
            <w:r w:rsidRPr="000E3210">
              <w:rPr>
                <w:rFonts w:ascii="Garamond" w:hAnsi="Garamond"/>
              </w:rPr>
              <w:t xml:space="preserve">u marrë do të reduktohen me angazhimin kontraktual ndaj këtij tipi klienti dhe rezultati do të raportohet në kolonën 060. Në këtë rast nuk do të raportohet asnjë detyrim në formularin F2. </w:t>
            </w:r>
          </w:p>
          <w:p w14:paraId="0216B9DE" w14:textId="3A27251F" w:rsidR="001A7477" w:rsidRPr="00DC795C" w:rsidRDefault="001A7477" w:rsidP="00A51FEE">
            <w:pPr>
              <w:pStyle w:val="Default"/>
              <w:widowControl w:val="0"/>
              <w:numPr>
                <w:ilvl w:val="0"/>
                <w:numId w:val="88"/>
              </w:numPr>
              <w:jc w:val="both"/>
              <w:rPr>
                <w:rFonts w:ascii="Garamond" w:hAnsi="Garamond"/>
              </w:rPr>
            </w:pPr>
            <w:r w:rsidRPr="00DC795C">
              <w:rPr>
                <w:rFonts w:ascii="Garamond" w:hAnsi="Garamond"/>
              </w:rPr>
              <w:t>Nëse angazhimet kontraktuale ndaj klientit janë më të mëdha se 100% e shumave për t</w:t>
            </w:r>
            <w:r w:rsidR="00AA1266" w:rsidRPr="00DC795C">
              <w:rPr>
                <w:rFonts w:ascii="Garamond" w:hAnsi="Garamond"/>
              </w:rPr>
              <w:t>’</w:t>
            </w:r>
            <w:r w:rsidRPr="00DC795C">
              <w:rPr>
                <w:rFonts w:ascii="Garamond" w:hAnsi="Garamond"/>
              </w:rPr>
              <w:t xml:space="preserve">u marrë prej tij, që raportohen në kolonën 010, atëherë në kolonën 060 do të raportohet vlera </w:t>
            </w:r>
            <w:r w:rsidR="00DC795C">
              <w:rPr>
                <w:rFonts w:ascii="Garamond" w:hAnsi="Garamond"/>
              </w:rPr>
              <w:t>“</w:t>
            </w:r>
            <w:r w:rsidRPr="00DC795C">
              <w:rPr>
                <w:rFonts w:ascii="Garamond" w:hAnsi="Garamond"/>
              </w:rPr>
              <w:t>0</w:t>
            </w:r>
            <w:r w:rsidR="00DC795C">
              <w:rPr>
                <w:rFonts w:ascii="Garamond" w:hAnsi="Garamond"/>
              </w:rPr>
              <w:t>”</w:t>
            </w:r>
            <w:r w:rsidRPr="00DC795C">
              <w:rPr>
                <w:rFonts w:ascii="Garamond" w:hAnsi="Garamond"/>
              </w:rPr>
              <w:t xml:space="preserve"> dhe diferenca midis angazhimeve kontraktuale dhe shumave për t</w:t>
            </w:r>
            <w:r w:rsidR="00AA1266" w:rsidRPr="00DC795C">
              <w:rPr>
                <w:rFonts w:ascii="Garamond" w:hAnsi="Garamond"/>
              </w:rPr>
              <w:t>’</w:t>
            </w:r>
            <w:r w:rsidRPr="00DC795C">
              <w:rPr>
                <w:rFonts w:ascii="Garamond" w:hAnsi="Garamond"/>
              </w:rPr>
              <w:t xml:space="preserve">u marrë në kolonën 010, do të raportohet në zërat 1.1.6.6.1.1, 1.1.6.6.1.2, 1.1.6.6.1.3 ose 1.1.6.6.1.4 të formularit F2. </w:t>
            </w:r>
          </w:p>
          <w:p w14:paraId="0216B9E0" w14:textId="4AD550C1" w:rsidR="001A7477" w:rsidRPr="00DC795C" w:rsidRDefault="001A7477" w:rsidP="00A51FEE">
            <w:pPr>
              <w:pStyle w:val="Default"/>
              <w:widowControl w:val="0"/>
              <w:numPr>
                <w:ilvl w:val="0"/>
                <w:numId w:val="88"/>
              </w:numPr>
              <w:jc w:val="both"/>
              <w:rPr>
                <w:rFonts w:ascii="Garamond" w:hAnsi="Garamond"/>
              </w:rPr>
            </w:pPr>
            <w:r w:rsidRPr="00DC795C">
              <w:rPr>
                <w:rFonts w:ascii="Garamond" w:hAnsi="Garamond"/>
              </w:rPr>
              <w:t>Banka sigurohet që këta zëra nuk përllogariten dy herë (</w:t>
            </w:r>
            <w:r w:rsidRPr="00DC795C">
              <w:rPr>
                <w:rFonts w:ascii="Garamond" w:hAnsi="Garamond"/>
                <w:i/>
              </w:rPr>
              <w:t>double-counting</w:t>
            </w:r>
            <w:r w:rsidRPr="00DC795C">
              <w:rPr>
                <w:rFonts w:ascii="Garamond" w:hAnsi="Garamond"/>
              </w:rPr>
              <w:t xml:space="preserve">), në formularin F2 dhe në formularin F3. </w:t>
            </w:r>
          </w:p>
          <w:p w14:paraId="0216B9E2" w14:textId="0BE3D6DC" w:rsidR="001A7477" w:rsidRPr="000E3210" w:rsidRDefault="001A7477" w:rsidP="00DC795C">
            <w:pPr>
              <w:pStyle w:val="Default"/>
              <w:widowControl w:val="0"/>
              <w:jc w:val="both"/>
              <w:rPr>
                <w:rFonts w:ascii="Garamond" w:hAnsi="Garamond"/>
                <w:b/>
                <w:color w:val="auto"/>
                <w:u w:val="single"/>
              </w:rPr>
            </w:pPr>
            <w:r w:rsidRPr="000E3210">
              <w:rPr>
                <w:rFonts w:ascii="Garamond" w:hAnsi="Garamond"/>
              </w:rPr>
              <w:t xml:space="preserve">Për rreshtat {230}-{250} dhe për rreshtin {320}, banka raporton në kolonën 060, flukset hyrëse totale që janë subjekt i </w:t>
            </w:r>
            <w:r w:rsidRPr="000E3210">
              <w:rPr>
                <w:rFonts w:ascii="Garamond" w:hAnsi="Garamond"/>
                <w:i/>
              </w:rPr>
              <w:t>cap</w:t>
            </w:r>
            <w:r w:rsidRPr="000E3210">
              <w:rPr>
                <w:rFonts w:ascii="Garamond" w:hAnsi="Garamond"/>
              </w:rPr>
              <w:t xml:space="preserve">-it 75% mbi flukset hyrëse, siç përcaktohen në nenin 27, pika 1 e rregullores, që llogaritet duke zbritur kolonën 050 nga kolona 010. Nëse rezultati është pozitiv, do të raportohet vlera në kolonën 060; nëse rezultati është negativ, do të raportohet vlera </w:t>
            </w:r>
            <w:r w:rsidR="00DC795C">
              <w:rPr>
                <w:rFonts w:ascii="Garamond" w:hAnsi="Garamond"/>
              </w:rPr>
              <w:t>“</w:t>
            </w:r>
            <w:r w:rsidRPr="000E3210">
              <w:rPr>
                <w:rFonts w:ascii="Garamond" w:hAnsi="Garamond"/>
              </w:rPr>
              <w:t>0</w:t>
            </w:r>
            <w:r w:rsidR="00DC795C">
              <w:rPr>
                <w:rFonts w:ascii="Garamond" w:hAnsi="Garamond"/>
              </w:rPr>
              <w:t>”</w:t>
            </w:r>
            <w:r w:rsidRPr="000E3210">
              <w:rPr>
                <w:rFonts w:ascii="Garamond" w:hAnsi="Garamond"/>
              </w:rPr>
              <w:t>.</w:t>
            </w:r>
          </w:p>
        </w:tc>
      </w:tr>
    </w:tbl>
    <w:p w14:paraId="0216B9E4" w14:textId="77777777" w:rsidR="001A7477" w:rsidRPr="008A6043" w:rsidRDefault="001A7477" w:rsidP="00A51FEE">
      <w:pPr>
        <w:pStyle w:val="Default"/>
        <w:widowControl w:val="0"/>
        <w:jc w:val="both"/>
        <w:rPr>
          <w:rFonts w:ascii="Times New Roman" w:hAnsi="Times New Roman"/>
          <w:b/>
          <w:color w:val="auto"/>
          <w:highlight w:val="yellow"/>
          <w:u w:val="single"/>
        </w:rPr>
      </w:pPr>
    </w:p>
    <w:p w14:paraId="0216B9E5" w14:textId="77777777" w:rsidR="001A7477" w:rsidRPr="00D0033E" w:rsidRDefault="001A7477" w:rsidP="00A51FEE">
      <w:pPr>
        <w:pStyle w:val="ListParagraph"/>
        <w:widowControl w:val="0"/>
        <w:spacing w:after="0" w:line="240" w:lineRule="auto"/>
        <w:ind w:left="284" w:hanging="426"/>
        <w:jc w:val="both"/>
        <w:rPr>
          <w:rFonts w:ascii="Garamond" w:hAnsi="Garamond"/>
          <w:b/>
          <w:sz w:val="24"/>
        </w:rPr>
      </w:pPr>
      <w:r w:rsidRPr="00D0033E">
        <w:rPr>
          <w:rFonts w:ascii="Garamond" w:hAnsi="Garamond"/>
          <w:sz w:val="24"/>
        </w:rPr>
        <w:t>Udhëzime në lidhje me rreshtat specifikë</w:t>
      </w:r>
    </w:p>
    <w:tbl>
      <w:tblPr>
        <w:tblStyle w:val="TableGrid"/>
        <w:tblW w:w="0" w:type="auto"/>
        <w:tblLook w:val="04A0" w:firstRow="1" w:lastRow="0" w:firstColumn="1" w:lastColumn="0" w:noHBand="0" w:noVBand="1"/>
      </w:tblPr>
      <w:tblGrid>
        <w:gridCol w:w="1001"/>
        <w:gridCol w:w="7522"/>
      </w:tblGrid>
      <w:tr w:rsidR="001A7477" w:rsidRPr="00F66D27" w14:paraId="0216B9EA" w14:textId="77777777" w:rsidTr="00C261ED">
        <w:tc>
          <w:tcPr>
            <w:tcW w:w="1001" w:type="dxa"/>
            <w:shd w:val="clear" w:color="auto" w:fill="BFBFBF" w:themeFill="background1" w:themeFillShade="BF"/>
          </w:tcPr>
          <w:p w14:paraId="0216B9E7" w14:textId="77777777" w:rsidR="001A7477" w:rsidRPr="00F66D27" w:rsidRDefault="001A7477" w:rsidP="00A51FEE">
            <w:pPr>
              <w:pStyle w:val="Default"/>
              <w:widowControl w:val="0"/>
              <w:jc w:val="center"/>
              <w:rPr>
                <w:rFonts w:ascii="Garamond" w:hAnsi="Garamond"/>
                <w:b/>
                <w:color w:val="auto"/>
              </w:rPr>
            </w:pPr>
            <w:r w:rsidRPr="00F66D27">
              <w:rPr>
                <w:rFonts w:ascii="Garamond" w:hAnsi="Garamond"/>
                <w:b/>
                <w:color w:val="auto"/>
              </w:rPr>
              <w:t>Rreshti</w:t>
            </w:r>
          </w:p>
        </w:tc>
        <w:tc>
          <w:tcPr>
            <w:tcW w:w="7522" w:type="dxa"/>
            <w:shd w:val="clear" w:color="auto" w:fill="BFBFBF" w:themeFill="background1" w:themeFillShade="BF"/>
          </w:tcPr>
          <w:p w14:paraId="0216B9E9" w14:textId="5B0DACEF" w:rsidR="001A7477" w:rsidRPr="00F66D27" w:rsidRDefault="001A7477" w:rsidP="00F66D27">
            <w:pPr>
              <w:pStyle w:val="Default"/>
              <w:widowControl w:val="0"/>
              <w:jc w:val="center"/>
              <w:rPr>
                <w:rFonts w:ascii="Garamond" w:hAnsi="Garamond"/>
                <w:b/>
                <w:color w:val="auto"/>
                <w:u w:val="single"/>
              </w:rPr>
            </w:pPr>
            <w:r w:rsidRPr="00F66D27">
              <w:rPr>
                <w:rFonts w:ascii="Garamond" w:hAnsi="Garamond"/>
                <w:b/>
              </w:rPr>
              <w:t>Referencat e rregullores dhe udhëzime për plotësimin</w:t>
            </w:r>
          </w:p>
        </w:tc>
      </w:tr>
      <w:tr w:rsidR="001A7477" w:rsidRPr="00D0033E" w14:paraId="0216B9FA" w14:textId="77777777" w:rsidTr="00C261ED">
        <w:tc>
          <w:tcPr>
            <w:tcW w:w="1001" w:type="dxa"/>
          </w:tcPr>
          <w:p w14:paraId="0216B9EB" w14:textId="77777777" w:rsidR="001A7477" w:rsidRPr="00D0033E" w:rsidRDefault="001A7477" w:rsidP="00A51FEE">
            <w:pPr>
              <w:pStyle w:val="Default"/>
              <w:widowControl w:val="0"/>
              <w:jc w:val="center"/>
              <w:rPr>
                <w:rFonts w:ascii="Garamond" w:hAnsi="Garamond"/>
                <w:color w:val="auto"/>
              </w:rPr>
            </w:pPr>
          </w:p>
          <w:p w14:paraId="0216B9EC" w14:textId="77777777" w:rsidR="001A7477" w:rsidRPr="00D0033E" w:rsidRDefault="001A7477" w:rsidP="00A51FEE">
            <w:pPr>
              <w:pStyle w:val="Default"/>
              <w:widowControl w:val="0"/>
              <w:jc w:val="center"/>
              <w:rPr>
                <w:rFonts w:ascii="Garamond" w:hAnsi="Garamond"/>
                <w:color w:val="auto"/>
              </w:rPr>
            </w:pPr>
          </w:p>
          <w:p w14:paraId="0216B9ED" w14:textId="77777777" w:rsidR="001A7477" w:rsidRPr="00D0033E" w:rsidRDefault="001A7477" w:rsidP="00A51FEE">
            <w:pPr>
              <w:pStyle w:val="Default"/>
              <w:widowControl w:val="0"/>
              <w:jc w:val="center"/>
              <w:rPr>
                <w:rFonts w:ascii="Garamond" w:hAnsi="Garamond"/>
                <w:color w:val="auto"/>
              </w:rPr>
            </w:pPr>
          </w:p>
          <w:p w14:paraId="0216B9EE" w14:textId="77777777" w:rsidR="001A7477" w:rsidRPr="00D0033E" w:rsidRDefault="001A7477" w:rsidP="00A51FEE">
            <w:pPr>
              <w:pStyle w:val="Default"/>
              <w:widowControl w:val="0"/>
              <w:jc w:val="center"/>
              <w:rPr>
                <w:rFonts w:ascii="Garamond" w:hAnsi="Garamond"/>
                <w:color w:val="auto"/>
              </w:rPr>
            </w:pPr>
          </w:p>
          <w:p w14:paraId="0216B9EF" w14:textId="77777777" w:rsidR="001A7477" w:rsidRPr="00D0033E" w:rsidRDefault="001A7477" w:rsidP="00A51FEE">
            <w:pPr>
              <w:pStyle w:val="Default"/>
              <w:widowControl w:val="0"/>
              <w:jc w:val="center"/>
              <w:rPr>
                <w:rFonts w:ascii="Garamond" w:hAnsi="Garamond"/>
                <w:color w:val="auto"/>
              </w:rPr>
            </w:pPr>
            <w:r w:rsidRPr="00D0033E">
              <w:rPr>
                <w:rFonts w:ascii="Garamond" w:hAnsi="Garamond"/>
                <w:color w:val="auto"/>
              </w:rPr>
              <w:t>010</w:t>
            </w:r>
          </w:p>
        </w:tc>
        <w:tc>
          <w:tcPr>
            <w:tcW w:w="7522" w:type="dxa"/>
          </w:tcPr>
          <w:p w14:paraId="0216B9F1" w14:textId="36B02D8F" w:rsidR="001A7477" w:rsidRPr="00D0033E" w:rsidRDefault="001A7477" w:rsidP="00A51FEE">
            <w:pPr>
              <w:pStyle w:val="Default"/>
              <w:widowControl w:val="0"/>
              <w:jc w:val="both"/>
              <w:rPr>
                <w:rFonts w:ascii="Garamond" w:hAnsi="Garamond"/>
              </w:rPr>
            </w:pPr>
            <w:r w:rsidRPr="00D0033E">
              <w:rPr>
                <w:rFonts w:ascii="Garamond" w:hAnsi="Garamond"/>
                <w:b/>
              </w:rPr>
              <w:t xml:space="preserve">1. Flukset hyrëse totale </w:t>
            </w:r>
          </w:p>
          <w:p w14:paraId="0216B9F3" w14:textId="1E7C4CE5" w:rsidR="001A7477" w:rsidRPr="00D0033E" w:rsidRDefault="001A7477" w:rsidP="00A51FEE">
            <w:pPr>
              <w:pStyle w:val="Default"/>
              <w:widowControl w:val="0"/>
              <w:jc w:val="both"/>
              <w:rPr>
                <w:rFonts w:ascii="Garamond" w:hAnsi="Garamond"/>
              </w:rPr>
            </w:pPr>
            <w:r w:rsidRPr="00D0033E">
              <w:rPr>
                <w:rFonts w:ascii="Garamond" w:hAnsi="Garamond"/>
                <w:i/>
              </w:rPr>
              <w:t>Neni 26 dhe neni 27 i rregullores</w:t>
            </w:r>
          </w:p>
          <w:p w14:paraId="0216B9F5" w14:textId="219E9E59" w:rsidR="001A7477" w:rsidRPr="00D0033E" w:rsidRDefault="001A7477" w:rsidP="00A51FEE">
            <w:pPr>
              <w:pStyle w:val="Default"/>
              <w:widowControl w:val="0"/>
              <w:jc w:val="both"/>
              <w:rPr>
                <w:rFonts w:ascii="Garamond" w:hAnsi="Garamond"/>
              </w:rPr>
            </w:pPr>
            <w:r w:rsidRPr="00D0033E">
              <w:rPr>
                <w:rFonts w:ascii="Garamond" w:hAnsi="Garamond"/>
              </w:rPr>
              <w:t xml:space="preserve">Banka raporton në rreshtin 010 të formularit F3: </w:t>
            </w:r>
          </w:p>
          <w:p w14:paraId="0216B9F7" w14:textId="0791443D" w:rsidR="001A7477" w:rsidRPr="00ED0C2F" w:rsidRDefault="001A7477" w:rsidP="00A51FEE">
            <w:pPr>
              <w:pStyle w:val="Default"/>
              <w:widowControl w:val="0"/>
              <w:numPr>
                <w:ilvl w:val="0"/>
                <w:numId w:val="80"/>
              </w:numPr>
              <w:ind w:left="427" w:hanging="284"/>
              <w:jc w:val="both"/>
              <w:rPr>
                <w:rFonts w:ascii="Garamond" w:hAnsi="Garamond"/>
              </w:rPr>
            </w:pPr>
            <w:r w:rsidRPr="00ED0C2F">
              <w:rPr>
                <w:rFonts w:ascii="Garamond" w:hAnsi="Garamond"/>
              </w:rPr>
              <w:t>Për kolonën 010, shumën totale të aktiveve/shumën për t</w:t>
            </w:r>
            <w:r w:rsidR="00AA1266" w:rsidRPr="00ED0C2F">
              <w:rPr>
                <w:rFonts w:ascii="Garamond" w:hAnsi="Garamond"/>
              </w:rPr>
              <w:t>’</w:t>
            </w:r>
            <w:r w:rsidRPr="00ED0C2F">
              <w:rPr>
                <w:rFonts w:ascii="Garamond" w:hAnsi="Garamond"/>
              </w:rPr>
              <w:t>u marrë/shumën maksimale që mund të tërhiqet, e llogaritur si shumë e aktiveve/shumave për t</w:t>
            </w:r>
            <w:r w:rsidR="00AA1266" w:rsidRPr="00ED0C2F">
              <w:rPr>
                <w:rFonts w:ascii="Garamond" w:hAnsi="Garamond"/>
              </w:rPr>
              <w:t>’</w:t>
            </w:r>
            <w:r w:rsidRPr="00ED0C2F">
              <w:rPr>
                <w:rFonts w:ascii="Garamond" w:hAnsi="Garamond"/>
              </w:rPr>
              <w:t>u marrë/shumave maksimale që mund të tërhiqen nga transaksionet e pasiguruara/depozitat dhe huadhënia e kolateralizuar dhe transaksionet e tregut të kapitalit;</w:t>
            </w:r>
          </w:p>
          <w:p w14:paraId="0216B9F9" w14:textId="7ED7CA93" w:rsidR="001A7477" w:rsidRPr="003C18F5" w:rsidRDefault="001A7477" w:rsidP="00A51FEE">
            <w:pPr>
              <w:pStyle w:val="Default"/>
              <w:widowControl w:val="0"/>
              <w:numPr>
                <w:ilvl w:val="0"/>
                <w:numId w:val="80"/>
              </w:numPr>
              <w:ind w:left="398" w:hanging="284"/>
              <w:jc w:val="both"/>
              <w:rPr>
                <w:rFonts w:ascii="Garamond" w:hAnsi="Garamond"/>
                <w:b/>
                <w:color w:val="auto"/>
                <w:u w:val="single"/>
              </w:rPr>
            </w:pPr>
            <w:r w:rsidRPr="00D0033E">
              <w:rPr>
                <w:rFonts w:ascii="Garamond" w:hAnsi="Garamond"/>
              </w:rPr>
              <w:t xml:space="preserve">Për kolonën 060, flukset hyrëse totale si shumë e flukseve hyrëse nga transaksionet e pasiguruara/depozitat, huadhënia e kolateralizuar dhe transaksionet e tregut të kapitalit dhe transaksionet e </w:t>
            </w:r>
            <w:r w:rsidRPr="00D0033E">
              <w:rPr>
                <w:rFonts w:ascii="Garamond" w:hAnsi="Garamond"/>
                <w:i/>
              </w:rPr>
              <w:t>Collateral Swaps</w:t>
            </w:r>
            <w:r w:rsidRPr="00D0033E">
              <w:rPr>
                <w:rFonts w:ascii="Garamond" w:hAnsi="Garamond"/>
              </w:rPr>
              <w:t xml:space="preserve"> minus diferencën midis totalit të flukseve hyrëse të ponderuara dhe totalit të flukseve dalëse të ponderuara, që burojnë nga transaksionet në vende të huaja, ku ka kufizime për transfertat ose që janë të denominuara në monedha të pakonvertueshme.</w:t>
            </w:r>
          </w:p>
        </w:tc>
      </w:tr>
      <w:tr w:rsidR="001A7477" w:rsidRPr="00D0033E" w14:paraId="0216BA09" w14:textId="77777777" w:rsidTr="00C261ED">
        <w:tc>
          <w:tcPr>
            <w:tcW w:w="1001" w:type="dxa"/>
          </w:tcPr>
          <w:p w14:paraId="0216B9FB" w14:textId="77777777" w:rsidR="001A7477" w:rsidRPr="00D0033E" w:rsidRDefault="001A7477" w:rsidP="00A51FEE">
            <w:pPr>
              <w:pStyle w:val="Default"/>
              <w:widowControl w:val="0"/>
              <w:jc w:val="center"/>
              <w:rPr>
                <w:rFonts w:ascii="Garamond" w:hAnsi="Garamond"/>
                <w:color w:val="auto"/>
                <w:highlight w:val="yellow"/>
              </w:rPr>
            </w:pPr>
          </w:p>
          <w:p w14:paraId="0216B9FC" w14:textId="77777777" w:rsidR="001A7477" w:rsidRPr="00D0033E" w:rsidRDefault="001A7477" w:rsidP="00A51FEE">
            <w:pPr>
              <w:pStyle w:val="Default"/>
              <w:widowControl w:val="0"/>
              <w:jc w:val="center"/>
              <w:rPr>
                <w:rFonts w:ascii="Garamond" w:hAnsi="Garamond"/>
                <w:color w:val="auto"/>
                <w:highlight w:val="yellow"/>
              </w:rPr>
            </w:pPr>
          </w:p>
          <w:p w14:paraId="0216B9FD" w14:textId="77777777" w:rsidR="001A7477" w:rsidRPr="00D0033E" w:rsidRDefault="001A7477" w:rsidP="00A51FEE">
            <w:pPr>
              <w:pStyle w:val="Default"/>
              <w:widowControl w:val="0"/>
              <w:jc w:val="center"/>
              <w:rPr>
                <w:rFonts w:ascii="Garamond" w:hAnsi="Garamond"/>
                <w:color w:val="auto"/>
                <w:highlight w:val="yellow"/>
              </w:rPr>
            </w:pPr>
          </w:p>
          <w:p w14:paraId="0216B9FE" w14:textId="77777777" w:rsidR="001A7477" w:rsidRPr="00D0033E" w:rsidRDefault="001A7477" w:rsidP="00A51FEE">
            <w:pPr>
              <w:pStyle w:val="Default"/>
              <w:widowControl w:val="0"/>
              <w:jc w:val="center"/>
              <w:rPr>
                <w:rFonts w:ascii="Garamond" w:hAnsi="Garamond"/>
                <w:color w:val="auto"/>
                <w:highlight w:val="yellow"/>
              </w:rPr>
            </w:pPr>
            <w:r w:rsidRPr="00D0033E">
              <w:rPr>
                <w:rFonts w:ascii="Garamond" w:hAnsi="Garamond"/>
                <w:color w:val="auto"/>
              </w:rPr>
              <w:t>020</w:t>
            </w:r>
          </w:p>
        </w:tc>
        <w:tc>
          <w:tcPr>
            <w:tcW w:w="7522" w:type="dxa"/>
          </w:tcPr>
          <w:p w14:paraId="0216BA00" w14:textId="3BEF1ABD" w:rsidR="001A7477" w:rsidRPr="00F66D27" w:rsidRDefault="001A7477" w:rsidP="00A51FEE">
            <w:pPr>
              <w:pStyle w:val="Default"/>
              <w:widowControl w:val="0"/>
              <w:numPr>
                <w:ilvl w:val="1"/>
                <w:numId w:val="77"/>
              </w:numPr>
              <w:jc w:val="both"/>
              <w:rPr>
                <w:rFonts w:ascii="Garamond" w:hAnsi="Garamond"/>
                <w:b/>
                <w:u w:val="single"/>
              </w:rPr>
            </w:pPr>
            <w:r w:rsidRPr="00F66D27">
              <w:rPr>
                <w:rFonts w:ascii="Garamond" w:hAnsi="Garamond"/>
                <w:b/>
              </w:rPr>
              <w:t>Flukse hyrëse nga transaksione të pasiguruara/depozitat</w:t>
            </w:r>
          </w:p>
          <w:p w14:paraId="0216BA02" w14:textId="6AF38D6F" w:rsidR="001A7477" w:rsidRPr="00D0033E" w:rsidRDefault="001A7477" w:rsidP="00A51FEE">
            <w:pPr>
              <w:pStyle w:val="Default"/>
              <w:widowControl w:val="0"/>
              <w:ind w:right="266"/>
              <w:jc w:val="both"/>
              <w:rPr>
                <w:rFonts w:ascii="Garamond" w:hAnsi="Garamond"/>
              </w:rPr>
            </w:pPr>
            <w:r w:rsidRPr="00D0033E">
              <w:rPr>
                <w:rFonts w:ascii="Garamond" w:hAnsi="Garamond"/>
                <w:i/>
              </w:rPr>
              <w:t>Nenet 26 dhe 27 të rregullores</w:t>
            </w:r>
          </w:p>
          <w:p w14:paraId="0216BA04" w14:textId="1C85BAC9" w:rsidR="001A7477" w:rsidRPr="00D0033E" w:rsidRDefault="001A7477" w:rsidP="00A51FEE">
            <w:pPr>
              <w:pStyle w:val="Default"/>
              <w:widowControl w:val="0"/>
              <w:ind w:right="266"/>
              <w:jc w:val="both"/>
              <w:rPr>
                <w:rFonts w:ascii="Garamond" w:hAnsi="Garamond"/>
              </w:rPr>
            </w:pPr>
            <w:r w:rsidRPr="00D0033E">
              <w:rPr>
                <w:rFonts w:ascii="Garamond" w:hAnsi="Garamond"/>
              </w:rPr>
              <w:t>Banka raporton në rreshtin 020 të formularit F3:</w:t>
            </w:r>
          </w:p>
          <w:p w14:paraId="6A9FE0FD" w14:textId="77777777" w:rsidR="00ED0C2F" w:rsidRDefault="001A7477" w:rsidP="00ED0C2F">
            <w:pPr>
              <w:pStyle w:val="Default"/>
              <w:widowControl w:val="0"/>
              <w:numPr>
                <w:ilvl w:val="0"/>
                <w:numId w:val="79"/>
              </w:numPr>
              <w:tabs>
                <w:tab w:val="left" w:pos="7769"/>
              </w:tabs>
              <w:ind w:left="427" w:hanging="284"/>
              <w:jc w:val="both"/>
              <w:rPr>
                <w:rFonts w:ascii="Garamond" w:hAnsi="Garamond"/>
              </w:rPr>
            </w:pPr>
            <w:r w:rsidRPr="00ED0C2F">
              <w:rPr>
                <w:rFonts w:ascii="Garamond" w:hAnsi="Garamond"/>
              </w:rPr>
              <w:t>Për kolonën 010, shumën totale të aktiveve/shumën për t</w:t>
            </w:r>
            <w:r w:rsidR="00AA1266" w:rsidRPr="00ED0C2F">
              <w:rPr>
                <w:rFonts w:ascii="Garamond" w:hAnsi="Garamond"/>
              </w:rPr>
              <w:t>’</w:t>
            </w:r>
            <w:r w:rsidRPr="00ED0C2F">
              <w:rPr>
                <w:rFonts w:ascii="Garamond" w:hAnsi="Garamond"/>
              </w:rPr>
              <w:t>u marrë/shumën maksimale që mund të tërhiqet nga transaksionet e pasiguruara/depozitat; dhe</w:t>
            </w:r>
          </w:p>
          <w:p w14:paraId="0216BA08" w14:textId="128730CA" w:rsidR="001A7477" w:rsidRPr="00ED0C2F" w:rsidRDefault="001A7477" w:rsidP="00ED0C2F">
            <w:pPr>
              <w:pStyle w:val="Default"/>
              <w:widowControl w:val="0"/>
              <w:numPr>
                <w:ilvl w:val="0"/>
                <w:numId w:val="79"/>
              </w:numPr>
              <w:tabs>
                <w:tab w:val="left" w:pos="7769"/>
              </w:tabs>
              <w:ind w:left="427" w:hanging="284"/>
              <w:jc w:val="both"/>
              <w:rPr>
                <w:rFonts w:ascii="Garamond" w:hAnsi="Garamond"/>
              </w:rPr>
            </w:pPr>
            <w:r w:rsidRPr="00ED0C2F">
              <w:rPr>
                <w:rFonts w:ascii="Garamond" w:hAnsi="Garamond"/>
              </w:rPr>
              <w:t xml:space="preserve">Për kolonën 060, flukset hyrëse totale nga transaksionet e pasiguruara/depozitat. </w:t>
            </w:r>
          </w:p>
        </w:tc>
      </w:tr>
      <w:tr w:rsidR="001A7477" w:rsidRPr="00D0033E" w14:paraId="0216BA27" w14:textId="77777777" w:rsidTr="00C261ED">
        <w:tc>
          <w:tcPr>
            <w:tcW w:w="1001" w:type="dxa"/>
          </w:tcPr>
          <w:p w14:paraId="0216BA0A" w14:textId="77777777" w:rsidR="001A7477" w:rsidRPr="00D0033E" w:rsidRDefault="001A7477" w:rsidP="00A51FEE">
            <w:pPr>
              <w:pStyle w:val="Default"/>
              <w:widowControl w:val="0"/>
              <w:jc w:val="center"/>
              <w:rPr>
                <w:rFonts w:ascii="Garamond" w:hAnsi="Garamond"/>
                <w:color w:val="auto"/>
                <w:highlight w:val="yellow"/>
              </w:rPr>
            </w:pPr>
          </w:p>
          <w:p w14:paraId="0216BA0B" w14:textId="77777777" w:rsidR="001A7477" w:rsidRPr="00D0033E" w:rsidRDefault="001A7477" w:rsidP="00A51FEE">
            <w:pPr>
              <w:pStyle w:val="Default"/>
              <w:widowControl w:val="0"/>
              <w:jc w:val="center"/>
              <w:rPr>
                <w:rFonts w:ascii="Garamond" w:hAnsi="Garamond"/>
                <w:color w:val="auto"/>
                <w:highlight w:val="yellow"/>
              </w:rPr>
            </w:pPr>
          </w:p>
          <w:p w14:paraId="0216BA0C" w14:textId="77777777" w:rsidR="001A7477" w:rsidRPr="00D0033E" w:rsidRDefault="001A7477" w:rsidP="00A51FEE">
            <w:pPr>
              <w:pStyle w:val="Default"/>
              <w:widowControl w:val="0"/>
              <w:jc w:val="center"/>
              <w:rPr>
                <w:rFonts w:ascii="Garamond" w:hAnsi="Garamond"/>
                <w:color w:val="auto"/>
                <w:highlight w:val="yellow"/>
              </w:rPr>
            </w:pPr>
          </w:p>
          <w:p w14:paraId="0216BA0D" w14:textId="77777777" w:rsidR="001A7477" w:rsidRPr="00D0033E" w:rsidRDefault="001A7477" w:rsidP="00A51FEE">
            <w:pPr>
              <w:pStyle w:val="Default"/>
              <w:widowControl w:val="0"/>
              <w:jc w:val="center"/>
              <w:rPr>
                <w:rFonts w:ascii="Garamond" w:hAnsi="Garamond"/>
                <w:color w:val="auto"/>
                <w:highlight w:val="yellow"/>
              </w:rPr>
            </w:pPr>
          </w:p>
          <w:p w14:paraId="0216BA0E" w14:textId="77777777" w:rsidR="001A7477" w:rsidRPr="00D0033E" w:rsidRDefault="001A7477" w:rsidP="00A51FEE">
            <w:pPr>
              <w:pStyle w:val="Default"/>
              <w:widowControl w:val="0"/>
              <w:jc w:val="center"/>
              <w:rPr>
                <w:rFonts w:ascii="Garamond" w:hAnsi="Garamond"/>
                <w:color w:val="auto"/>
                <w:highlight w:val="yellow"/>
              </w:rPr>
            </w:pPr>
          </w:p>
          <w:p w14:paraId="0216BA0F" w14:textId="77777777" w:rsidR="001A7477" w:rsidRPr="00D0033E" w:rsidRDefault="001A7477" w:rsidP="00A51FEE">
            <w:pPr>
              <w:pStyle w:val="Default"/>
              <w:widowControl w:val="0"/>
              <w:jc w:val="center"/>
              <w:rPr>
                <w:rFonts w:ascii="Garamond" w:hAnsi="Garamond"/>
                <w:color w:val="auto"/>
                <w:highlight w:val="yellow"/>
              </w:rPr>
            </w:pPr>
          </w:p>
          <w:p w14:paraId="0216BA10" w14:textId="77777777" w:rsidR="001A7477" w:rsidRPr="00D0033E" w:rsidRDefault="001A7477" w:rsidP="00A51FEE">
            <w:pPr>
              <w:pStyle w:val="Default"/>
              <w:widowControl w:val="0"/>
              <w:jc w:val="center"/>
              <w:rPr>
                <w:rFonts w:ascii="Garamond" w:hAnsi="Garamond"/>
                <w:color w:val="auto"/>
                <w:highlight w:val="yellow"/>
              </w:rPr>
            </w:pPr>
          </w:p>
          <w:p w14:paraId="0216BA11" w14:textId="77777777" w:rsidR="001A7477" w:rsidRPr="00D0033E" w:rsidRDefault="001A7477" w:rsidP="00A51FEE">
            <w:pPr>
              <w:pStyle w:val="Default"/>
              <w:widowControl w:val="0"/>
              <w:jc w:val="center"/>
              <w:rPr>
                <w:rFonts w:ascii="Garamond" w:hAnsi="Garamond"/>
                <w:color w:val="auto"/>
              </w:rPr>
            </w:pPr>
            <w:r w:rsidRPr="00D0033E">
              <w:rPr>
                <w:rFonts w:ascii="Garamond" w:hAnsi="Garamond"/>
                <w:color w:val="auto"/>
              </w:rPr>
              <w:t>030</w:t>
            </w:r>
          </w:p>
          <w:p w14:paraId="0216BA12" w14:textId="77777777" w:rsidR="001A7477" w:rsidRPr="00D0033E" w:rsidRDefault="001A7477" w:rsidP="00A51FEE">
            <w:pPr>
              <w:pStyle w:val="Default"/>
              <w:widowControl w:val="0"/>
              <w:jc w:val="center"/>
              <w:rPr>
                <w:rFonts w:ascii="Garamond" w:hAnsi="Garamond"/>
                <w:color w:val="auto"/>
                <w:highlight w:val="yellow"/>
              </w:rPr>
            </w:pPr>
          </w:p>
          <w:p w14:paraId="0216BA13" w14:textId="77777777" w:rsidR="001A7477" w:rsidRPr="00D0033E" w:rsidRDefault="001A7477" w:rsidP="00A51FEE">
            <w:pPr>
              <w:pStyle w:val="Default"/>
              <w:widowControl w:val="0"/>
              <w:jc w:val="center"/>
              <w:rPr>
                <w:rFonts w:ascii="Garamond" w:hAnsi="Garamond"/>
                <w:color w:val="auto"/>
                <w:highlight w:val="yellow"/>
              </w:rPr>
            </w:pPr>
          </w:p>
          <w:p w14:paraId="0216BA14" w14:textId="77777777" w:rsidR="001A7477" w:rsidRPr="00D0033E" w:rsidRDefault="001A7477" w:rsidP="00A51FEE">
            <w:pPr>
              <w:pStyle w:val="Default"/>
              <w:widowControl w:val="0"/>
              <w:jc w:val="center"/>
              <w:rPr>
                <w:rFonts w:ascii="Garamond" w:hAnsi="Garamond"/>
                <w:color w:val="auto"/>
                <w:highlight w:val="yellow"/>
              </w:rPr>
            </w:pPr>
          </w:p>
          <w:p w14:paraId="0216BA15" w14:textId="77777777" w:rsidR="001A7477" w:rsidRPr="00D0033E" w:rsidRDefault="001A7477" w:rsidP="00A51FEE">
            <w:pPr>
              <w:pStyle w:val="Default"/>
              <w:widowControl w:val="0"/>
              <w:jc w:val="center"/>
              <w:rPr>
                <w:rFonts w:ascii="Garamond" w:hAnsi="Garamond"/>
                <w:color w:val="auto"/>
                <w:highlight w:val="yellow"/>
              </w:rPr>
            </w:pPr>
          </w:p>
          <w:p w14:paraId="0216BA16" w14:textId="77777777" w:rsidR="001A7477" w:rsidRPr="00D0033E" w:rsidRDefault="001A7477" w:rsidP="00A51FEE">
            <w:pPr>
              <w:pStyle w:val="Default"/>
              <w:widowControl w:val="0"/>
              <w:jc w:val="center"/>
              <w:rPr>
                <w:rFonts w:ascii="Garamond" w:hAnsi="Garamond"/>
                <w:color w:val="auto"/>
                <w:highlight w:val="yellow"/>
              </w:rPr>
            </w:pPr>
          </w:p>
          <w:p w14:paraId="0216BA17" w14:textId="77777777" w:rsidR="001A7477" w:rsidRPr="00D0033E" w:rsidRDefault="001A7477" w:rsidP="00A51FEE">
            <w:pPr>
              <w:pStyle w:val="Default"/>
              <w:widowControl w:val="0"/>
              <w:jc w:val="center"/>
              <w:rPr>
                <w:rFonts w:ascii="Garamond" w:hAnsi="Garamond"/>
                <w:color w:val="auto"/>
                <w:highlight w:val="yellow"/>
              </w:rPr>
            </w:pPr>
          </w:p>
          <w:p w14:paraId="0216BA18" w14:textId="77777777" w:rsidR="001A7477" w:rsidRPr="00D0033E" w:rsidRDefault="001A7477" w:rsidP="00A51FEE">
            <w:pPr>
              <w:pStyle w:val="Default"/>
              <w:widowControl w:val="0"/>
              <w:jc w:val="center"/>
              <w:rPr>
                <w:rFonts w:ascii="Garamond" w:hAnsi="Garamond"/>
                <w:color w:val="auto"/>
                <w:highlight w:val="yellow"/>
              </w:rPr>
            </w:pPr>
          </w:p>
        </w:tc>
        <w:tc>
          <w:tcPr>
            <w:tcW w:w="7522" w:type="dxa"/>
          </w:tcPr>
          <w:p w14:paraId="0216BA1A" w14:textId="5EE1A16B" w:rsidR="001A7477" w:rsidRPr="00D0033E" w:rsidRDefault="001A7477" w:rsidP="00F66D27">
            <w:pPr>
              <w:pStyle w:val="Default"/>
              <w:widowControl w:val="0"/>
              <w:ind w:left="681" w:right="266" w:hanging="567"/>
              <w:jc w:val="both"/>
              <w:rPr>
                <w:rFonts w:ascii="Garamond" w:hAnsi="Garamond"/>
                <w:b/>
                <w:color w:val="auto"/>
                <w:u w:val="single"/>
              </w:rPr>
            </w:pPr>
            <w:r w:rsidRPr="00D0033E">
              <w:rPr>
                <w:rFonts w:ascii="Garamond" w:hAnsi="Garamond"/>
                <w:b/>
              </w:rPr>
              <w:t>1.1.1 Shumat për t</w:t>
            </w:r>
            <w:r w:rsidR="00AA1266">
              <w:rPr>
                <w:rFonts w:ascii="Garamond" w:hAnsi="Garamond"/>
                <w:b/>
              </w:rPr>
              <w:t>’</w:t>
            </w:r>
            <w:r w:rsidRPr="00D0033E">
              <w:rPr>
                <w:rFonts w:ascii="Garamond" w:hAnsi="Garamond"/>
                <w:b/>
              </w:rPr>
              <w:t>u marrë nga klientët jofinanciarë (me përjashtim të bankave qendrore)</w:t>
            </w:r>
          </w:p>
          <w:p w14:paraId="0216BA1C" w14:textId="30ADB277" w:rsidR="001A7477" w:rsidRPr="00D0033E" w:rsidRDefault="001A7477" w:rsidP="00A51FEE">
            <w:pPr>
              <w:pStyle w:val="Default"/>
              <w:widowControl w:val="0"/>
              <w:jc w:val="both"/>
              <w:rPr>
                <w:rFonts w:ascii="Garamond" w:hAnsi="Garamond"/>
              </w:rPr>
            </w:pPr>
            <w:r w:rsidRPr="00D0033E">
              <w:rPr>
                <w:rFonts w:ascii="Garamond" w:hAnsi="Garamond"/>
                <w:i/>
              </w:rPr>
              <w:t xml:space="preserve">Neni 26, pika 3, shkronja </w:t>
            </w:r>
            <w:r w:rsidR="00DC795C">
              <w:rPr>
                <w:rFonts w:ascii="Garamond" w:hAnsi="Garamond"/>
                <w:i/>
              </w:rPr>
              <w:t>“</w:t>
            </w:r>
            <w:r w:rsidRPr="00D0033E">
              <w:rPr>
                <w:rFonts w:ascii="Garamond" w:hAnsi="Garamond"/>
                <w:i/>
              </w:rPr>
              <w:t>a</w:t>
            </w:r>
            <w:r w:rsidR="00DC795C">
              <w:rPr>
                <w:rFonts w:ascii="Garamond" w:hAnsi="Garamond"/>
                <w:i/>
              </w:rPr>
              <w:t>”</w:t>
            </w:r>
            <w:r w:rsidRPr="00D0033E">
              <w:rPr>
                <w:rFonts w:ascii="Garamond" w:hAnsi="Garamond"/>
                <w:i/>
              </w:rPr>
              <w:t xml:space="preserve"> e rregullores</w:t>
            </w:r>
          </w:p>
          <w:p w14:paraId="0216BA1E" w14:textId="04BA878E" w:rsidR="001A7477" w:rsidRPr="00D0033E" w:rsidRDefault="001A7477" w:rsidP="00A51FEE">
            <w:pPr>
              <w:pStyle w:val="Default"/>
              <w:widowControl w:val="0"/>
              <w:jc w:val="both"/>
              <w:rPr>
                <w:rFonts w:ascii="Garamond" w:hAnsi="Garamond"/>
              </w:rPr>
            </w:pPr>
            <w:r w:rsidRPr="00D0033E">
              <w:rPr>
                <w:rFonts w:ascii="Garamond" w:hAnsi="Garamond"/>
              </w:rPr>
              <w:t xml:space="preserve">Banka raporton në rreshtin 030 të formularit F3: </w:t>
            </w:r>
          </w:p>
          <w:p w14:paraId="0216BA20" w14:textId="28467AEB" w:rsidR="001A7477" w:rsidRPr="00DC795C" w:rsidRDefault="001A7477" w:rsidP="00A51FEE">
            <w:pPr>
              <w:pStyle w:val="Default"/>
              <w:widowControl w:val="0"/>
              <w:numPr>
                <w:ilvl w:val="0"/>
                <w:numId w:val="78"/>
              </w:numPr>
              <w:tabs>
                <w:tab w:val="left" w:pos="7780"/>
              </w:tabs>
              <w:ind w:left="427" w:right="266" w:hanging="284"/>
              <w:jc w:val="both"/>
              <w:rPr>
                <w:rFonts w:ascii="Garamond" w:hAnsi="Garamond"/>
              </w:rPr>
            </w:pPr>
            <w:r w:rsidRPr="00DC795C">
              <w:rPr>
                <w:rFonts w:ascii="Garamond" w:hAnsi="Garamond"/>
              </w:rPr>
              <w:t>Për kolonën 010, vlerën totale të shumave për t</w:t>
            </w:r>
            <w:r w:rsidR="00AA1266" w:rsidRPr="00DC795C">
              <w:rPr>
                <w:rFonts w:ascii="Garamond" w:hAnsi="Garamond"/>
              </w:rPr>
              <w:t>’</w:t>
            </w:r>
            <w:r w:rsidRPr="00DC795C">
              <w:rPr>
                <w:rFonts w:ascii="Garamond" w:hAnsi="Garamond"/>
              </w:rPr>
              <w:t>u marrë nga klientët jofinanciarë (me përjashtim të bankave qendrore), të cilat nuk korrespondojnë me pagesat e kryegjësë, si dhe çdo shumë tjetër për t</w:t>
            </w:r>
            <w:r w:rsidR="00AA1266" w:rsidRPr="00DC795C">
              <w:rPr>
                <w:rFonts w:ascii="Garamond" w:hAnsi="Garamond"/>
              </w:rPr>
              <w:t>’</w:t>
            </w:r>
            <w:r w:rsidRPr="00DC795C">
              <w:rPr>
                <w:rFonts w:ascii="Garamond" w:hAnsi="Garamond"/>
              </w:rPr>
              <w:t xml:space="preserve">u marrë nga klientët jofinanciarë); dhe </w:t>
            </w:r>
          </w:p>
          <w:p w14:paraId="0216BA22" w14:textId="178ADFCD" w:rsidR="001A7477" w:rsidRPr="00DC795C" w:rsidRDefault="001A7477" w:rsidP="00A51FEE">
            <w:pPr>
              <w:pStyle w:val="Default"/>
              <w:widowControl w:val="0"/>
              <w:numPr>
                <w:ilvl w:val="0"/>
                <w:numId w:val="78"/>
              </w:numPr>
              <w:tabs>
                <w:tab w:val="left" w:pos="7231"/>
                <w:tab w:val="left" w:pos="7780"/>
              </w:tabs>
              <w:ind w:left="427" w:hanging="284"/>
              <w:jc w:val="both"/>
              <w:rPr>
                <w:rFonts w:ascii="Garamond" w:hAnsi="Garamond"/>
                <w:b/>
                <w:color w:val="auto"/>
                <w:u w:val="single"/>
              </w:rPr>
            </w:pPr>
            <w:r w:rsidRPr="00DC795C">
              <w:rPr>
                <w:rFonts w:ascii="Garamond" w:hAnsi="Garamond"/>
              </w:rPr>
              <w:t xml:space="preserve">Për kolonën 060, flukset hyrëse totale nga klientët jofinanciarë (me përjashtim të bankave qendrore), të cilët nuk korrespondojnë me pagesat e kryegjësë, si dhe çdo fluks hyrës tjetër nga klientët jofinanciarë. </w:t>
            </w:r>
          </w:p>
          <w:p w14:paraId="0216BA24" w14:textId="12394A58" w:rsidR="001A7477" w:rsidRPr="00D0033E" w:rsidRDefault="001A7477" w:rsidP="00A51FEE">
            <w:pPr>
              <w:pStyle w:val="Default"/>
              <w:widowControl w:val="0"/>
              <w:jc w:val="both"/>
              <w:rPr>
                <w:rFonts w:ascii="Garamond" w:hAnsi="Garamond"/>
              </w:rPr>
            </w:pPr>
            <w:r w:rsidRPr="00D0033E">
              <w:rPr>
                <w:rFonts w:ascii="Garamond" w:hAnsi="Garamond"/>
              </w:rPr>
              <w:t>Shumat për t</w:t>
            </w:r>
            <w:r w:rsidR="00AA1266">
              <w:rPr>
                <w:rFonts w:ascii="Garamond" w:hAnsi="Garamond"/>
              </w:rPr>
              <w:t>’</w:t>
            </w:r>
            <w:r w:rsidRPr="00D0033E">
              <w:rPr>
                <w:rFonts w:ascii="Garamond" w:hAnsi="Garamond"/>
              </w:rPr>
              <w:t xml:space="preserve">u marrë nga transaksionet e huadhënies së kolateralizuar dhe transaksionet e tregut të kapitalit (siç përcaktohen në pikat (27) dhe (28) të nenit 4 të rregullores së mjaftueshmërisë së kapitalit) me një klient jofinanciar, që janë të garantuara me aktive likuide në përputhje me </w:t>
            </w:r>
            <w:r w:rsidR="00CB718E" w:rsidRPr="00D0033E">
              <w:rPr>
                <w:rFonts w:ascii="Garamond" w:hAnsi="Garamond"/>
              </w:rPr>
              <w:t xml:space="preserve">kreun </w:t>
            </w:r>
            <w:r w:rsidRPr="00D0033E">
              <w:rPr>
                <w:rFonts w:ascii="Garamond" w:hAnsi="Garamond"/>
              </w:rPr>
              <w:t>III të kësaj rregulloreje, do të raportohen në seksionin 1.2 dhe jo në seksionin 1.1.1. Shumat për t</w:t>
            </w:r>
            <w:r w:rsidR="00AA1266">
              <w:rPr>
                <w:rFonts w:ascii="Garamond" w:hAnsi="Garamond"/>
              </w:rPr>
              <w:t>’</w:t>
            </w:r>
            <w:r w:rsidRPr="00D0033E">
              <w:rPr>
                <w:rFonts w:ascii="Garamond" w:hAnsi="Garamond"/>
              </w:rPr>
              <w:t xml:space="preserve">u marrë nga transaksione të tilla, që janë të garantuara me tituj të transferueshëm që nuk kualifikohen si aktive likuide në përputhje me </w:t>
            </w:r>
            <w:r w:rsidR="00CB718E" w:rsidRPr="00D0033E">
              <w:rPr>
                <w:rFonts w:ascii="Garamond" w:hAnsi="Garamond"/>
              </w:rPr>
              <w:t xml:space="preserve">kreun </w:t>
            </w:r>
            <w:r w:rsidRPr="00D0033E">
              <w:rPr>
                <w:rFonts w:ascii="Garamond" w:hAnsi="Garamond"/>
              </w:rPr>
              <w:t>III të kësaj rregulloreje, do të raportohen në seksionin 1.2 dhe jo në seksionin 1.1.1. Shumat për t</w:t>
            </w:r>
            <w:r w:rsidR="00AA1266">
              <w:rPr>
                <w:rFonts w:ascii="Garamond" w:hAnsi="Garamond"/>
              </w:rPr>
              <w:t>’</w:t>
            </w:r>
            <w:r w:rsidRPr="00D0033E">
              <w:rPr>
                <w:rFonts w:ascii="Garamond" w:hAnsi="Garamond"/>
              </w:rPr>
              <w:t xml:space="preserve">u marrë nga transaksione të tilla me klientët jofinanciarë që janë të garantuara me aktive jo të transferueshme, që nuk kualifikohen si aktive likuide në përputhje me </w:t>
            </w:r>
            <w:r w:rsidR="009C7F0A">
              <w:rPr>
                <w:rFonts w:ascii="Garamond" w:hAnsi="Garamond"/>
              </w:rPr>
              <w:t>k</w:t>
            </w:r>
            <w:r w:rsidRPr="00D0033E">
              <w:rPr>
                <w:rFonts w:ascii="Garamond" w:hAnsi="Garamond"/>
              </w:rPr>
              <w:t xml:space="preserve">reun III të kësaj rregulloreje, do të raportohen në rreshtin përkatës të seksionit 1.1.1. </w:t>
            </w:r>
          </w:p>
          <w:p w14:paraId="0216BA26" w14:textId="2F862033" w:rsidR="001A7477" w:rsidRPr="00D0033E" w:rsidRDefault="001A7477" w:rsidP="009C7F0A">
            <w:pPr>
              <w:pStyle w:val="Default"/>
              <w:widowControl w:val="0"/>
              <w:jc w:val="both"/>
              <w:rPr>
                <w:rFonts w:ascii="Garamond" w:hAnsi="Garamond"/>
                <w:b/>
                <w:color w:val="auto"/>
                <w:highlight w:val="yellow"/>
                <w:u w:val="single"/>
              </w:rPr>
            </w:pPr>
            <w:r w:rsidRPr="00D0033E">
              <w:rPr>
                <w:rFonts w:ascii="Garamond" w:hAnsi="Garamond"/>
              </w:rPr>
              <w:t>Shumat për t</w:t>
            </w:r>
            <w:r w:rsidR="00AA1266">
              <w:rPr>
                <w:rFonts w:ascii="Garamond" w:hAnsi="Garamond"/>
              </w:rPr>
              <w:t>’</w:t>
            </w:r>
            <w:r w:rsidRPr="00D0033E">
              <w:rPr>
                <w:rFonts w:ascii="Garamond" w:hAnsi="Garamond"/>
              </w:rPr>
              <w:t xml:space="preserve">u marrë nga bankat qendrore do të raportohen në seksionin 1.1.2 dhe nuk do të raportohen në këtë rresht. </w:t>
            </w:r>
          </w:p>
        </w:tc>
      </w:tr>
      <w:tr w:rsidR="001A7477" w:rsidRPr="00D0033E" w14:paraId="0216BA33" w14:textId="77777777" w:rsidTr="00C261ED">
        <w:tc>
          <w:tcPr>
            <w:tcW w:w="1001" w:type="dxa"/>
          </w:tcPr>
          <w:p w14:paraId="0216BA28" w14:textId="77777777" w:rsidR="001A7477" w:rsidRPr="00D0033E" w:rsidRDefault="001A7477" w:rsidP="00A51FEE">
            <w:pPr>
              <w:pStyle w:val="Default"/>
              <w:widowControl w:val="0"/>
              <w:jc w:val="center"/>
              <w:rPr>
                <w:rFonts w:ascii="Garamond" w:hAnsi="Garamond"/>
                <w:color w:val="auto"/>
              </w:rPr>
            </w:pPr>
          </w:p>
          <w:p w14:paraId="0216BA29" w14:textId="77777777" w:rsidR="001A7477" w:rsidRPr="00D0033E" w:rsidRDefault="001A7477" w:rsidP="00A51FEE">
            <w:pPr>
              <w:pStyle w:val="Default"/>
              <w:widowControl w:val="0"/>
              <w:jc w:val="center"/>
              <w:rPr>
                <w:rFonts w:ascii="Garamond" w:hAnsi="Garamond"/>
                <w:color w:val="auto"/>
              </w:rPr>
            </w:pPr>
          </w:p>
          <w:p w14:paraId="0216BA2A" w14:textId="77777777" w:rsidR="001A7477" w:rsidRPr="00D0033E" w:rsidRDefault="001A7477" w:rsidP="00A51FEE">
            <w:pPr>
              <w:pStyle w:val="Default"/>
              <w:widowControl w:val="0"/>
              <w:jc w:val="center"/>
              <w:rPr>
                <w:rFonts w:ascii="Garamond" w:hAnsi="Garamond"/>
                <w:color w:val="auto"/>
              </w:rPr>
            </w:pPr>
          </w:p>
          <w:p w14:paraId="0216BA2B" w14:textId="77777777" w:rsidR="001A7477" w:rsidRPr="00D0033E" w:rsidRDefault="001A7477" w:rsidP="00A51FEE">
            <w:pPr>
              <w:pStyle w:val="Default"/>
              <w:widowControl w:val="0"/>
              <w:jc w:val="center"/>
              <w:rPr>
                <w:rFonts w:ascii="Garamond" w:hAnsi="Garamond"/>
                <w:color w:val="auto"/>
              </w:rPr>
            </w:pPr>
            <w:r w:rsidRPr="00D0033E">
              <w:rPr>
                <w:rFonts w:ascii="Garamond" w:hAnsi="Garamond"/>
                <w:color w:val="auto"/>
              </w:rPr>
              <w:t>040</w:t>
            </w:r>
          </w:p>
        </w:tc>
        <w:tc>
          <w:tcPr>
            <w:tcW w:w="7522" w:type="dxa"/>
          </w:tcPr>
          <w:p w14:paraId="0216BA2D" w14:textId="10FA8122" w:rsidR="001A7477" w:rsidRPr="00D0033E" w:rsidRDefault="001A7477" w:rsidP="00F66D27">
            <w:pPr>
              <w:pStyle w:val="Default"/>
              <w:widowControl w:val="0"/>
              <w:ind w:left="823" w:hanging="822"/>
              <w:jc w:val="both"/>
              <w:rPr>
                <w:rFonts w:ascii="Garamond" w:hAnsi="Garamond"/>
                <w:b/>
                <w:color w:val="auto"/>
                <w:u w:val="single"/>
              </w:rPr>
            </w:pPr>
            <w:r w:rsidRPr="00D0033E">
              <w:rPr>
                <w:rFonts w:ascii="Garamond" w:hAnsi="Garamond"/>
                <w:b/>
              </w:rPr>
              <w:t>1.1.1.1 Shumat për t</w:t>
            </w:r>
            <w:r w:rsidR="00AA1266">
              <w:rPr>
                <w:rFonts w:ascii="Garamond" w:hAnsi="Garamond"/>
                <w:b/>
              </w:rPr>
              <w:t>’</w:t>
            </w:r>
            <w:r w:rsidRPr="00D0033E">
              <w:rPr>
                <w:rFonts w:ascii="Garamond" w:hAnsi="Garamond"/>
                <w:b/>
              </w:rPr>
              <w:t>u marrë (interesa dhe komisione) nga klientët jofinanciarë (me përjashtim të bankave qendrore) që nuk i korrespondojnë pagesave të kryegjësë</w:t>
            </w:r>
            <w:r w:rsidRPr="00D0033E">
              <w:rPr>
                <w:rFonts w:ascii="Garamond" w:hAnsi="Garamond"/>
                <w:b/>
                <w:u w:val="single"/>
              </w:rPr>
              <w:t xml:space="preserve"> </w:t>
            </w:r>
          </w:p>
          <w:p w14:paraId="0216BA2F" w14:textId="6E23EAEC" w:rsidR="001A7477" w:rsidRPr="00D0033E" w:rsidRDefault="001A7477" w:rsidP="00A51FEE">
            <w:pPr>
              <w:pStyle w:val="Default"/>
              <w:widowControl w:val="0"/>
              <w:jc w:val="both"/>
              <w:rPr>
                <w:rFonts w:ascii="Garamond" w:hAnsi="Garamond"/>
              </w:rPr>
            </w:pPr>
            <w:r w:rsidRPr="00D0033E">
              <w:rPr>
                <w:rFonts w:ascii="Garamond" w:hAnsi="Garamond"/>
                <w:i/>
              </w:rPr>
              <w:t xml:space="preserve">Neni 26, pika 3, shkronja </w:t>
            </w:r>
            <w:r w:rsidR="00DC795C">
              <w:rPr>
                <w:rFonts w:ascii="Garamond" w:hAnsi="Garamond"/>
                <w:i/>
              </w:rPr>
              <w:t>“</w:t>
            </w:r>
            <w:r w:rsidRPr="00D0033E">
              <w:rPr>
                <w:rFonts w:ascii="Garamond" w:hAnsi="Garamond"/>
                <w:i/>
              </w:rPr>
              <w:t>a</w:t>
            </w:r>
            <w:r w:rsidR="00DC795C">
              <w:rPr>
                <w:rFonts w:ascii="Garamond" w:hAnsi="Garamond"/>
                <w:i/>
              </w:rPr>
              <w:t>”</w:t>
            </w:r>
            <w:r w:rsidRPr="00D0033E">
              <w:rPr>
                <w:rFonts w:ascii="Garamond" w:hAnsi="Garamond"/>
                <w:i/>
              </w:rPr>
              <w:t xml:space="preserve"> e rregullores</w:t>
            </w:r>
          </w:p>
          <w:p w14:paraId="0216BA30" w14:textId="0EFAC0DB" w:rsidR="001A7477" w:rsidRPr="00D0033E" w:rsidRDefault="001A7477" w:rsidP="00A51FEE">
            <w:pPr>
              <w:pStyle w:val="Default"/>
              <w:widowControl w:val="0"/>
              <w:jc w:val="both"/>
              <w:rPr>
                <w:rFonts w:ascii="Garamond" w:hAnsi="Garamond"/>
              </w:rPr>
            </w:pPr>
            <w:r w:rsidRPr="00D0033E">
              <w:rPr>
                <w:rFonts w:ascii="Garamond" w:hAnsi="Garamond"/>
              </w:rPr>
              <w:t>Banka raporton në këtë rresht, shumat për t</w:t>
            </w:r>
            <w:r w:rsidR="00AA1266">
              <w:rPr>
                <w:rFonts w:ascii="Garamond" w:hAnsi="Garamond"/>
              </w:rPr>
              <w:t>’</w:t>
            </w:r>
            <w:r w:rsidRPr="00D0033E">
              <w:rPr>
                <w:rFonts w:ascii="Garamond" w:hAnsi="Garamond"/>
              </w:rPr>
              <w:t>u marrë nga klientët jofinanciarë (me përjashtim të bankave qendrore) që nuk korrespondojnë me pagesën e kryegjësë. Këto flukse hyrëse përfshijnë interesat dhe komisionet, që pritet të merren nga klientët jofinanciarë (me përjashtim të bankave qendrore).</w:t>
            </w:r>
          </w:p>
          <w:p w14:paraId="0216BA32" w14:textId="5FCAF25F" w:rsidR="001A7477" w:rsidRPr="00D0033E" w:rsidRDefault="001A7477" w:rsidP="00A51FEE">
            <w:pPr>
              <w:pStyle w:val="Default"/>
              <w:widowControl w:val="0"/>
              <w:jc w:val="both"/>
              <w:rPr>
                <w:rFonts w:ascii="Garamond" w:hAnsi="Garamond"/>
                <w:b/>
                <w:color w:val="auto"/>
                <w:u w:val="single"/>
              </w:rPr>
            </w:pPr>
            <w:r w:rsidRPr="00D0033E">
              <w:rPr>
                <w:rFonts w:ascii="Garamond" w:hAnsi="Garamond"/>
              </w:rPr>
              <w:t>Shumat për t</w:t>
            </w:r>
            <w:r w:rsidR="00AA1266">
              <w:rPr>
                <w:rFonts w:ascii="Garamond" w:hAnsi="Garamond"/>
              </w:rPr>
              <w:t>’</w:t>
            </w:r>
            <w:r w:rsidRPr="00D0033E">
              <w:rPr>
                <w:rFonts w:ascii="Garamond" w:hAnsi="Garamond"/>
              </w:rPr>
              <w:t xml:space="preserve">u marrë nga bankat qendrore, që nuk i korrespondojnë pagesave të kryegjësë, do të raportohen në seksionin 1.1.2 dhe jo në këtë rresht. </w:t>
            </w:r>
          </w:p>
        </w:tc>
      </w:tr>
      <w:tr w:rsidR="001A7477" w:rsidRPr="00D0033E" w14:paraId="0216BA4C" w14:textId="77777777" w:rsidTr="00C261ED">
        <w:tc>
          <w:tcPr>
            <w:tcW w:w="1001" w:type="dxa"/>
          </w:tcPr>
          <w:p w14:paraId="0216BA34" w14:textId="77777777" w:rsidR="001A7477" w:rsidRPr="00D0033E" w:rsidRDefault="001A7477" w:rsidP="00A51FEE">
            <w:pPr>
              <w:pStyle w:val="Default"/>
              <w:widowControl w:val="0"/>
              <w:jc w:val="center"/>
              <w:rPr>
                <w:rFonts w:ascii="Garamond" w:hAnsi="Garamond"/>
                <w:color w:val="auto"/>
              </w:rPr>
            </w:pPr>
          </w:p>
          <w:p w14:paraId="0216BA35" w14:textId="77777777" w:rsidR="001A7477" w:rsidRPr="00D0033E" w:rsidRDefault="001A7477" w:rsidP="00A51FEE">
            <w:pPr>
              <w:pStyle w:val="Default"/>
              <w:widowControl w:val="0"/>
              <w:jc w:val="center"/>
              <w:rPr>
                <w:rFonts w:ascii="Garamond" w:hAnsi="Garamond"/>
                <w:color w:val="auto"/>
              </w:rPr>
            </w:pPr>
          </w:p>
          <w:p w14:paraId="0216BA36" w14:textId="77777777" w:rsidR="001A7477" w:rsidRPr="00D0033E" w:rsidRDefault="001A7477" w:rsidP="00A51FEE">
            <w:pPr>
              <w:pStyle w:val="Default"/>
              <w:widowControl w:val="0"/>
              <w:jc w:val="center"/>
              <w:rPr>
                <w:rFonts w:ascii="Garamond" w:hAnsi="Garamond"/>
                <w:color w:val="auto"/>
              </w:rPr>
            </w:pPr>
          </w:p>
          <w:p w14:paraId="0216BA37" w14:textId="77777777" w:rsidR="001A7477" w:rsidRPr="00D0033E" w:rsidRDefault="001A7477" w:rsidP="00A51FEE">
            <w:pPr>
              <w:pStyle w:val="Default"/>
              <w:widowControl w:val="0"/>
              <w:jc w:val="center"/>
              <w:rPr>
                <w:rFonts w:ascii="Garamond" w:hAnsi="Garamond"/>
                <w:color w:val="auto"/>
              </w:rPr>
            </w:pPr>
          </w:p>
          <w:p w14:paraId="0216BA38" w14:textId="77777777" w:rsidR="001A7477" w:rsidRPr="00D0033E" w:rsidRDefault="001A7477" w:rsidP="00A51FEE">
            <w:pPr>
              <w:pStyle w:val="Default"/>
              <w:widowControl w:val="0"/>
              <w:jc w:val="center"/>
              <w:rPr>
                <w:rFonts w:ascii="Garamond" w:hAnsi="Garamond"/>
                <w:color w:val="auto"/>
              </w:rPr>
            </w:pPr>
          </w:p>
          <w:p w14:paraId="0216BA39" w14:textId="77777777" w:rsidR="001A7477" w:rsidRPr="00D0033E" w:rsidRDefault="001A7477" w:rsidP="00A51FEE">
            <w:pPr>
              <w:pStyle w:val="Default"/>
              <w:widowControl w:val="0"/>
              <w:jc w:val="center"/>
              <w:rPr>
                <w:rFonts w:ascii="Garamond" w:hAnsi="Garamond"/>
                <w:color w:val="auto"/>
              </w:rPr>
            </w:pPr>
            <w:r w:rsidRPr="00D0033E">
              <w:rPr>
                <w:rFonts w:ascii="Garamond" w:hAnsi="Garamond"/>
                <w:color w:val="auto"/>
              </w:rPr>
              <w:t>050</w:t>
            </w:r>
          </w:p>
          <w:p w14:paraId="0216BA3A" w14:textId="77777777" w:rsidR="001A7477" w:rsidRPr="00D0033E" w:rsidRDefault="001A7477" w:rsidP="00A51FEE">
            <w:pPr>
              <w:pStyle w:val="Default"/>
              <w:widowControl w:val="0"/>
              <w:jc w:val="center"/>
              <w:rPr>
                <w:rFonts w:ascii="Garamond" w:hAnsi="Garamond"/>
                <w:color w:val="auto"/>
              </w:rPr>
            </w:pPr>
          </w:p>
          <w:p w14:paraId="0216BA3B" w14:textId="77777777" w:rsidR="001A7477" w:rsidRPr="00D0033E" w:rsidRDefault="001A7477" w:rsidP="00A51FEE">
            <w:pPr>
              <w:pStyle w:val="Default"/>
              <w:widowControl w:val="0"/>
              <w:jc w:val="center"/>
              <w:rPr>
                <w:rFonts w:ascii="Garamond" w:hAnsi="Garamond"/>
                <w:color w:val="auto"/>
              </w:rPr>
            </w:pPr>
          </w:p>
          <w:p w14:paraId="0216BA3C" w14:textId="77777777" w:rsidR="001A7477" w:rsidRPr="00D0033E" w:rsidRDefault="001A7477" w:rsidP="00A51FEE">
            <w:pPr>
              <w:pStyle w:val="Default"/>
              <w:widowControl w:val="0"/>
              <w:jc w:val="center"/>
              <w:rPr>
                <w:rFonts w:ascii="Garamond" w:hAnsi="Garamond"/>
                <w:color w:val="auto"/>
              </w:rPr>
            </w:pPr>
          </w:p>
          <w:p w14:paraId="0216BA3D" w14:textId="77777777" w:rsidR="001A7477" w:rsidRPr="00D0033E" w:rsidRDefault="001A7477" w:rsidP="00A51FEE">
            <w:pPr>
              <w:pStyle w:val="Default"/>
              <w:widowControl w:val="0"/>
              <w:jc w:val="center"/>
              <w:rPr>
                <w:rFonts w:ascii="Garamond" w:hAnsi="Garamond"/>
                <w:color w:val="auto"/>
              </w:rPr>
            </w:pPr>
          </w:p>
        </w:tc>
        <w:tc>
          <w:tcPr>
            <w:tcW w:w="7522" w:type="dxa"/>
          </w:tcPr>
          <w:p w14:paraId="0216BA3F" w14:textId="7538A11B" w:rsidR="001A7477" w:rsidRPr="00D0033E" w:rsidRDefault="001A7477" w:rsidP="00F66D27">
            <w:pPr>
              <w:pStyle w:val="Default"/>
              <w:widowControl w:val="0"/>
              <w:ind w:left="681" w:hanging="680"/>
              <w:jc w:val="both"/>
              <w:rPr>
                <w:rFonts w:ascii="Garamond" w:hAnsi="Garamond"/>
                <w:b/>
                <w:color w:val="auto"/>
                <w:u w:val="single"/>
              </w:rPr>
            </w:pPr>
            <w:r w:rsidRPr="00D0033E">
              <w:rPr>
                <w:rFonts w:ascii="Garamond" w:hAnsi="Garamond"/>
                <w:b/>
              </w:rPr>
              <w:t>1.1.1.2 Shumat për t</w:t>
            </w:r>
            <w:r w:rsidR="00AA1266">
              <w:rPr>
                <w:rFonts w:ascii="Garamond" w:hAnsi="Garamond"/>
                <w:b/>
              </w:rPr>
              <w:t>’</w:t>
            </w:r>
            <w:r w:rsidRPr="00D0033E">
              <w:rPr>
                <w:rFonts w:ascii="Garamond" w:hAnsi="Garamond"/>
                <w:b/>
              </w:rPr>
              <w:t>u marrë nga klientët jofinanciarë (me përjashtim të bankave qendrore) që i korrespondojnë pagesave të kryegjësë</w:t>
            </w:r>
          </w:p>
          <w:p w14:paraId="0216BA41" w14:textId="75049435" w:rsidR="001A7477" w:rsidRPr="009C7F0A" w:rsidRDefault="001A7477" w:rsidP="00A51FEE">
            <w:pPr>
              <w:pStyle w:val="Default"/>
              <w:widowControl w:val="0"/>
              <w:jc w:val="both"/>
              <w:rPr>
                <w:rFonts w:ascii="Garamond" w:hAnsi="Garamond"/>
                <w:i/>
              </w:rPr>
            </w:pPr>
            <w:r w:rsidRPr="00D0033E">
              <w:rPr>
                <w:rFonts w:ascii="Garamond" w:hAnsi="Garamond"/>
                <w:i/>
              </w:rPr>
              <w:t>Neni 26, pik</w:t>
            </w:r>
            <w:r w:rsidR="009C7F0A">
              <w:rPr>
                <w:rFonts w:ascii="Garamond" w:hAnsi="Garamond"/>
                <w:i/>
              </w:rPr>
              <w:t xml:space="preserve">a 3, shkronja </w:t>
            </w:r>
            <w:r w:rsidR="00DC795C">
              <w:rPr>
                <w:rFonts w:ascii="Garamond" w:hAnsi="Garamond"/>
                <w:i/>
              </w:rPr>
              <w:t>“</w:t>
            </w:r>
            <w:r w:rsidR="009C7F0A">
              <w:rPr>
                <w:rFonts w:ascii="Garamond" w:hAnsi="Garamond"/>
                <w:i/>
              </w:rPr>
              <w:t>a</w:t>
            </w:r>
            <w:r w:rsidR="00DC795C">
              <w:rPr>
                <w:rFonts w:ascii="Garamond" w:hAnsi="Garamond"/>
                <w:i/>
              </w:rPr>
              <w:t>”</w:t>
            </w:r>
            <w:r w:rsidR="009C7F0A">
              <w:rPr>
                <w:rFonts w:ascii="Garamond" w:hAnsi="Garamond"/>
                <w:i/>
              </w:rPr>
              <w:t xml:space="preserve"> e rregullores</w:t>
            </w:r>
          </w:p>
          <w:p w14:paraId="0216BA43" w14:textId="01106C2F" w:rsidR="001A7477" w:rsidRPr="009C7F0A" w:rsidRDefault="001A7477" w:rsidP="00A51FEE">
            <w:pPr>
              <w:pStyle w:val="Default"/>
              <w:widowControl w:val="0"/>
              <w:jc w:val="both"/>
              <w:rPr>
                <w:rFonts w:ascii="Garamond" w:hAnsi="Garamond"/>
              </w:rPr>
            </w:pPr>
            <w:r w:rsidRPr="00D0033E">
              <w:rPr>
                <w:rFonts w:ascii="Garamond" w:hAnsi="Garamond"/>
              </w:rPr>
              <w:t>Banka raporton në</w:t>
            </w:r>
            <w:r w:rsidR="009C7F0A">
              <w:rPr>
                <w:rFonts w:ascii="Garamond" w:hAnsi="Garamond"/>
              </w:rPr>
              <w:t xml:space="preserve"> rreshtin 050 të formularit F3:</w:t>
            </w:r>
          </w:p>
          <w:p w14:paraId="0216BA45" w14:textId="3BE9273E" w:rsidR="001A7477" w:rsidRPr="009C7F0A" w:rsidRDefault="001A7477" w:rsidP="009C7F0A">
            <w:pPr>
              <w:pStyle w:val="Default"/>
              <w:widowControl w:val="0"/>
              <w:numPr>
                <w:ilvl w:val="0"/>
                <w:numId w:val="81"/>
              </w:numPr>
              <w:jc w:val="both"/>
              <w:rPr>
                <w:rFonts w:ascii="Garamond" w:hAnsi="Garamond"/>
              </w:rPr>
            </w:pPr>
            <w:r w:rsidRPr="00D0033E">
              <w:rPr>
                <w:rFonts w:ascii="Garamond" w:hAnsi="Garamond"/>
              </w:rPr>
              <w:t>Për kolonën 010, vlerën totale të shumave për t</w:t>
            </w:r>
            <w:r w:rsidR="00AA1266">
              <w:rPr>
                <w:rFonts w:ascii="Garamond" w:hAnsi="Garamond"/>
              </w:rPr>
              <w:t>’</w:t>
            </w:r>
            <w:r w:rsidRPr="00D0033E">
              <w:rPr>
                <w:rFonts w:ascii="Garamond" w:hAnsi="Garamond"/>
              </w:rPr>
              <w:t>u marrë nga klientët jofinanciarë (me përjashtim të bankave qendrore), e llogaritur si shumë e vlerave që priten të merren nga klientët jofinanciarë, që i korrespondojnë pagesave të kryegjësë dhe shumave të tjera për t</w:t>
            </w:r>
            <w:r w:rsidR="00AA1266">
              <w:rPr>
                <w:rFonts w:ascii="Garamond" w:hAnsi="Garamond"/>
              </w:rPr>
              <w:t>’</w:t>
            </w:r>
            <w:r w:rsidRPr="00D0033E">
              <w:rPr>
                <w:rFonts w:ascii="Garamond" w:hAnsi="Garamond"/>
              </w:rPr>
              <w:t xml:space="preserve">u marrë, sipas kundërpartive; dhe </w:t>
            </w:r>
          </w:p>
          <w:p w14:paraId="0216BA47" w14:textId="007C5780" w:rsidR="001A7477" w:rsidRPr="009C7F0A" w:rsidRDefault="001A7477" w:rsidP="00A51FEE">
            <w:pPr>
              <w:pStyle w:val="Default"/>
              <w:widowControl w:val="0"/>
              <w:numPr>
                <w:ilvl w:val="0"/>
                <w:numId w:val="81"/>
              </w:numPr>
              <w:tabs>
                <w:tab w:val="left" w:pos="7231"/>
                <w:tab w:val="left" w:pos="7780"/>
              </w:tabs>
              <w:ind w:right="11"/>
              <w:jc w:val="both"/>
              <w:rPr>
                <w:rFonts w:ascii="Garamond" w:hAnsi="Garamond"/>
                <w:b/>
                <w:color w:val="auto"/>
                <w:u w:val="single"/>
              </w:rPr>
            </w:pPr>
            <w:r w:rsidRPr="009C7F0A">
              <w:rPr>
                <w:rFonts w:ascii="Garamond" w:hAnsi="Garamond"/>
              </w:rPr>
              <w:t xml:space="preserve">Për kolonën 060, flukset hyrëse totale nga klientët jofinanciarë (me përjashtim të bankave qendrore), e llogaritur si shumë e flukseve hyrëse që i korrespondojnë pagesave të kryegjësë dhe flukseve hyrëse të tjera nga klientët jofinanciarë, sipas kundërpartive. </w:t>
            </w:r>
          </w:p>
          <w:p w14:paraId="0216BA49" w14:textId="0C3502DA" w:rsidR="001A7477" w:rsidRPr="00D0033E" w:rsidRDefault="001A7477" w:rsidP="00A51FEE">
            <w:pPr>
              <w:pStyle w:val="Default"/>
              <w:widowControl w:val="0"/>
              <w:jc w:val="both"/>
              <w:rPr>
                <w:rFonts w:ascii="Garamond" w:hAnsi="Garamond"/>
              </w:rPr>
            </w:pPr>
            <w:r w:rsidRPr="00D0033E">
              <w:rPr>
                <w:rFonts w:ascii="Garamond" w:hAnsi="Garamond"/>
              </w:rPr>
              <w:t>Shumat për t</w:t>
            </w:r>
            <w:r w:rsidR="00AA1266">
              <w:rPr>
                <w:rFonts w:ascii="Garamond" w:hAnsi="Garamond"/>
              </w:rPr>
              <w:t>’</w:t>
            </w:r>
            <w:r w:rsidRPr="00D0033E">
              <w:rPr>
                <w:rFonts w:ascii="Garamond" w:hAnsi="Garamond"/>
              </w:rPr>
              <w:t xml:space="preserve">u marrë nga klientët jofinanciarë (me përjashtim të bankave qendrore), që nuk i korrespondojnë pagesave të kryegjësë, do të raportohen në seksionin 1.1.1.1 dhe jo në këtë rresht. </w:t>
            </w:r>
          </w:p>
          <w:p w14:paraId="0216BA4B" w14:textId="2E1AEA22" w:rsidR="001A7477" w:rsidRPr="00D0033E" w:rsidRDefault="001A7477" w:rsidP="00A51FEE">
            <w:pPr>
              <w:pStyle w:val="Default"/>
              <w:widowControl w:val="0"/>
              <w:jc w:val="both"/>
              <w:rPr>
                <w:rFonts w:ascii="Garamond" w:hAnsi="Garamond"/>
              </w:rPr>
            </w:pPr>
            <w:r w:rsidRPr="00D0033E">
              <w:rPr>
                <w:rFonts w:ascii="Garamond" w:hAnsi="Garamond"/>
              </w:rPr>
              <w:t>Shumat për t</w:t>
            </w:r>
            <w:r w:rsidR="00AA1266">
              <w:rPr>
                <w:rFonts w:ascii="Garamond" w:hAnsi="Garamond"/>
              </w:rPr>
              <w:t>’</w:t>
            </w:r>
            <w:r w:rsidRPr="00D0033E">
              <w:rPr>
                <w:rFonts w:ascii="Garamond" w:hAnsi="Garamond"/>
              </w:rPr>
              <w:t>u marrë nga bankat qendrore, që i korrespondojnë pagesave të kryegjësë dhe shuma të tjera, do të raportohen në seksioni</w:t>
            </w:r>
            <w:r w:rsidR="00D0033E">
              <w:rPr>
                <w:rFonts w:ascii="Garamond" w:hAnsi="Garamond"/>
              </w:rPr>
              <w:t xml:space="preserve">n 1.1.2 dhe jo në këtë rresht. </w:t>
            </w:r>
          </w:p>
        </w:tc>
      </w:tr>
      <w:tr w:rsidR="001A7477" w:rsidRPr="00D0033E" w14:paraId="0216BA58" w14:textId="77777777" w:rsidTr="00C261ED">
        <w:trPr>
          <w:trHeight w:val="908"/>
        </w:trPr>
        <w:tc>
          <w:tcPr>
            <w:tcW w:w="1001" w:type="dxa"/>
          </w:tcPr>
          <w:p w14:paraId="0216BA4F" w14:textId="77777777" w:rsidR="001A7477" w:rsidRPr="00D0033E" w:rsidRDefault="001A7477" w:rsidP="00A51FEE">
            <w:pPr>
              <w:pStyle w:val="Default"/>
              <w:widowControl w:val="0"/>
              <w:jc w:val="center"/>
              <w:rPr>
                <w:rFonts w:ascii="Garamond" w:hAnsi="Garamond"/>
              </w:rPr>
            </w:pPr>
          </w:p>
          <w:p w14:paraId="0216BA52" w14:textId="02B639E3" w:rsidR="001A7477" w:rsidRPr="00D0033E" w:rsidRDefault="001A7477" w:rsidP="009C7F0A">
            <w:pPr>
              <w:pStyle w:val="Default"/>
              <w:widowControl w:val="0"/>
              <w:jc w:val="center"/>
              <w:rPr>
                <w:rFonts w:ascii="Garamond" w:hAnsi="Garamond"/>
                <w:color w:val="auto"/>
              </w:rPr>
            </w:pPr>
            <w:r w:rsidRPr="00D0033E">
              <w:rPr>
                <w:rFonts w:ascii="Garamond" w:hAnsi="Garamond"/>
                <w:color w:val="auto"/>
              </w:rPr>
              <w:t>060</w:t>
            </w:r>
          </w:p>
        </w:tc>
        <w:tc>
          <w:tcPr>
            <w:tcW w:w="7522" w:type="dxa"/>
          </w:tcPr>
          <w:p w14:paraId="0216BA54" w14:textId="18898C03" w:rsidR="001A7477" w:rsidRPr="00D0033E" w:rsidRDefault="001A7477" w:rsidP="00A51FEE">
            <w:pPr>
              <w:pStyle w:val="Default"/>
              <w:widowControl w:val="0"/>
              <w:jc w:val="both"/>
              <w:rPr>
                <w:rFonts w:ascii="Garamond" w:hAnsi="Garamond"/>
              </w:rPr>
            </w:pPr>
            <w:r w:rsidRPr="00D0033E">
              <w:rPr>
                <w:rFonts w:ascii="Garamond" w:hAnsi="Garamond"/>
                <w:b/>
              </w:rPr>
              <w:t>1.1.1.2.1 Shumat për t</w:t>
            </w:r>
            <w:r w:rsidR="00AA1266">
              <w:rPr>
                <w:rFonts w:ascii="Garamond" w:hAnsi="Garamond"/>
                <w:b/>
              </w:rPr>
              <w:t>’</w:t>
            </w:r>
            <w:r w:rsidRPr="00D0033E">
              <w:rPr>
                <w:rFonts w:ascii="Garamond" w:hAnsi="Garamond"/>
                <w:b/>
              </w:rPr>
              <w:t xml:space="preserve">u marrë nga klientët me pakicë </w:t>
            </w:r>
          </w:p>
          <w:p w14:paraId="0216BA56" w14:textId="10CE9A1D" w:rsidR="001A7477" w:rsidRPr="00D0033E" w:rsidRDefault="001A7477" w:rsidP="00A51FEE">
            <w:pPr>
              <w:pStyle w:val="Default"/>
              <w:widowControl w:val="0"/>
              <w:jc w:val="both"/>
              <w:rPr>
                <w:rFonts w:ascii="Garamond" w:hAnsi="Garamond"/>
              </w:rPr>
            </w:pPr>
            <w:r w:rsidRPr="00D0033E">
              <w:rPr>
                <w:rFonts w:ascii="Garamond" w:hAnsi="Garamond"/>
                <w:i/>
              </w:rPr>
              <w:t xml:space="preserve">Neni 26, pika 3, shkronja </w:t>
            </w:r>
            <w:r w:rsidR="00DC795C">
              <w:rPr>
                <w:rFonts w:ascii="Garamond" w:hAnsi="Garamond"/>
                <w:i/>
              </w:rPr>
              <w:t>“</w:t>
            </w:r>
            <w:r w:rsidRPr="00D0033E">
              <w:rPr>
                <w:rFonts w:ascii="Garamond" w:hAnsi="Garamond"/>
                <w:i/>
              </w:rPr>
              <w:t>a</w:t>
            </w:r>
            <w:r w:rsidR="00DC795C">
              <w:rPr>
                <w:rFonts w:ascii="Garamond" w:hAnsi="Garamond"/>
                <w:i/>
              </w:rPr>
              <w:t>”</w:t>
            </w:r>
            <w:r w:rsidRPr="00D0033E">
              <w:rPr>
                <w:rFonts w:ascii="Garamond" w:hAnsi="Garamond"/>
                <w:i/>
              </w:rPr>
              <w:t xml:space="preserve"> e rregullores</w:t>
            </w:r>
          </w:p>
          <w:p w14:paraId="0216BA57" w14:textId="12B2790C" w:rsidR="001A7477" w:rsidRPr="00D0033E" w:rsidRDefault="001A7477" w:rsidP="00A51FEE">
            <w:pPr>
              <w:pStyle w:val="Default"/>
              <w:widowControl w:val="0"/>
              <w:jc w:val="both"/>
              <w:rPr>
                <w:rFonts w:ascii="Garamond" w:hAnsi="Garamond"/>
                <w:b/>
                <w:color w:val="auto"/>
                <w:u w:val="single"/>
              </w:rPr>
            </w:pPr>
            <w:r w:rsidRPr="00D0033E">
              <w:rPr>
                <w:rFonts w:ascii="Garamond" w:hAnsi="Garamond"/>
              </w:rPr>
              <w:t>Banka raporton në këtë rresht, shumat për t</w:t>
            </w:r>
            <w:r w:rsidR="00AA1266">
              <w:rPr>
                <w:rFonts w:ascii="Garamond" w:hAnsi="Garamond"/>
              </w:rPr>
              <w:t>’</w:t>
            </w:r>
            <w:r w:rsidRPr="00D0033E">
              <w:rPr>
                <w:rFonts w:ascii="Garamond" w:hAnsi="Garamond"/>
              </w:rPr>
              <w:t xml:space="preserve">u marrë nga klientë me pakicë. </w:t>
            </w:r>
          </w:p>
        </w:tc>
      </w:tr>
      <w:tr w:rsidR="001A7477" w:rsidRPr="00D0033E" w14:paraId="0216BA65" w14:textId="77777777" w:rsidTr="00C261ED">
        <w:tc>
          <w:tcPr>
            <w:tcW w:w="1001" w:type="dxa"/>
          </w:tcPr>
          <w:p w14:paraId="0216BA59" w14:textId="77777777" w:rsidR="001A7477" w:rsidRPr="00D0033E" w:rsidRDefault="001A7477" w:rsidP="00A51FEE">
            <w:pPr>
              <w:pStyle w:val="Default"/>
              <w:widowControl w:val="0"/>
              <w:jc w:val="center"/>
              <w:rPr>
                <w:rFonts w:ascii="Garamond" w:hAnsi="Garamond"/>
                <w:color w:val="auto"/>
              </w:rPr>
            </w:pPr>
          </w:p>
          <w:p w14:paraId="0216BA5A" w14:textId="77777777" w:rsidR="001A7477" w:rsidRPr="00D0033E" w:rsidRDefault="001A7477" w:rsidP="00A51FEE">
            <w:pPr>
              <w:pStyle w:val="Default"/>
              <w:widowControl w:val="0"/>
              <w:jc w:val="center"/>
              <w:rPr>
                <w:rFonts w:ascii="Garamond" w:hAnsi="Garamond"/>
                <w:color w:val="auto"/>
              </w:rPr>
            </w:pPr>
          </w:p>
          <w:p w14:paraId="0216BA5E" w14:textId="19953593" w:rsidR="001A7477" w:rsidRPr="00D0033E" w:rsidRDefault="001A7477" w:rsidP="009C7F0A">
            <w:pPr>
              <w:pStyle w:val="Default"/>
              <w:widowControl w:val="0"/>
              <w:jc w:val="center"/>
              <w:rPr>
                <w:rFonts w:ascii="Garamond" w:hAnsi="Garamond"/>
                <w:color w:val="auto"/>
              </w:rPr>
            </w:pPr>
            <w:r w:rsidRPr="00D0033E">
              <w:rPr>
                <w:rFonts w:ascii="Garamond" w:hAnsi="Garamond"/>
                <w:color w:val="auto"/>
              </w:rPr>
              <w:t>070</w:t>
            </w:r>
          </w:p>
        </w:tc>
        <w:tc>
          <w:tcPr>
            <w:tcW w:w="7522" w:type="dxa"/>
          </w:tcPr>
          <w:p w14:paraId="0216BA60" w14:textId="6FCD04A9" w:rsidR="001A7477" w:rsidRPr="00D0033E" w:rsidRDefault="001A7477" w:rsidP="00A51FEE">
            <w:pPr>
              <w:pStyle w:val="Default"/>
              <w:widowControl w:val="0"/>
              <w:jc w:val="both"/>
              <w:rPr>
                <w:rFonts w:ascii="Garamond" w:hAnsi="Garamond"/>
              </w:rPr>
            </w:pPr>
            <w:r w:rsidRPr="00D0033E">
              <w:rPr>
                <w:rFonts w:ascii="Garamond" w:hAnsi="Garamond"/>
                <w:b/>
              </w:rPr>
              <w:t>1.1.1.2.2 Shumat për t</w:t>
            </w:r>
            <w:r w:rsidR="00AA1266">
              <w:rPr>
                <w:rFonts w:ascii="Garamond" w:hAnsi="Garamond"/>
                <w:b/>
              </w:rPr>
              <w:t>’</w:t>
            </w:r>
            <w:r w:rsidRPr="00D0033E">
              <w:rPr>
                <w:rFonts w:ascii="Garamond" w:hAnsi="Garamond"/>
                <w:b/>
              </w:rPr>
              <w:t xml:space="preserve">u marrë nga shoqëritë tregtare </w:t>
            </w:r>
          </w:p>
          <w:p w14:paraId="0216BA62" w14:textId="4016502B" w:rsidR="001A7477" w:rsidRPr="00D0033E" w:rsidRDefault="001A7477" w:rsidP="00A51FEE">
            <w:pPr>
              <w:pStyle w:val="Default"/>
              <w:widowControl w:val="0"/>
              <w:jc w:val="both"/>
              <w:rPr>
                <w:rFonts w:ascii="Garamond" w:hAnsi="Garamond"/>
              </w:rPr>
            </w:pPr>
            <w:r w:rsidRPr="00D0033E">
              <w:rPr>
                <w:rFonts w:ascii="Garamond" w:hAnsi="Garamond"/>
                <w:i/>
              </w:rPr>
              <w:t xml:space="preserve">Neni 26, pika 3, shkronja </w:t>
            </w:r>
            <w:r w:rsidR="00DC795C">
              <w:rPr>
                <w:rFonts w:ascii="Garamond" w:hAnsi="Garamond"/>
                <w:i/>
              </w:rPr>
              <w:t>“</w:t>
            </w:r>
            <w:r w:rsidRPr="00D0033E">
              <w:rPr>
                <w:rFonts w:ascii="Garamond" w:hAnsi="Garamond"/>
                <w:i/>
              </w:rPr>
              <w:t>a</w:t>
            </w:r>
            <w:r w:rsidR="00DC795C">
              <w:rPr>
                <w:rFonts w:ascii="Garamond" w:hAnsi="Garamond"/>
                <w:i/>
              </w:rPr>
              <w:t>”</w:t>
            </w:r>
            <w:r w:rsidRPr="00D0033E">
              <w:rPr>
                <w:rFonts w:ascii="Garamond" w:hAnsi="Garamond"/>
                <w:i/>
              </w:rPr>
              <w:t xml:space="preserve"> e rregullores</w:t>
            </w:r>
          </w:p>
          <w:p w14:paraId="0216BA64" w14:textId="49BAEBB0" w:rsidR="001A7477" w:rsidRPr="00D0033E" w:rsidRDefault="001A7477" w:rsidP="00A51FEE">
            <w:pPr>
              <w:pStyle w:val="Default"/>
              <w:widowControl w:val="0"/>
              <w:jc w:val="both"/>
              <w:rPr>
                <w:rFonts w:ascii="Garamond" w:hAnsi="Garamond"/>
              </w:rPr>
            </w:pPr>
            <w:r w:rsidRPr="00D0033E">
              <w:rPr>
                <w:rFonts w:ascii="Garamond" w:hAnsi="Garamond"/>
              </w:rPr>
              <w:t>Banka raporton në këtë rresht, shumat për t</w:t>
            </w:r>
            <w:r w:rsidR="00AA1266">
              <w:rPr>
                <w:rFonts w:ascii="Garamond" w:hAnsi="Garamond"/>
              </w:rPr>
              <w:t>’</w:t>
            </w:r>
            <w:r w:rsidRPr="00D0033E">
              <w:rPr>
                <w:rFonts w:ascii="Garamond" w:hAnsi="Garamond"/>
              </w:rPr>
              <w:t>u</w:t>
            </w:r>
            <w:r w:rsidR="00D0033E">
              <w:rPr>
                <w:rFonts w:ascii="Garamond" w:hAnsi="Garamond"/>
              </w:rPr>
              <w:t xml:space="preserve"> marrë nga shoqëritë tregtare.</w:t>
            </w:r>
          </w:p>
        </w:tc>
      </w:tr>
      <w:tr w:rsidR="001A7477" w:rsidRPr="00D0033E" w14:paraId="0216BA73" w14:textId="77777777" w:rsidTr="00C261ED">
        <w:tc>
          <w:tcPr>
            <w:tcW w:w="1001" w:type="dxa"/>
          </w:tcPr>
          <w:p w14:paraId="0216BA66" w14:textId="77777777" w:rsidR="001A7477" w:rsidRPr="00D0033E" w:rsidRDefault="001A7477" w:rsidP="00A51FEE">
            <w:pPr>
              <w:pStyle w:val="Default"/>
              <w:widowControl w:val="0"/>
              <w:jc w:val="center"/>
              <w:rPr>
                <w:rFonts w:ascii="Garamond" w:hAnsi="Garamond"/>
                <w:color w:val="auto"/>
              </w:rPr>
            </w:pPr>
          </w:p>
          <w:p w14:paraId="0216BA67" w14:textId="77777777" w:rsidR="001A7477" w:rsidRPr="00D0033E" w:rsidRDefault="001A7477" w:rsidP="00A51FEE">
            <w:pPr>
              <w:pStyle w:val="Default"/>
              <w:widowControl w:val="0"/>
              <w:jc w:val="center"/>
              <w:rPr>
                <w:rFonts w:ascii="Garamond" w:hAnsi="Garamond"/>
                <w:color w:val="auto"/>
              </w:rPr>
            </w:pPr>
          </w:p>
          <w:p w14:paraId="0216BA69" w14:textId="77777777" w:rsidR="001A7477" w:rsidRPr="00D0033E" w:rsidRDefault="001A7477" w:rsidP="00A51FEE">
            <w:pPr>
              <w:pStyle w:val="Default"/>
              <w:widowControl w:val="0"/>
              <w:jc w:val="center"/>
              <w:rPr>
                <w:rFonts w:ascii="Garamond" w:hAnsi="Garamond"/>
                <w:color w:val="auto"/>
              </w:rPr>
            </w:pPr>
          </w:p>
          <w:p w14:paraId="0216BA6B" w14:textId="479332A9" w:rsidR="001A7477" w:rsidRPr="00D0033E" w:rsidRDefault="001A7477" w:rsidP="00A51FEE">
            <w:pPr>
              <w:pStyle w:val="Default"/>
              <w:widowControl w:val="0"/>
              <w:jc w:val="center"/>
              <w:rPr>
                <w:rFonts w:ascii="Garamond" w:hAnsi="Garamond"/>
                <w:color w:val="auto"/>
              </w:rPr>
            </w:pPr>
            <w:r w:rsidRPr="00D0033E">
              <w:rPr>
                <w:rFonts w:ascii="Garamond" w:hAnsi="Garamond"/>
                <w:color w:val="auto"/>
              </w:rPr>
              <w:t>080</w:t>
            </w:r>
          </w:p>
          <w:p w14:paraId="0216BA6D" w14:textId="77777777" w:rsidR="001A7477" w:rsidRPr="00D0033E" w:rsidRDefault="001A7477" w:rsidP="00D0033E">
            <w:pPr>
              <w:pStyle w:val="Default"/>
              <w:widowControl w:val="0"/>
              <w:rPr>
                <w:rFonts w:ascii="Garamond" w:hAnsi="Garamond"/>
                <w:color w:val="auto"/>
              </w:rPr>
            </w:pPr>
          </w:p>
        </w:tc>
        <w:tc>
          <w:tcPr>
            <w:tcW w:w="7522" w:type="dxa"/>
          </w:tcPr>
          <w:p w14:paraId="0216BA6F" w14:textId="2738C2BA" w:rsidR="001A7477" w:rsidRPr="00D0033E" w:rsidRDefault="001A7477" w:rsidP="00F66D27">
            <w:pPr>
              <w:pStyle w:val="Default"/>
              <w:widowControl w:val="0"/>
              <w:ind w:left="823" w:hanging="823"/>
              <w:jc w:val="both"/>
              <w:rPr>
                <w:rFonts w:ascii="Garamond" w:hAnsi="Garamond"/>
              </w:rPr>
            </w:pPr>
            <w:r w:rsidRPr="00D0033E">
              <w:rPr>
                <w:rFonts w:ascii="Garamond" w:hAnsi="Garamond"/>
                <w:b/>
              </w:rPr>
              <w:t>1.1.1.2.3 Shumat për t</w:t>
            </w:r>
            <w:r w:rsidR="00AA1266">
              <w:rPr>
                <w:rFonts w:ascii="Garamond" w:hAnsi="Garamond"/>
                <w:b/>
              </w:rPr>
              <w:t>’</w:t>
            </w:r>
            <w:r w:rsidRPr="00D0033E">
              <w:rPr>
                <w:rFonts w:ascii="Garamond" w:hAnsi="Garamond"/>
                <w:b/>
              </w:rPr>
              <w:t xml:space="preserve">u marrë nga qeveritë qendrore, bankat shumëpalëshe të zhvillimit dhe njësitë e sektorit publik </w:t>
            </w:r>
          </w:p>
          <w:p w14:paraId="0216BA71" w14:textId="4B35EB1E" w:rsidR="001A7477" w:rsidRPr="00D0033E" w:rsidRDefault="001A7477" w:rsidP="00A51FEE">
            <w:pPr>
              <w:pStyle w:val="Default"/>
              <w:widowControl w:val="0"/>
              <w:jc w:val="both"/>
              <w:rPr>
                <w:rFonts w:ascii="Garamond" w:hAnsi="Garamond"/>
              </w:rPr>
            </w:pPr>
            <w:r w:rsidRPr="00D0033E">
              <w:rPr>
                <w:rFonts w:ascii="Garamond" w:hAnsi="Garamond"/>
                <w:i/>
              </w:rPr>
              <w:t xml:space="preserve">Neni 26, pika 3, shkronja </w:t>
            </w:r>
            <w:r w:rsidR="00DC795C">
              <w:rPr>
                <w:rFonts w:ascii="Garamond" w:hAnsi="Garamond"/>
                <w:i/>
              </w:rPr>
              <w:t>“</w:t>
            </w:r>
            <w:r w:rsidRPr="00D0033E">
              <w:rPr>
                <w:rFonts w:ascii="Garamond" w:hAnsi="Garamond"/>
                <w:i/>
              </w:rPr>
              <w:t>a</w:t>
            </w:r>
            <w:r w:rsidR="00DC795C">
              <w:rPr>
                <w:rFonts w:ascii="Garamond" w:hAnsi="Garamond"/>
                <w:i/>
              </w:rPr>
              <w:t>”</w:t>
            </w:r>
            <w:r w:rsidRPr="00D0033E">
              <w:rPr>
                <w:rFonts w:ascii="Garamond" w:hAnsi="Garamond"/>
                <w:i/>
              </w:rPr>
              <w:t xml:space="preserve"> e rregullores</w:t>
            </w:r>
          </w:p>
          <w:p w14:paraId="0216BA72" w14:textId="154D24F7" w:rsidR="001A7477" w:rsidRPr="00D0033E" w:rsidRDefault="001A7477" w:rsidP="00A51FEE">
            <w:pPr>
              <w:pStyle w:val="Default"/>
              <w:widowControl w:val="0"/>
              <w:jc w:val="both"/>
              <w:rPr>
                <w:rFonts w:ascii="Garamond" w:hAnsi="Garamond"/>
                <w:b/>
                <w:color w:val="auto"/>
                <w:u w:val="single"/>
              </w:rPr>
            </w:pPr>
            <w:r w:rsidRPr="00D0033E">
              <w:rPr>
                <w:rFonts w:ascii="Garamond" w:hAnsi="Garamond"/>
              </w:rPr>
              <w:t>Banka raporton në këtë rresht, shumat për t</w:t>
            </w:r>
            <w:r w:rsidR="00AA1266">
              <w:rPr>
                <w:rFonts w:ascii="Garamond" w:hAnsi="Garamond"/>
              </w:rPr>
              <w:t>’</w:t>
            </w:r>
            <w:r w:rsidRPr="00D0033E">
              <w:rPr>
                <w:rFonts w:ascii="Garamond" w:hAnsi="Garamond"/>
              </w:rPr>
              <w:t xml:space="preserve">u marrë nga qeveritë qendrore, bankat shumëpalëshe të zhvillimit dhe njësitë e sektorit publik. </w:t>
            </w:r>
          </w:p>
        </w:tc>
      </w:tr>
      <w:tr w:rsidR="001A7477" w:rsidRPr="00D0033E" w14:paraId="0216BA7C" w14:textId="77777777" w:rsidTr="00C261ED">
        <w:tc>
          <w:tcPr>
            <w:tcW w:w="1001" w:type="dxa"/>
          </w:tcPr>
          <w:p w14:paraId="0216BA74" w14:textId="77777777" w:rsidR="001A7477" w:rsidRPr="00D0033E" w:rsidRDefault="001A7477" w:rsidP="00A51FEE">
            <w:pPr>
              <w:pStyle w:val="Default"/>
              <w:widowControl w:val="0"/>
              <w:jc w:val="center"/>
              <w:rPr>
                <w:rFonts w:ascii="Garamond" w:hAnsi="Garamond"/>
                <w:color w:val="auto"/>
              </w:rPr>
            </w:pPr>
          </w:p>
          <w:p w14:paraId="0216BA75" w14:textId="77777777" w:rsidR="001A7477" w:rsidRPr="00D0033E" w:rsidRDefault="001A7477" w:rsidP="00A51FEE">
            <w:pPr>
              <w:pStyle w:val="Default"/>
              <w:widowControl w:val="0"/>
              <w:jc w:val="center"/>
              <w:rPr>
                <w:rFonts w:ascii="Garamond" w:hAnsi="Garamond"/>
                <w:color w:val="auto"/>
              </w:rPr>
            </w:pPr>
          </w:p>
          <w:p w14:paraId="0216BA76" w14:textId="77777777" w:rsidR="001A7477" w:rsidRPr="00D0033E" w:rsidRDefault="001A7477" w:rsidP="00A51FEE">
            <w:pPr>
              <w:pStyle w:val="Default"/>
              <w:widowControl w:val="0"/>
              <w:jc w:val="center"/>
              <w:rPr>
                <w:rFonts w:ascii="Garamond" w:hAnsi="Garamond"/>
                <w:color w:val="auto"/>
              </w:rPr>
            </w:pPr>
            <w:r w:rsidRPr="00D0033E">
              <w:rPr>
                <w:rFonts w:ascii="Garamond" w:hAnsi="Garamond"/>
                <w:color w:val="auto"/>
              </w:rPr>
              <w:t>090</w:t>
            </w:r>
          </w:p>
        </w:tc>
        <w:tc>
          <w:tcPr>
            <w:tcW w:w="7522" w:type="dxa"/>
          </w:tcPr>
          <w:p w14:paraId="0216BA78" w14:textId="66C722B2" w:rsidR="001A7477" w:rsidRPr="00D0033E" w:rsidRDefault="001A7477" w:rsidP="00F66D27">
            <w:pPr>
              <w:pStyle w:val="Default"/>
              <w:widowControl w:val="0"/>
              <w:ind w:left="965" w:hanging="965"/>
              <w:jc w:val="both"/>
              <w:rPr>
                <w:rFonts w:ascii="Garamond" w:hAnsi="Garamond"/>
                <w:b/>
                <w:color w:val="auto"/>
                <w:u w:val="single"/>
              </w:rPr>
            </w:pPr>
            <w:r w:rsidRPr="00D0033E">
              <w:rPr>
                <w:rFonts w:ascii="Garamond" w:hAnsi="Garamond"/>
                <w:b/>
              </w:rPr>
              <w:t>1.1.1.2.4 Shumat për t</w:t>
            </w:r>
            <w:r w:rsidR="00AA1266">
              <w:rPr>
                <w:rFonts w:ascii="Garamond" w:hAnsi="Garamond"/>
                <w:b/>
              </w:rPr>
              <w:t>’</w:t>
            </w:r>
            <w:r w:rsidRPr="00D0033E">
              <w:rPr>
                <w:rFonts w:ascii="Garamond" w:hAnsi="Garamond"/>
                <w:b/>
              </w:rPr>
              <w:t>u marrë nga subjekte juridike të tjera (që nuk janë të përfshirë në</w:t>
            </w:r>
            <w:r w:rsidR="00F66D27">
              <w:rPr>
                <w:rFonts w:ascii="Garamond" w:hAnsi="Garamond"/>
                <w:b/>
              </w:rPr>
              <w:t xml:space="preserve"> asnjë nga rreshtat e mësipërm)</w:t>
            </w:r>
          </w:p>
          <w:p w14:paraId="0D2FE1B1" w14:textId="08E674E0" w:rsidR="00D0033E" w:rsidRPr="00D0033E" w:rsidRDefault="001A7477" w:rsidP="00A51FEE">
            <w:pPr>
              <w:pStyle w:val="Default"/>
              <w:widowControl w:val="0"/>
              <w:jc w:val="both"/>
              <w:rPr>
                <w:rFonts w:ascii="Garamond" w:hAnsi="Garamond"/>
                <w:i/>
              </w:rPr>
            </w:pPr>
            <w:r w:rsidRPr="00D0033E">
              <w:rPr>
                <w:rFonts w:ascii="Garamond" w:hAnsi="Garamond"/>
                <w:i/>
              </w:rPr>
              <w:t>Neni 26, pik</w:t>
            </w:r>
            <w:r w:rsidR="00D0033E">
              <w:rPr>
                <w:rFonts w:ascii="Garamond" w:hAnsi="Garamond"/>
                <w:i/>
              </w:rPr>
              <w:t xml:space="preserve">a 3, shkronja </w:t>
            </w:r>
            <w:r w:rsidR="00DC795C">
              <w:rPr>
                <w:rFonts w:ascii="Garamond" w:hAnsi="Garamond"/>
                <w:i/>
              </w:rPr>
              <w:t>“</w:t>
            </w:r>
            <w:r w:rsidR="00D0033E">
              <w:rPr>
                <w:rFonts w:ascii="Garamond" w:hAnsi="Garamond"/>
                <w:i/>
              </w:rPr>
              <w:t>a</w:t>
            </w:r>
            <w:r w:rsidR="00DC795C">
              <w:rPr>
                <w:rFonts w:ascii="Garamond" w:hAnsi="Garamond"/>
                <w:i/>
              </w:rPr>
              <w:t>”</w:t>
            </w:r>
            <w:r w:rsidR="00D0033E">
              <w:rPr>
                <w:rFonts w:ascii="Garamond" w:hAnsi="Garamond"/>
                <w:i/>
              </w:rPr>
              <w:t xml:space="preserve"> e rregullores</w:t>
            </w:r>
          </w:p>
          <w:p w14:paraId="0216BA7B" w14:textId="23F95BA8" w:rsidR="001A7477" w:rsidRPr="00D0033E" w:rsidRDefault="001A7477" w:rsidP="00A51FEE">
            <w:pPr>
              <w:pStyle w:val="Default"/>
              <w:widowControl w:val="0"/>
              <w:jc w:val="both"/>
              <w:rPr>
                <w:rFonts w:ascii="Garamond" w:hAnsi="Garamond"/>
                <w:b/>
                <w:color w:val="auto"/>
                <w:u w:val="single"/>
              </w:rPr>
            </w:pPr>
            <w:r w:rsidRPr="00D0033E">
              <w:rPr>
                <w:rFonts w:ascii="Garamond" w:hAnsi="Garamond"/>
              </w:rPr>
              <w:t>Banka raporton në këtë rresht, shumat për t</w:t>
            </w:r>
            <w:r w:rsidR="00AA1266">
              <w:rPr>
                <w:rFonts w:ascii="Garamond" w:hAnsi="Garamond"/>
              </w:rPr>
              <w:t>’</w:t>
            </w:r>
            <w:r w:rsidRPr="00D0033E">
              <w:rPr>
                <w:rFonts w:ascii="Garamond" w:hAnsi="Garamond"/>
              </w:rPr>
              <w:t xml:space="preserve">u marrë nga subjekte të tjera juridike, që nuk përfshihen në rreshtat e mësipërm. </w:t>
            </w:r>
          </w:p>
        </w:tc>
      </w:tr>
      <w:tr w:rsidR="001A7477" w:rsidRPr="00D0033E" w14:paraId="0216BA92" w14:textId="77777777" w:rsidTr="00C261ED">
        <w:tc>
          <w:tcPr>
            <w:tcW w:w="1001" w:type="dxa"/>
          </w:tcPr>
          <w:p w14:paraId="0216BA7D" w14:textId="77777777" w:rsidR="001A7477" w:rsidRPr="00D0033E" w:rsidRDefault="001A7477" w:rsidP="00A51FEE">
            <w:pPr>
              <w:pStyle w:val="Default"/>
              <w:widowControl w:val="0"/>
              <w:jc w:val="center"/>
              <w:rPr>
                <w:rFonts w:ascii="Garamond" w:hAnsi="Garamond"/>
                <w:color w:val="auto"/>
              </w:rPr>
            </w:pPr>
          </w:p>
          <w:p w14:paraId="0216BA7E" w14:textId="77777777" w:rsidR="001A7477" w:rsidRPr="00D0033E" w:rsidRDefault="001A7477" w:rsidP="00A51FEE">
            <w:pPr>
              <w:pStyle w:val="Default"/>
              <w:widowControl w:val="0"/>
              <w:jc w:val="center"/>
              <w:rPr>
                <w:rFonts w:ascii="Garamond" w:hAnsi="Garamond"/>
                <w:color w:val="auto"/>
              </w:rPr>
            </w:pPr>
          </w:p>
          <w:p w14:paraId="0216BA7F" w14:textId="77777777" w:rsidR="001A7477" w:rsidRPr="00D0033E" w:rsidRDefault="001A7477" w:rsidP="00A51FEE">
            <w:pPr>
              <w:pStyle w:val="Default"/>
              <w:widowControl w:val="0"/>
              <w:jc w:val="center"/>
              <w:rPr>
                <w:rFonts w:ascii="Garamond" w:hAnsi="Garamond"/>
                <w:color w:val="auto"/>
              </w:rPr>
            </w:pPr>
          </w:p>
          <w:p w14:paraId="0216BA80" w14:textId="77777777" w:rsidR="001A7477" w:rsidRPr="00D0033E" w:rsidRDefault="001A7477" w:rsidP="00A51FEE">
            <w:pPr>
              <w:pStyle w:val="Default"/>
              <w:widowControl w:val="0"/>
              <w:jc w:val="center"/>
              <w:rPr>
                <w:rFonts w:ascii="Garamond" w:hAnsi="Garamond"/>
                <w:color w:val="auto"/>
              </w:rPr>
            </w:pPr>
          </w:p>
          <w:p w14:paraId="0216BA81" w14:textId="77777777" w:rsidR="001A7477" w:rsidRPr="00D0033E" w:rsidRDefault="001A7477" w:rsidP="00A51FEE">
            <w:pPr>
              <w:pStyle w:val="Default"/>
              <w:widowControl w:val="0"/>
              <w:jc w:val="center"/>
              <w:rPr>
                <w:rFonts w:ascii="Garamond" w:hAnsi="Garamond"/>
                <w:color w:val="auto"/>
              </w:rPr>
            </w:pPr>
            <w:r w:rsidRPr="00D0033E">
              <w:rPr>
                <w:rFonts w:ascii="Garamond" w:hAnsi="Garamond"/>
                <w:color w:val="auto"/>
              </w:rPr>
              <w:t>100</w:t>
            </w:r>
          </w:p>
          <w:p w14:paraId="0216BA82" w14:textId="77777777" w:rsidR="001A7477" w:rsidRPr="00D0033E" w:rsidRDefault="001A7477" w:rsidP="00A51FEE">
            <w:pPr>
              <w:pStyle w:val="Default"/>
              <w:widowControl w:val="0"/>
              <w:jc w:val="center"/>
              <w:rPr>
                <w:rFonts w:ascii="Garamond" w:hAnsi="Garamond"/>
                <w:color w:val="auto"/>
              </w:rPr>
            </w:pPr>
          </w:p>
          <w:p w14:paraId="0216BA83" w14:textId="77777777" w:rsidR="001A7477" w:rsidRPr="00D0033E" w:rsidRDefault="001A7477" w:rsidP="00A51FEE">
            <w:pPr>
              <w:pStyle w:val="Default"/>
              <w:widowControl w:val="0"/>
              <w:jc w:val="center"/>
              <w:rPr>
                <w:rFonts w:ascii="Garamond" w:hAnsi="Garamond"/>
                <w:color w:val="auto"/>
              </w:rPr>
            </w:pPr>
          </w:p>
          <w:p w14:paraId="0216BA84" w14:textId="77777777" w:rsidR="001A7477" w:rsidRPr="00D0033E" w:rsidRDefault="001A7477" w:rsidP="00A51FEE">
            <w:pPr>
              <w:pStyle w:val="Default"/>
              <w:widowControl w:val="0"/>
              <w:jc w:val="center"/>
              <w:rPr>
                <w:rFonts w:ascii="Garamond" w:hAnsi="Garamond"/>
                <w:color w:val="auto"/>
              </w:rPr>
            </w:pPr>
          </w:p>
          <w:p w14:paraId="0216BA85" w14:textId="77777777" w:rsidR="001A7477" w:rsidRPr="00D0033E" w:rsidRDefault="001A7477" w:rsidP="00A51FEE">
            <w:pPr>
              <w:pStyle w:val="Default"/>
              <w:widowControl w:val="0"/>
              <w:jc w:val="center"/>
              <w:rPr>
                <w:rFonts w:ascii="Garamond" w:hAnsi="Garamond"/>
                <w:color w:val="auto"/>
              </w:rPr>
            </w:pPr>
          </w:p>
        </w:tc>
        <w:tc>
          <w:tcPr>
            <w:tcW w:w="7522" w:type="dxa"/>
          </w:tcPr>
          <w:p w14:paraId="0216BA87" w14:textId="008AFC9B" w:rsidR="001A7477" w:rsidRPr="00D0033E" w:rsidRDefault="001A7477" w:rsidP="00A51FEE">
            <w:pPr>
              <w:pStyle w:val="Default"/>
              <w:widowControl w:val="0"/>
              <w:jc w:val="both"/>
              <w:rPr>
                <w:rFonts w:ascii="Garamond" w:hAnsi="Garamond"/>
              </w:rPr>
            </w:pPr>
            <w:r w:rsidRPr="00D0033E">
              <w:rPr>
                <w:rFonts w:ascii="Garamond" w:hAnsi="Garamond"/>
                <w:b/>
              </w:rPr>
              <w:t>1.1.2 Shumat për t</w:t>
            </w:r>
            <w:r w:rsidR="00AA1266">
              <w:rPr>
                <w:rFonts w:ascii="Garamond" w:hAnsi="Garamond"/>
                <w:b/>
              </w:rPr>
              <w:t>’</w:t>
            </w:r>
            <w:r w:rsidRPr="00D0033E">
              <w:rPr>
                <w:rFonts w:ascii="Garamond" w:hAnsi="Garamond"/>
                <w:b/>
              </w:rPr>
              <w:t>u marrë nga bankat qendrore dhe klientët financiarë</w:t>
            </w:r>
          </w:p>
          <w:p w14:paraId="0216BA89" w14:textId="0D67E8E5" w:rsidR="001A7477" w:rsidRPr="00D0033E" w:rsidRDefault="001A7477" w:rsidP="00A51FEE">
            <w:pPr>
              <w:pStyle w:val="Default"/>
              <w:widowControl w:val="0"/>
              <w:jc w:val="both"/>
              <w:rPr>
                <w:rFonts w:ascii="Garamond" w:hAnsi="Garamond"/>
              </w:rPr>
            </w:pPr>
            <w:r w:rsidRPr="00D0033E">
              <w:rPr>
                <w:rFonts w:ascii="Garamond" w:hAnsi="Garamond"/>
                <w:i/>
              </w:rPr>
              <w:t xml:space="preserve">Neni 26, pika 2, shkronja </w:t>
            </w:r>
            <w:r w:rsidR="00DC795C">
              <w:rPr>
                <w:rFonts w:ascii="Garamond" w:hAnsi="Garamond"/>
                <w:i/>
              </w:rPr>
              <w:t>“</w:t>
            </w:r>
            <w:r w:rsidRPr="00D0033E">
              <w:rPr>
                <w:rFonts w:ascii="Garamond" w:hAnsi="Garamond"/>
                <w:i/>
              </w:rPr>
              <w:t>a</w:t>
            </w:r>
            <w:r w:rsidR="00DC795C">
              <w:rPr>
                <w:rFonts w:ascii="Garamond" w:hAnsi="Garamond"/>
                <w:i/>
              </w:rPr>
              <w:t>”</w:t>
            </w:r>
            <w:r w:rsidRPr="00D0033E">
              <w:rPr>
                <w:rFonts w:ascii="Garamond" w:hAnsi="Garamond"/>
                <w:i/>
              </w:rPr>
              <w:t xml:space="preserve"> e rregullores</w:t>
            </w:r>
          </w:p>
          <w:p w14:paraId="0216BA8B" w14:textId="68C6D2A4" w:rsidR="001A7477" w:rsidRPr="00D0033E" w:rsidRDefault="001A7477" w:rsidP="00A51FEE">
            <w:pPr>
              <w:pStyle w:val="Default"/>
              <w:widowControl w:val="0"/>
              <w:jc w:val="both"/>
              <w:rPr>
                <w:rFonts w:ascii="Garamond" w:hAnsi="Garamond"/>
              </w:rPr>
            </w:pPr>
            <w:r w:rsidRPr="00D0033E">
              <w:rPr>
                <w:rFonts w:ascii="Garamond" w:hAnsi="Garamond"/>
              </w:rPr>
              <w:t xml:space="preserve">Banka raporton në rreshtin 100 të formularit F3: </w:t>
            </w:r>
          </w:p>
          <w:p w14:paraId="0216BA8D" w14:textId="5008DFE5" w:rsidR="001A7477" w:rsidRPr="009C7F0A" w:rsidRDefault="001A7477" w:rsidP="00A51FEE">
            <w:pPr>
              <w:pStyle w:val="Default"/>
              <w:widowControl w:val="0"/>
              <w:numPr>
                <w:ilvl w:val="0"/>
                <w:numId w:val="82"/>
              </w:numPr>
              <w:ind w:left="568" w:hanging="283"/>
              <w:jc w:val="both"/>
              <w:rPr>
                <w:rFonts w:ascii="Garamond" w:hAnsi="Garamond"/>
              </w:rPr>
            </w:pPr>
            <w:r w:rsidRPr="009C7F0A">
              <w:rPr>
                <w:rFonts w:ascii="Garamond" w:hAnsi="Garamond"/>
              </w:rPr>
              <w:t>Për kolonën 010, vlerën totale të shumave për t</w:t>
            </w:r>
            <w:r w:rsidR="00AA1266" w:rsidRPr="009C7F0A">
              <w:rPr>
                <w:rFonts w:ascii="Garamond" w:hAnsi="Garamond"/>
              </w:rPr>
              <w:t>’</w:t>
            </w:r>
            <w:r w:rsidRPr="009C7F0A">
              <w:rPr>
                <w:rFonts w:ascii="Garamond" w:hAnsi="Garamond"/>
              </w:rPr>
              <w:t xml:space="preserve">u marrë nga bankat qendrore dhe klientët financiarë; dhe </w:t>
            </w:r>
          </w:p>
          <w:p w14:paraId="0216BA8F" w14:textId="11C1B1B2" w:rsidR="001A7477" w:rsidRPr="009C7F0A" w:rsidRDefault="001A7477" w:rsidP="00A51FEE">
            <w:pPr>
              <w:pStyle w:val="Default"/>
              <w:widowControl w:val="0"/>
              <w:numPr>
                <w:ilvl w:val="0"/>
                <w:numId w:val="82"/>
              </w:numPr>
              <w:ind w:left="568" w:hanging="283"/>
              <w:jc w:val="both"/>
              <w:rPr>
                <w:rFonts w:ascii="Garamond" w:hAnsi="Garamond"/>
              </w:rPr>
            </w:pPr>
            <w:r w:rsidRPr="009C7F0A">
              <w:rPr>
                <w:rFonts w:ascii="Garamond" w:hAnsi="Garamond"/>
              </w:rPr>
              <w:t xml:space="preserve">Për kolonën 060, flukset hyrëse totale nga bankat qendrore dhe klientët financiarë. </w:t>
            </w:r>
          </w:p>
          <w:p w14:paraId="0216BA91" w14:textId="32EECAD5" w:rsidR="001A7477" w:rsidRPr="00D0033E" w:rsidRDefault="001A7477" w:rsidP="00A51FEE">
            <w:pPr>
              <w:pStyle w:val="Default"/>
              <w:widowControl w:val="0"/>
              <w:jc w:val="both"/>
              <w:rPr>
                <w:rFonts w:ascii="Garamond" w:hAnsi="Garamond"/>
              </w:rPr>
            </w:pPr>
            <w:r w:rsidRPr="00D0033E">
              <w:rPr>
                <w:rFonts w:ascii="Garamond" w:hAnsi="Garamond"/>
              </w:rPr>
              <w:t>Banka raporton në këtë rresht, shumat për t</w:t>
            </w:r>
            <w:r w:rsidR="00AA1266">
              <w:rPr>
                <w:rFonts w:ascii="Garamond" w:hAnsi="Garamond"/>
              </w:rPr>
              <w:t>’</w:t>
            </w:r>
            <w:r w:rsidRPr="00D0033E">
              <w:rPr>
                <w:rFonts w:ascii="Garamond" w:hAnsi="Garamond"/>
              </w:rPr>
              <w:t xml:space="preserve">u marrë përgjatë 30 ditëve të ardhshme kalendarike, nga bankat qendrore dhe klientët financiarë, që burojnë nga ekspozime, të cilat janë të klasifikuara në kategorinë </w:t>
            </w:r>
            <w:r w:rsidR="00DC795C">
              <w:rPr>
                <w:rFonts w:ascii="Garamond" w:hAnsi="Garamond"/>
              </w:rPr>
              <w:t>“</w:t>
            </w:r>
            <w:r w:rsidRPr="00D0033E">
              <w:rPr>
                <w:rFonts w:ascii="Garamond" w:hAnsi="Garamond"/>
              </w:rPr>
              <w:t>standarde</w:t>
            </w:r>
            <w:r w:rsidR="00DC795C">
              <w:rPr>
                <w:rFonts w:ascii="Garamond" w:hAnsi="Garamond"/>
              </w:rPr>
              <w:t>”</w:t>
            </w:r>
            <w:r w:rsidRPr="00D0033E">
              <w:rPr>
                <w:rFonts w:ascii="Garamond" w:hAnsi="Garamond"/>
              </w:rPr>
              <w:t xml:space="preserve"> dhe për të cilat banka pret të mos ketë ndryshim në klasifiki</w:t>
            </w:r>
            <w:r w:rsidR="00D0033E">
              <w:rPr>
                <w:rFonts w:ascii="Garamond" w:hAnsi="Garamond"/>
              </w:rPr>
              <w:t>m brenda 30 ditëve kalendarike.</w:t>
            </w:r>
          </w:p>
        </w:tc>
      </w:tr>
      <w:tr w:rsidR="001A7477" w:rsidRPr="00D0033E" w14:paraId="0216BAA9" w14:textId="77777777" w:rsidTr="00C261ED">
        <w:tc>
          <w:tcPr>
            <w:tcW w:w="1001" w:type="dxa"/>
          </w:tcPr>
          <w:p w14:paraId="0216BA93" w14:textId="77777777" w:rsidR="001A7477" w:rsidRPr="00D0033E" w:rsidRDefault="001A7477" w:rsidP="00A51FEE">
            <w:pPr>
              <w:pStyle w:val="Default"/>
              <w:widowControl w:val="0"/>
              <w:jc w:val="center"/>
              <w:rPr>
                <w:rFonts w:ascii="Garamond" w:hAnsi="Garamond"/>
                <w:color w:val="auto"/>
              </w:rPr>
            </w:pPr>
          </w:p>
          <w:p w14:paraId="0216BA94" w14:textId="77777777" w:rsidR="001A7477" w:rsidRPr="00D0033E" w:rsidRDefault="001A7477" w:rsidP="00A51FEE">
            <w:pPr>
              <w:pStyle w:val="Default"/>
              <w:widowControl w:val="0"/>
              <w:jc w:val="center"/>
              <w:rPr>
                <w:rFonts w:ascii="Garamond" w:hAnsi="Garamond"/>
                <w:color w:val="auto"/>
              </w:rPr>
            </w:pPr>
          </w:p>
          <w:p w14:paraId="0216BA95" w14:textId="77777777" w:rsidR="001A7477" w:rsidRPr="00D0033E" w:rsidRDefault="001A7477" w:rsidP="00A51FEE">
            <w:pPr>
              <w:pStyle w:val="Default"/>
              <w:widowControl w:val="0"/>
              <w:jc w:val="center"/>
              <w:rPr>
                <w:rFonts w:ascii="Garamond" w:hAnsi="Garamond"/>
                <w:color w:val="auto"/>
              </w:rPr>
            </w:pPr>
          </w:p>
          <w:p w14:paraId="0216BA96" w14:textId="77777777" w:rsidR="001A7477" w:rsidRPr="00D0033E" w:rsidRDefault="001A7477" w:rsidP="00A51FEE">
            <w:pPr>
              <w:pStyle w:val="Default"/>
              <w:widowControl w:val="0"/>
              <w:jc w:val="center"/>
              <w:rPr>
                <w:rFonts w:ascii="Garamond" w:hAnsi="Garamond"/>
                <w:color w:val="auto"/>
              </w:rPr>
            </w:pPr>
          </w:p>
          <w:p w14:paraId="0216BA97" w14:textId="77777777" w:rsidR="001A7477" w:rsidRPr="00D0033E" w:rsidRDefault="001A7477" w:rsidP="00A51FEE">
            <w:pPr>
              <w:pStyle w:val="Default"/>
              <w:widowControl w:val="0"/>
              <w:jc w:val="center"/>
              <w:rPr>
                <w:rFonts w:ascii="Garamond" w:hAnsi="Garamond"/>
                <w:color w:val="auto"/>
              </w:rPr>
            </w:pPr>
            <w:r w:rsidRPr="00D0033E">
              <w:rPr>
                <w:rFonts w:ascii="Garamond" w:hAnsi="Garamond"/>
                <w:color w:val="auto"/>
              </w:rPr>
              <w:t>110</w:t>
            </w:r>
          </w:p>
          <w:p w14:paraId="0216BA98" w14:textId="77777777" w:rsidR="001A7477" w:rsidRPr="00D0033E" w:rsidRDefault="001A7477" w:rsidP="00A51FEE">
            <w:pPr>
              <w:pStyle w:val="Default"/>
              <w:widowControl w:val="0"/>
              <w:jc w:val="center"/>
              <w:rPr>
                <w:rFonts w:ascii="Garamond" w:hAnsi="Garamond"/>
                <w:color w:val="auto"/>
              </w:rPr>
            </w:pPr>
          </w:p>
          <w:p w14:paraId="0216BA99" w14:textId="77777777" w:rsidR="001A7477" w:rsidRPr="00D0033E" w:rsidRDefault="001A7477" w:rsidP="00A51FEE">
            <w:pPr>
              <w:pStyle w:val="Default"/>
              <w:widowControl w:val="0"/>
              <w:jc w:val="center"/>
              <w:rPr>
                <w:rFonts w:ascii="Garamond" w:hAnsi="Garamond"/>
                <w:color w:val="auto"/>
              </w:rPr>
            </w:pPr>
          </w:p>
          <w:p w14:paraId="0216BA9A" w14:textId="77777777" w:rsidR="001A7477" w:rsidRPr="00D0033E" w:rsidRDefault="001A7477" w:rsidP="00A51FEE">
            <w:pPr>
              <w:pStyle w:val="Default"/>
              <w:widowControl w:val="0"/>
              <w:jc w:val="center"/>
              <w:rPr>
                <w:rFonts w:ascii="Garamond" w:hAnsi="Garamond"/>
                <w:color w:val="auto"/>
              </w:rPr>
            </w:pPr>
          </w:p>
          <w:p w14:paraId="0216BA9B" w14:textId="77777777" w:rsidR="001A7477" w:rsidRPr="00D0033E" w:rsidRDefault="001A7477" w:rsidP="00A51FEE">
            <w:pPr>
              <w:pStyle w:val="Default"/>
              <w:widowControl w:val="0"/>
              <w:jc w:val="center"/>
              <w:rPr>
                <w:rFonts w:ascii="Garamond" w:hAnsi="Garamond"/>
                <w:color w:val="auto"/>
              </w:rPr>
            </w:pPr>
          </w:p>
          <w:p w14:paraId="0216BA9C" w14:textId="77777777" w:rsidR="001A7477" w:rsidRPr="00D0033E" w:rsidRDefault="001A7477" w:rsidP="00A51FEE">
            <w:pPr>
              <w:pStyle w:val="Default"/>
              <w:widowControl w:val="0"/>
              <w:jc w:val="center"/>
              <w:rPr>
                <w:rFonts w:ascii="Garamond" w:hAnsi="Garamond"/>
                <w:color w:val="auto"/>
              </w:rPr>
            </w:pPr>
          </w:p>
        </w:tc>
        <w:tc>
          <w:tcPr>
            <w:tcW w:w="7522" w:type="dxa"/>
          </w:tcPr>
          <w:p w14:paraId="0216BA9E" w14:textId="6F097609" w:rsidR="001A7477" w:rsidRPr="00D0033E" w:rsidRDefault="001A7477" w:rsidP="00F66D27">
            <w:pPr>
              <w:pStyle w:val="Default"/>
              <w:widowControl w:val="0"/>
              <w:ind w:left="681" w:hanging="681"/>
              <w:jc w:val="both"/>
              <w:rPr>
                <w:rFonts w:ascii="Garamond" w:hAnsi="Garamond"/>
              </w:rPr>
            </w:pPr>
            <w:r w:rsidRPr="00D0033E">
              <w:rPr>
                <w:rFonts w:ascii="Garamond" w:hAnsi="Garamond"/>
                <w:b/>
              </w:rPr>
              <w:t>1.1.2.1 Shumat për t</w:t>
            </w:r>
            <w:r w:rsidR="00AA1266">
              <w:rPr>
                <w:rFonts w:ascii="Garamond" w:hAnsi="Garamond"/>
                <w:b/>
              </w:rPr>
              <w:t>’</w:t>
            </w:r>
            <w:r w:rsidRPr="00D0033E">
              <w:rPr>
                <w:rFonts w:ascii="Garamond" w:hAnsi="Garamond"/>
                <w:b/>
              </w:rPr>
              <w:t>u marrë nga bankat qendrore dhe klientët financiarë që nuk klasifikohen si depozita operacionale</w:t>
            </w:r>
            <w:r w:rsidRPr="00D0033E">
              <w:rPr>
                <w:rFonts w:ascii="Garamond" w:hAnsi="Garamond"/>
                <w:b/>
                <w:u w:val="single"/>
              </w:rPr>
              <w:t xml:space="preserve"> </w:t>
            </w:r>
          </w:p>
          <w:p w14:paraId="0216BA9F" w14:textId="57623782" w:rsidR="001A7477" w:rsidRPr="00D0033E" w:rsidRDefault="001A7477" w:rsidP="00A51FEE">
            <w:pPr>
              <w:pStyle w:val="Default"/>
              <w:widowControl w:val="0"/>
              <w:jc w:val="both"/>
              <w:rPr>
                <w:rFonts w:ascii="Garamond" w:hAnsi="Garamond"/>
                <w:i/>
              </w:rPr>
            </w:pPr>
            <w:r w:rsidRPr="00D0033E">
              <w:rPr>
                <w:rFonts w:ascii="Garamond" w:hAnsi="Garamond"/>
                <w:i/>
              </w:rPr>
              <w:t xml:space="preserve">Neni 26, pika 2, shkronja </w:t>
            </w:r>
            <w:r w:rsidR="00DC795C">
              <w:rPr>
                <w:rFonts w:ascii="Garamond" w:hAnsi="Garamond"/>
                <w:i/>
              </w:rPr>
              <w:t>“</w:t>
            </w:r>
            <w:r w:rsidRPr="00D0033E">
              <w:rPr>
                <w:rFonts w:ascii="Garamond" w:hAnsi="Garamond"/>
                <w:i/>
              </w:rPr>
              <w:t>a</w:t>
            </w:r>
            <w:r w:rsidR="00DC795C">
              <w:rPr>
                <w:rFonts w:ascii="Garamond" w:hAnsi="Garamond"/>
                <w:i/>
              </w:rPr>
              <w:t>”</w:t>
            </w:r>
            <w:r w:rsidRPr="00D0033E">
              <w:rPr>
                <w:rFonts w:ascii="Garamond" w:hAnsi="Garamond"/>
                <w:i/>
              </w:rPr>
              <w:t xml:space="preserve"> e rregullores</w:t>
            </w:r>
          </w:p>
          <w:p w14:paraId="0216BAA1" w14:textId="77777777" w:rsidR="001A7477" w:rsidRPr="00D0033E" w:rsidRDefault="001A7477" w:rsidP="00A51FEE">
            <w:pPr>
              <w:pStyle w:val="Default"/>
              <w:widowControl w:val="0"/>
              <w:jc w:val="both"/>
              <w:rPr>
                <w:rFonts w:ascii="Garamond" w:hAnsi="Garamond"/>
              </w:rPr>
            </w:pPr>
            <w:r w:rsidRPr="00D0033E">
              <w:rPr>
                <w:rFonts w:ascii="Garamond" w:hAnsi="Garamond"/>
              </w:rPr>
              <w:t>Banka raporton në rreshtin 110 të formularit F3:</w:t>
            </w:r>
          </w:p>
          <w:p w14:paraId="0216BAA4" w14:textId="2C9567F9" w:rsidR="001A7477" w:rsidRPr="009C7F0A" w:rsidRDefault="001A7477" w:rsidP="00A51FEE">
            <w:pPr>
              <w:pStyle w:val="Default"/>
              <w:widowControl w:val="0"/>
              <w:numPr>
                <w:ilvl w:val="0"/>
                <w:numId w:val="83"/>
              </w:numPr>
              <w:ind w:left="427" w:hanging="284"/>
              <w:jc w:val="both"/>
              <w:rPr>
                <w:rFonts w:ascii="Garamond" w:hAnsi="Garamond"/>
              </w:rPr>
            </w:pPr>
            <w:r w:rsidRPr="009C7F0A">
              <w:rPr>
                <w:rFonts w:ascii="Garamond" w:hAnsi="Garamond"/>
              </w:rPr>
              <w:t>Për kolonën 010, vlerën totale të shumave për t</w:t>
            </w:r>
            <w:r w:rsidR="00AA1266" w:rsidRPr="009C7F0A">
              <w:rPr>
                <w:rFonts w:ascii="Garamond" w:hAnsi="Garamond"/>
              </w:rPr>
              <w:t>’</w:t>
            </w:r>
            <w:r w:rsidRPr="009C7F0A">
              <w:rPr>
                <w:rFonts w:ascii="Garamond" w:hAnsi="Garamond"/>
              </w:rPr>
              <w:t xml:space="preserve">u marrë nga bankat qendrore dhe klientët financiarë, që nuk klasifikohen si depozita operacionale; dhe  </w:t>
            </w:r>
          </w:p>
          <w:p w14:paraId="0216BAA5" w14:textId="77777777" w:rsidR="001A7477" w:rsidRPr="00D0033E" w:rsidRDefault="001A7477" w:rsidP="00A51FEE">
            <w:pPr>
              <w:pStyle w:val="Default"/>
              <w:widowControl w:val="0"/>
              <w:numPr>
                <w:ilvl w:val="0"/>
                <w:numId w:val="83"/>
              </w:numPr>
              <w:ind w:left="427" w:hanging="284"/>
              <w:jc w:val="both"/>
              <w:rPr>
                <w:rFonts w:ascii="Garamond" w:hAnsi="Garamond"/>
              </w:rPr>
            </w:pPr>
            <w:r w:rsidRPr="00D0033E">
              <w:rPr>
                <w:rFonts w:ascii="Garamond" w:hAnsi="Garamond"/>
              </w:rPr>
              <w:t xml:space="preserve">Për kolonën 060, flukset hyrëse totale nga bankat qendrore dhe klientët financiarë, që nuk klasifikohen si depozita operacionale. </w:t>
            </w:r>
          </w:p>
          <w:p w14:paraId="0216BAA8" w14:textId="25343F55" w:rsidR="001A7477" w:rsidRPr="00D0033E" w:rsidRDefault="001A7477" w:rsidP="00A51FEE">
            <w:pPr>
              <w:pStyle w:val="Default"/>
              <w:widowControl w:val="0"/>
              <w:jc w:val="both"/>
              <w:rPr>
                <w:rFonts w:ascii="Garamond" w:hAnsi="Garamond"/>
              </w:rPr>
            </w:pPr>
            <w:r w:rsidRPr="00D0033E">
              <w:rPr>
                <w:rFonts w:ascii="Garamond" w:hAnsi="Garamond"/>
              </w:rPr>
              <w:t>Banka raporton në këtë rresht, shumat për t</w:t>
            </w:r>
            <w:r w:rsidR="00AA1266">
              <w:rPr>
                <w:rFonts w:ascii="Garamond" w:hAnsi="Garamond"/>
              </w:rPr>
              <w:t>’</w:t>
            </w:r>
            <w:r w:rsidRPr="00D0033E">
              <w:rPr>
                <w:rFonts w:ascii="Garamond" w:hAnsi="Garamond"/>
              </w:rPr>
              <w:t xml:space="preserve">u marrë nga bankat qendrore dhe klientët financiarë, që nuk klasifikohen si depozita operacionale, sipas përcaktimeve në </w:t>
            </w:r>
            <w:r w:rsidR="00D0033E">
              <w:rPr>
                <w:rFonts w:ascii="Garamond" w:hAnsi="Garamond"/>
              </w:rPr>
              <w:t>nenin 22 të kësaj rregulloreje.</w:t>
            </w:r>
          </w:p>
        </w:tc>
      </w:tr>
      <w:tr w:rsidR="001A7477" w:rsidRPr="00D0033E" w14:paraId="0216BAB6" w14:textId="77777777" w:rsidTr="00C261ED">
        <w:tc>
          <w:tcPr>
            <w:tcW w:w="1001" w:type="dxa"/>
          </w:tcPr>
          <w:p w14:paraId="0216BAAA" w14:textId="77777777" w:rsidR="001A7477" w:rsidRPr="00D0033E" w:rsidRDefault="001A7477" w:rsidP="00A51FEE">
            <w:pPr>
              <w:pStyle w:val="Default"/>
              <w:widowControl w:val="0"/>
              <w:jc w:val="center"/>
              <w:rPr>
                <w:rFonts w:ascii="Garamond" w:hAnsi="Garamond"/>
                <w:color w:val="auto"/>
              </w:rPr>
            </w:pPr>
          </w:p>
          <w:p w14:paraId="0216BAAC" w14:textId="77777777" w:rsidR="001A7477" w:rsidRPr="00D0033E" w:rsidRDefault="001A7477" w:rsidP="00A51FEE">
            <w:pPr>
              <w:pStyle w:val="Default"/>
              <w:widowControl w:val="0"/>
              <w:jc w:val="center"/>
              <w:rPr>
                <w:rFonts w:ascii="Garamond" w:hAnsi="Garamond"/>
                <w:color w:val="auto"/>
              </w:rPr>
            </w:pPr>
          </w:p>
          <w:p w14:paraId="0216BAAF" w14:textId="768CD538" w:rsidR="001A7477" w:rsidRPr="00D0033E" w:rsidRDefault="001A7477" w:rsidP="00A16355">
            <w:pPr>
              <w:pStyle w:val="Default"/>
              <w:widowControl w:val="0"/>
              <w:jc w:val="center"/>
              <w:rPr>
                <w:rFonts w:ascii="Garamond" w:hAnsi="Garamond"/>
                <w:color w:val="auto"/>
              </w:rPr>
            </w:pPr>
            <w:r w:rsidRPr="00D0033E">
              <w:rPr>
                <w:rFonts w:ascii="Garamond" w:hAnsi="Garamond"/>
                <w:color w:val="auto"/>
              </w:rPr>
              <w:t>120</w:t>
            </w:r>
          </w:p>
        </w:tc>
        <w:tc>
          <w:tcPr>
            <w:tcW w:w="7522" w:type="dxa"/>
          </w:tcPr>
          <w:p w14:paraId="0216BAB0" w14:textId="06355C91" w:rsidR="001A7477" w:rsidRPr="00D0033E" w:rsidRDefault="001A7477" w:rsidP="00A51FEE">
            <w:pPr>
              <w:pStyle w:val="Default"/>
              <w:widowControl w:val="0"/>
              <w:jc w:val="both"/>
              <w:rPr>
                <w:rFonts w:ascii="Garamond" w:hAnsi="Garamond"/>
                <w:b/>
              </w:rPr>
            </w:pPr>
            <w:r w:rsidRPr="00D0033E">
              <w:rPr>
                <w:rFonts w:ascii="Garamond" w:hAnsi="Garamond"/>
                <w:b/>
              </w:rPr>
              <w:t>1.1.2.1.1 Shumat për t</w:t>
            </w:r>
            <w:r w:rsidR="00AA1266">
              <w:rPr>
                <w:rFonts w:ascii="Garamond" w:hAnsi="Garamond"/>
                <w:b/>
              </w:rPr>
              <w:t>’</w:t>
            </w:r>
            <w:r w:rsidRPr="00D0033E">
              <w:rPr>
                <w:rFonts w:ascii="Garamond" w:hAnsi="Garamond"/>
                <w:b/>
              </w:rPr>
              <w:t xml:space="preserve">u marrë nga bankat qendrore </w:t>
            </w:r>
          </w:p>
          <w:p w14:paraId="0216BAB2" w14:textId="54493473" w:rsidR="001A7477" w:rsidRPr="00D0033E" w:rsidRDefault="001A7477" w:rsidP="00A51FEE">
            <w:pPr>
              <w:pStyle w:val="Default"/>
              <w:widowControl w:val="0"/>
              <w:jc w:val="both"/>
              <w:rPr>
                <w:rFonts w:ascii="Garamond" w:hAnsi="Garamond"/>
                <w:i/>
              </w:rPr>
            </w:pPr>
            <w:r w:rsidRPr="00D0033E">
              <w:rPr>
                <w:rFonts w:ascii="Garamond" w:hAnsi="Garamond"/>
                <w:i/>
              </w:rPr>
              <w:t xml:space="preserve">Neni 26, pika 2, shkronja </w:t>
            </w:r>
            <w:r w:rsidR="00DC795C">
              <w:rPr>
                <w:rFonts w:ascii="Garamond" w:hAnsi="Garamond"/>
                <w:i/>
              </w:rPr>
              <w:t>“</w:t>
            </w:r>
            <w:r w:rsidRPr="00D0033E">
              <w:rPr>
                <w:rFonts w:ascii="Garamond" w:hAnsi="Garamond"/>
                <w:i/>
              </w:rPr>
              <w:t>a</w:t>
            </w:r>
            <w:r w:rsidR="00DC795C">
              <w:rPr>
                <w:rFonts w:ascii="Garamond" w:hAnsi="Garamond"/>
                <w:i/>
              </w:rPr>
              <w:t>”</w:t>
            </w:r>
            <w:r w:rsidRPr="00D0033E">
              <w:rPr>
                <w:rFonts w:ascii="Garamond" w:hAnsi="Garamond"/>
                <w:i/>
              </w:rPr>
              <w:t xml:space="preserve"> e rregullores</w:t>
            </w:r>
          </w:p>
          <w:p w14:paraId="0216BAB5" w14:textId="7C4C753E" w:rsidR="001A7477" w:rsidRPr="00D0033E" w:rsidRDefault="001A7477" w:rsidP="00A51FEE">
            <w:pPr>
              <w:pStyle w:val="Default"/>
              <w:widowControl w:val="0"/>
              <w:jc w:val="both"/>
              <w:rPr>
                <w:rFonts w:ascii="Garamond" w:hAnsi="Garamond"/>
              </w:rPr>
            </w:pPr>
            <w:r w:rsidRPr="00D0033E">
              <w:rPr>
                <w:rFonts w:ascii="Garamond" w:hAnsi="Garamond"/>
              </w:rPr>
              <w:t xml:space="preserve">Banka raporton në këtë rresht, shumat për </w:t>
            </w:r>
            <w:r w:rsidR="00D0033E">
              <w:rPr>
                <w:rFonts w:ascii="Garamond" w:hAnsi="Garamond"/>
              </w:rPr>
              <w:t>t</w:t>
            </w:r>
            <w:r w:rsidR="00AA1266">
              <w:rPr>
                <w:rFonts w:ascii="Garamond" w:hAnsi="Garamond"/>
              </w:rPr>
              <w:t>’</w:t>
            </w:r>
            <w:r w:rsidR="00D0033E">
              <w:rPr>
                <w:rFonts w:ascii="Garamond" w:hAnsi="Garamond"/>
              </w:rPr>
              <w:t>u marrë nga bankat qendrore.</w:t>
            </w:r>
          </w:p>
        </w:tc>
      </w:tr>
      <w:tr w:rsidR="001A7477" w:rsidRPr="00D0033E" w14:paraId="0216BAC2" w14:textId="77777777" w:rsidTr="00C261ED">
        <w:tc>
          <w:tcPr>
            <w:tcW w:w="1001" w:type="dxa"/>
          </w:tcPr>
          <w:p w14:paraId="0216BAB7" w14:textId="77777777" w:rsidR="001A7477" w:rsidRPr="00D0033E" w:rsidRDefault="001A7477" w:rsidP="00A51FEE">
            <w:pPr>
              <w:pStyle w:val="Default"/>
              <w:widowControl w:val="0"/>
              <w:jc w:val="center"/>
              <w:rPr>
                <w:rFonts w:ascii="Garamond" w:hAnsi="Garamond"/>
                <w:color w:val="auto"/>
              </w:rPr>
            </w:pPr>
          </w:p>
          <w:p w14:paraId="0216BAB8" w14:textId="77777777" w:rsidR="001A7477" w:rsidRPr="00D0033E" w:rsidRDefault="001A7477" w:rsidP="00A51FEE">
            <w:pPr>
              <w:pStyle w:val="Default"/>
              <w:widowControl w:val="0"/>
              <w:jc w:val="center"/>
              <w:rPr>
                <w:rFonts w:ascii="Garamond" w:hAnsi="Garamond"/>
                <w:color w:val="auto"/>
              </w:rPr>
            </w:pPr>
          </w:p>
          <w:p w14:paraId="0216BAB9" w14:textId="77777777" w:rsidR="001A7477" w:rsidRPr="00D0033E" w:rsidRDefault="001A7477" w:rsidP="00A51FEE">
            <w:pPr>
              <w:pStyle w:val="Default"/>
              <w:widowControl w:val="0"/>
              <w:jc w:val="center"/>
              <w:rPr>
                <w:rFonts w:ascii="Garamond" w:hAnsi="Garamond"/>
                <w:color w:val="auto"/>
              </w:rPr>
            </w:pPr>
          </w:p>
          <w:p w14:paraId="0216BABA" w14:textId="77777777" w:rsidR="001A7477" w:rsidRPr="00D0033E" w:rsidRDefault="001A7477" w:rsidP="00A51FEE">
            <w:pPr>
              <w:pStyle w:val="Default"/>
              <w:widowControl w:val="0"/>
              <w:jc w:val="center"/>
              <w:rPr>
                <w:rFonts w:ascii="Garamond" w:hAnsi="Garamond"/>
                <w:color w:val="auto"/>
              </w:rPr>
            </w:pPr>
          </w:p>
          <w:p w14:paraId="0216BABB" w14:textId="77777777" w:rsidR="001A7477" w:rsidRPr="00D0033E" w:rsidRDefault="001A7477" w:rsidP="00A51FEE">
            <w:pPr>
              <w:pStyle w:val="Default"/>
              <w:widowControl w:val="0"/>
              <w:jc w:val="center"/>
              <w:rPr>
                <w:rFonts w:ascii="Garamond" w:hAnsi="Garamond"/>
                <w:color w:val="auto"/>
              </w:rPr>
            </w:pPr>
            <w:r w:rsidRPr="00D0033E">
              <w:rPr>
                <w:rFonts w:ascii="Garamond" w:hAnsi="Garamond"/>
                <w:color w:val="auto"/>
              </w:rPr>
              <w:t>130</w:t>
            </w:r>
          </w:p>
        </w:tc>
        <w:tc>
          <w:tcPr>
            <w:tcW w:w="7522" w:type="dxa"/>
          </w:tcPr>
          <w:p w14:paraId="0216BABD" w14:textId="59022C28" w:rsidR="001A7477" w:rsidRPr="00D0033E" w:rsidRDefault="001A7477" w:rsidP="00A51FEE">
            <w:pPr>
              <w:pStyle w:val="Default"/>
              <w:widowControl w:val="0"/>
              <w:jc w:val="both"/>
              <w:rPr>
                <w:rFonts w:ascii="Garamond" w:hAnsi="Garamond"/>
              </w:rPr>
            </w:pPr>
            <w:r w:rsidRPr="00D0033E">
              <w:rPr>
                <w:rFonts w:ascii="Garamond" w:hAnsi="Garamond"/>
                <w:b/>
              </w:rPr>
              <w:t>1.1.2.1.2 Shumat për t</w:t>
            </w:r>
            <w:r w:rsidR="00AA1266">
              <w:rPr>
                <w:rFonts w:ascii="Garamond" w:hAnsi="Garamond"/>
                <w:b/>
              </w:rPr>
              <w:t>’</w:t>
            </w:r>
            <w:r w:rsidRPr="00D0033E">
              <w:rPr>
                <w:rFonts w:ascii="Garamond" w:hAnsi="Garamond"/>
                <w:b/>
              </w:rPr>
              <w:t xml:space="preserve">u marrë nga klientët financiarë </w:t>
            </w:r>
          </w:p>
          <w:p w14:paraId="0216BABF" w14:textId="353D3925" w:rsidR="001A7477" w:rsidRPr="009C7F0A" w:rsidRDefault="001A7477" w:rsidP="00A51FEE">
            <w:pPr>
              <w:pStyle w:val="Default"/>
              <w:widowControl w:val="0"/>
              <w:jc w:val="both"/>
              <w:rPr>
                <w:rFonts w:ascii="Garamond" w:hAnsi="Garamond"/>
                <w:i/>
              </w:rPr>
            </w:pPr>
            <w:r w:rsidRPr="00D0033E">
              <w:rPr>
                <w:rFonts w:ascii="Garamond" w:hAnsi="Garamond"/>
                <w:i/>
              </w:rPr>
              <w:t>Neni 26, pik</w:t>
            </w:r>
            <w:r w:rsidR="009C7F0A">
              <w:rPr>
                <w:rFonts w:ascii="Garamond" w:hAnsi="Garamond"/>
                <w:i/>
              </w:rPr>
              <w:t xml:space="preserve">a 2, shkronja </w:t>
            </w:r>
            <w:r w:rsidR="00DC795C">
              <w:rPr>
                <w:rFonts w:ascii="Garamond" w:hAnsi="Garamond"/>
                <w:i/>
              </w:rPr>
              <w:t>“</w:t>
            </w:r>
            <w:r w:rsidR="009C7F0A">
              <w:rPr>
                <w:rFonts w:ascii="Garamond" w:hAnsi="Garamond"/>
                <w:i/>
              </w:rPr>
              <w:t>a</w:t>
            </w:r>
            <w:r w:rsidR="00DC795C">
              <w:rPr>
                <w:rFonts w:ascii="Garamond" w:hAnsi="Garamond"/>
                <w:i/>
              </w:rPr>
              <w:t>”</w:t>
            </w:r>
            <w:r w:rsidR="009C7F0A">
              <w:rPr>
                <w:rFonts w:ascii="Garamond" w:hAnsi="Garamond"/>
                <w:i/>
              </w:rPr>
              <w:t xml:space="preserve"> e rregullores</w:t>
            </w:r>
          </w:p>
          <w:p w14:paraId="0216BAC1" w14:textId="2A9CC8CD" w:rsidR="00D0033E" w:rsidRPr="00D0033E" w:rsidRDefault="001A7477" w:rsidP="00A51FEE">
            <w:pPr>
              <w:pStyle w:val="Default"/>
              <w:widowControl w:val="0"/>
              <w:jc w:val="both"/>
              <w:rPr>
                <w:rFonts w:ascii="Garamond" w:hAnsi="Garamond"/>
              </w:rPr>
            </w:pPr>
            <w:r w:rsidRPr="00D0033E">
              <w:rPr>
                <w:rFonts w:ascii="Garamond" w:hAnsi="Garamond"/>
              </w:rPr>
              <w:t>Banka raporton në këtë rresht, shumat për t</w:t>
            </w:r>
            <w:r w:rsidR="00AA1266">
              <w:rPr>
                <w:rFonts w:ascii="Garamond" w:hAnsi="Garamond"/>
              </w:rPr>
              <w:t>’</w:t>
            </w:r>
            <w:r w:rsidRPr="00D0033E">
              <w:rPr>
                <w:rFonts w:ascii="Garamond" w:hAnsi="Garamond"/>
              </w:rPr>
              <w:t xml:space="preserve">u marrë nga klientët financiarë, që nuk klasifikohen si depozita operacionale, siç përcaktohen në </w:t>
            </w:r>
            <w:r w:rsidR="00D0033E">
              <w:rPr>
                <w:rFonts w:ascii="Garamond" w:hAnsi="Garamond"/>
              </w:rPr>
              <w:t>nenin 22 të kësaj rregulloreje.</w:t>
            </w:r>
          </w:p>
        </w:tc>
      </w:tr>
      <w:tr w:rsidR="001A7477" w:rsidRPr="00D0033E" w14:paraId="0216BAD0" w14:textId="77777777" w:rsidTr="00C261ED">
        <w:trPr>
          <w:trHeight w:val="350"/>
        </w:trPr>
        <w:tc>
          <w:tcPr>
            <w:tcW w:w="1001" w:type="dxa"/>
          </w:tcPr>
          <w:p w14:paraId="0216BAC3" w14:textId="77777777" w:rsidR="001A7477" w:rsidRPr="00D0033E" w:rsidRDefault="001A7477" w:rsidP="00A51FEE">
            <w:pPr>
              <w:pStyle w:val="Default"/>
              <w:widowControl w:val="0"/>
              <w:jc w:val="center"/>
              <w:rPr>
                <w:rFonts w:ascii="Garamond" w:hAnsi="Garamond"/>
                <w:color w:val="auto"/>
              </w:rPr>
            </w:pPr>
          </w:p>
          <w:p w14:paraId="0216BAC4" w14:textId="77777777" w:rsidR="001A7477" w:rsidRPr="00D0033E" w:rsidRDefault="001A7477" w:rsidP="00A51FEE">
            <w:pPr>
              <w:pStyle w:val="Default"/>
              <w:widowControl w:val="0"/>
              <w:jc w:val="center"/>
              <w:rPr>
                <w:rFonts w:ascii="Garamond" w:hAnsi="Garamond"/>
                <w:color w:val="auto"/>
              </w:rPr>
            </w:pPr>
          </w:p>
          <w:p w14:paraId="0216BAC6" w14:textId="17A23D83" w:rsidR="001A7477" w:rsidRPr="00D0033E" w:rsidRDefault="001A7477" w:rsidP="00A51FEE">
            <w:pPr>
              <w:pStyle w:val="Default"/>
              <w:widowControl w:val="0"/>
              <w:jc w:val="center"/>
              <w:rPr>
                <w:rFonts w:ascii="Garamond" w:hAnsi="Garamond"/>
                <w:color w:val="auto"/>
              </w:rPr>
            </w:pPr>
            <w:r w:rsidRPr="00D0033E">
              <w:rPr>
                <w:rFonts w:ascii="Garamond" w:hAnsi="Garamond"/>
                <w:color w:val="auto"/>
              </w:rPr>
              <w:t>140</w:t>
            </w:r>
          </w:p>
          <w:p w14:paraId="0216BAC7" w14:textId="77777777" w:rsidR="001A7477" w:rsidRPr="00D0033E" w:rsidRDefault="001A7477" w:rsidP="00A51FEE">
            <w:pPr>
              <w:pStyle w:val="Default"/>
              <w:widowControl w:val="0"/>
              <w:jc w:val="center"/>
              <w:rPr>
                <w:rFonts w:ascii="Garamond" w:hAnsi="Garamond"/>
                <w:color w:val="auto"/>
              </w:rPr>
            </w:pPr>
          </w:p>
          <w:p w14:paraId="0216BAC9" w14:textId="77777777" w:rsidR="001A7477" w:rsidRPr="00D0033E" w:rsidRDefault="001A7477" w:rsidP="00A51FEE">
            <w:pPr>
              <w:pStyle w:val="Default"/>
              <w:widowControl w:val="0"/>
              <w:jc w:val="center"/>
              <w:rPr>
                <w:rFonts w:ascii="Garamond" w:hAnsi="Garamond"/>
                <w:color w:val="auto"/>
              </w:rPr>
            </w:pPr>
          </w:p>
        </w:tc>
        <w:tc>
          <w:tcPr>
            <w:tcW w:w="7522" w:type="dxa"/>
          </w:tcPr>
          <w:p w14:paraId="0216BACB" w14:textId="4364EDB2" w:rsidR="001A7477" w:rsidRPr="00D0033E" w:rsidRDefault="001A7477" w:rsidP="00F66D27">
            <w:pPr>
              <w:pStyle w:val="Default"/>
              <w:widowControl w:val="0"/>
              <w:ind w:left="568" w:hanging="568"/>
              <w:jc w:val="both"/>
              <w:rPr>
                <w:rFonts w:ascii="Garamond" w:hAnsi="Garamond"/>
              </w:rPr>
            </w:pPr>
            <w:r w:rsidRPr="00D0033E">
              <w:rPr>
                <w:rFonts w:ascii="Garamond" w:hAnsi="Garamond"/>
                <w:b/>
              </w:rPr>
              <w:t>1.1.3 Shumat për t</w:t>
            </w:r>
            <w:r w:rsidR="00AA1266">
              <w:rPr>
                <w:rFonts w:ascii="Garamond" w:hAnsi="Garamond"/>
                <w:b/>
              </w:rPr>
              <w:t>’</w:t>
            </w:r>
            <w:r w:rsidRPr="00D0033E">
              <w:rPr>
                <w:rFonts w:ascii="Garamond" w:hAnsi="Garamond"/>
                <w:b/>
              </w:rPr>
              <w:t>u marrë nga transaksionet e financimit tregtar</w:t>
            </w:r>
            <w:r w:rsidRPr="00D0033E">
              <w:rPr>
                <w:rFonts w:ascii="Garamond" w:hAnsi="Garamond"/>
                <w:b/>
                <w:u w:val="single"/>
              </w:rPr>
              <w:t xml:space="preserve"> </w:t>
            </w:r>
            <w:r w:rsidRPr="00D0033E">
              <w:rPr>
                <w:rFonts w:ascii="Garamond" w:hAnsi="Garamond"/>
                <w:b/>
              </w:rPr>
              <w:t xml:space="preserve"> </w:t>
            </w:r>
          </w:p>
          <w:p w14:paraId="0216BACC" w14:textId="39A7FDCC" w:rsidR="001A7477" w:rsidRPr="00D0033E" w:rsidRDefault="001A7477" w:rsidP="00A51FEE">
            <w:pPr>
              <w:pStyle w:val="Default"/>
              <w:widowControl w:val="0"/>
              <w:jc w:val="both"/>
              <w:rPr>
                <w:rFonts w:ascii="Garamond" w:hAnsi="Garamond"/>
                <w:i/>
              </w:rPr>
            </w:pPr>
            <w:r w:rsidRPr="00D0033E">
              <w:rPr>
                <w:rFonts w:ascii="Garamond" w:hAnsi="Garamond"/>
                <w:i/>
              </w:rPr>
              <w:t xml:space="preserve">Neni 26, pika 2, shkronja </w:t>
            </w:r>
            <w:r w:rsidR="00DC795C">
              <w:rPr>
                <w:rFonts w:ascii="Garamond" w:hAnsi="Garamond"/>
                <w:i/>
              </w:rPr>
              <w:t>“</w:t>
            </w:r>
            <w:r w:rsidRPr="00D0033E">
              <w:rPr>
                <w:rFonts w:ascii="Garamond" w:hAnsi="Garamond"/>
                <w:i/>
              </w:rPr>
              <w:t>a</w:t>
            </w:r>
            <w:r w:rsidR="00DC795C">
              <w:rPr>
                <w:rFonts w:ascii="Garamond" w:hAnsi="Garamond"/>
                <w:i/>
              </w:rPr>
              <w:t>”</w:t>
            </w:r>
            <w:r w:rsidRPr="00D0033E">
              <w:rPr>
                <w:rFonts w:ascii="Garamond" w:hAnsi="Garamond"/>
                <w:i/>
              </w:rPr>
              <w:t xml:space="preserve">, nënpika </w:t>
            </w:r>
            <w:r w:rsidR="00DC795C">
              <w:rPr>
                <w:rFonts w:ascii="Garamond" w:hAnsi="Garamond"/>
                <w:i/>
              </w:rPr>
              <w:t>“</w:t>
            </w:r>
            <w:r w:rsidRPr="00D0033E">
              <w:rPr>
                <w:rFonts w:ascii="Garamond" w:hAnsi="Garamond"/>
                <w:i/>
              </w:rPr>
              <w:t>ii</w:t>
            </w:r>
            <w:r w:rsidR="00DC795C">
              <w:rPr>
                <w:rFonts w:ascii="Garamond" w:hAnsi="Garamond"/>
                <w:i/>
              </w:rPr>
              <w:t>”</w:t>
            </w:r>
            <w:r w:rsidRPr="00D0033E">
              <w:rPr>
                <w:rFonts w:ascii="Garamond" w:hAnsi="Garamond"/>
                <w:i/>
              </w:rPr>
              <w:t xml:space="preserve"> e rregullores</w:t>
            </w:r>
          </w:p>
          <w:p w14:paraId="0216BACF" w14:textId="11FFA679" w:rsidR="001A7477" w:rsidRPr="009C7F0A" w:rsidRDefault="001A7477" w:rsidP="00F66D27">
            <w:pPr>
              <w:pStyle w:val="Default"/>
              <w:widowControl w:val="0"/>
              <w:jc w:val="both"/>
              <w:rPr>
                <w:rFonts w:ascii="Garamond" w:hAnsi="Garamond"/>
              </w:rPr>
            </w:pPr>
            <w:r w:rsidRPr="00D0033E">
              <w:rPr>
                <w:rFonts w:ascii="Garamond" w:hAnsi="Garamond"/>
              </w:rPr>
              <w:t>Banka raporton në këtë rresht, shumat për t</w:t>
            </w:r>
            <w:r w:rsidR="00AA1266">
              <w:rPr>
                <w:rFonts w:ascii="Garamond" w:hAnsi="Garamond"/>
              </w:rPr>
              <w:t>’</w:t>
            </w:r>
            <w:r w:rsidRPr="00D0033E">
              <w:rPr>
                <w:rFonts w:ascii="Garamond" w:hAnsi="Garamond"/>
              </w:rPr>
              <w:t>u marrë përgjatë 30 ditëve të ardhshme nga transaksionet afatshkurtra të financimit tregtar (</w:t>
            </w:r>
            <w:r w:rsidRPr="00D0033E">
              <w:rPr>
                <w:rFonts w:ascii="Garamond" w:hAnsi="Garamond"/>
                <w:i/>
              </w:rPr>
              <w:t>trade finance</w:t>
            </w:r>
            <w:r w:rsidRPr="00D0033E">
              <w:rPr>
                <w:rFonts w:ascii="Garamond" w:hAnsi="Garamond"/>
              </w:rPr>
              <w:t xml:space="preserve">), në përputhje me nenin 26, pika 2, shkronja </w:t>
            </w:r>
            <w:r w:rsidR="00DC795C">
              <w:rPr>
                <w:rFonts w:ascii="Garamond" w:hAnsi="Garamond"/>
              </w:rPr>
              <w:t>“</w:t>
            </w:r>
            <w:r w:rsidRPr="00D0033E">
              <w:rPr>
                <w:rFonts w:ascii="Garamond" w:hAnsi="Garamond"/>
              </w:rPr>
              <w:t>a</w:t>
            </w:r>
            <w:r w:rsidR="00DC795C">
              <w:rPr>
                <w:rFonts w:ascii="Garamond" w:hAnsi="Garamond"/>
              </w:rPr>
              <w:t>”</w:t>
            </w:r>
            <w:r w:rsidRPr="00D0033E">
              <w:rPr>
                <w:rFonts w:ascii="Garamond" w:hAnsi="Garamond"/>
              </w:rPr>
              <w:t>, nënp</w:t>
            </w:r>
            <w:r w:rsidR="009C7F0A">
              <w:rPr>
                <w:rFonts w:ascii="Garamond" w:hAnsi="Garamond"/>
              </w:rPr>
              <w:t xml:space="preserve">ika </w:t>
            </w:r>
            <w:r w:rsidR="00DC795C">
              <w:rPr>
                <w:rFonts w:ascii="Garamond" w:hAnsi="Garamond"/>
              </w:rPr>
              <w:t>“</w:t>
            </w:r>
            <w:r w:rsidR="009C7F0A">
              <w:rPr>
                <w:rFonts w:ascii="Garamond" w:hAnsi="Garamond"/>
              </w:rPr>
              <w:t>ii</w:t>
            </w:r>
            <w:r w:rsidR="00DC795C">
              <w:rPr>
                <w:rFonts w:ascii="Garamond" w:hAnsi="Garamond"/>
              </w:rPr>
              <w:t>”</w:t>
            </w:r>
            <w:r w:rsidR="009C7F0A">
              <w:rPr>
                <w:rFonts w:ascii="Garamond" w:hAnsi="Garamond"/>
              </w:rPr>
              <w:t xml:space="preserve"> e kësaj rregulloreje.</w:t>
            </w:r>
          </w:p>
        </w:tc>
      </w:tr>
      <w:tr w:rsidR="001A7477" w:rsidRPr="00D0033E" w14:paraId="0216BADC" w14:textId="77777777" w:rsidTr="00C261ED">
        <w:tc>
          <w:tcPr>
            <w:tcW w:w="1001" w:type="dxa"/>
          </w:tcPr>
          <w:p w14:paraId="0216BAD1" w14:textId="77777777" w:rsidR="001A7477" w:rsidRPr="00D0033E" w:rsidRDefault="001A7477" w:rsidP="00A51FEE">
            <w:pPr>
              <w:pStyle w:val="Default"/>
              <w:widowControl w:val="0"/>
              <w:jc w:val="center"/>
              <w:rPr>
                <w:rFonts w:ascii="Garamond" w:hAnsi="Garamond"/>
                <w:color w:val="auto"/>
              </w:rPr>
            </w:pPr>
          </w:p>
          <w:p w14:paraId="0216BAD2" w14:textId="77777777" w:rsidR="001A7477" w:rsidRPr="00D0033E" w:rsidRDefault="001A7477" w:rsidP="00A51FEE">
            <w:pPr>
              <w:pStyle w:val="Default"/>
              <w:widowControl w:val="0"/>
              <w:jc w:val="center"/>
              <w:rPr>
                <w:rFonts w:ascii="Garamond" w:hAnsi="Garamond"/>
                <w:color w:val="auto"/>
              </w:rPr>
            </w:pPr>
          </w:p>
          <w:p w14:paraId="0216BAD3" w14:textId="77777777" w:rsidR="001A7477" w:rsidRPr="00D0033E" w:rsidRDefault="001A7477" w:rsidP="00A51FEE">
            <w:pPr>
              <w:pStyle w:val="Default"/>
              <w:widowControl w:val="0"/>
              <w:jc w:val="center"/>
              <w:rPr>
                <w:rFonts w:ascii="Garamond" w:hAnsi="Garamond"/>
                <w:color w:val="auto"/>
              </w:rPr>
            </w:pPr>
          </w:p>
          <w:p w14:paraId="0216BAD4" w14:textId="77777777" w:rsidR="001A7477" w:rsidRPr="00D0033E" w:rsidRDefault="001A7477" w:rsidP="00A51FEE">
            <w:pPr>
              <w:pStyle w:val="Default"/>
              <w:widowControl w:val="0"/>
              <w:jc w:val="center"/>
              <w:rPr>
                <w:rFonts w:ascii="Garamond" w:hAnsi="Garamond"/>
                <w:color w:val="auto"/>
              </w:rPr>
            </w:pPr>
            <w:r w:rsidRPr="00D0033E">
              <w:rPr>
                <w:rFonts w:ascii="Garamond" w:hAnsi="Garamond"/>
                <w:color w:val="auto"/>
              </w:rPr>
              <w:t>150</w:t>
            </w:r>
          </w:p>
          <w:p w14:paraId="0216BAD5" w14:textId="77777777" w:rsidR="001A7477" w:rsidRPr="00D0033E" w:rsidRDefault="001A7477" w:rsidP="00A51FEE">
            <w:pPr>
              <w:pStyle w:val="Default"/>
              <w:widowControl w:val="0"/>
              <w:jc w:val="center"/>
              <w:rPr>
                <w:rFonts w:ascii="Garamond" w:hAnsi="Garamond"/>
                <w:color w:val="auto"/>
              </w:rPr>
            </w:pPr>
          </w:p>
        </w:tc>
        <w:tc>
          <w:tcPr>
            <w:tcW w:w="7522" w:type="dxa"/>
          </w:tcPr>
          <w:p w14:paraId="0216BAD7" w14:textId="461E7DFE" w:rsidR="001A7477" w:rsidRPr="00D0033E" w:rsidRDefault="001A7477" w:rsidP="00F66D27">
            <w:pPr>
              <w:pStyle w:val="Default"/>
              <w:widowControl w:val="0"/>
              <w:ind w:left="710" w:right="124" w:hanging="710"/>
              <w:jc w:val="both"/>
              <w:rPr>
                <w:rFonts w:ascii="Garamond" w:hAnsi="Garamond"/>
              </w:rPr>
            </w:pPr>
            <w:r w:rsidRPr="00D0033E">
              <w:rPr>
                <w:rFonts w:ascii="Garamond" w:hAnsi="Garamond"/>
                <w:b/>
              </w:rPr>
              <w:t>1.1.4 Shumat për t</w:t>
            </w:r>
            <w:r w:rsidR="00AA1266">
              <w:rPr>
                <w:rFonts w:ascii="Garamond" w:hAnsi="Garamond"/>
                <w:b/>
              </w:rPr>
              <w:t>’</w:t>
            </w:r>
            <w:r w:rsidRPr="00D0033E">
              <w:rPr>
                <w:rFonts w:ascii="Garamond" w:hAnsi="Garamond"/>
                <w:b/>
              </w:rPr>
              <w:t xml:space="preserve">u marrë nga tituj që maturohen brenda 30 ditëve kalendarike </w:t>
            </w:r>
          </w:p>
          <w:p w14:paraId="0216BAD9" w14:textId="2CD99954" w:rsidR="001A7477" w:rsidRPr="009C7F0A" w:rsidRDefault="001A7477" w:rsidP="00A51FEE">
            <w:pPr>
              <w:pStyle w:val="Default"/>
              <w:widowControl w:val="0"/>
              <w:jc w:val="both"/>
              <w:rPr>
                <w:rFonts w:ascii="Garamond" w:hAnsi="Garamond"/>
                <w:i/>
              </w:rPr>
            </w:pPr>
            <w:r w:rsidRPr="00D0033E">
              <w:rPr>
                <w:rFonts w:ascii="Garamond" w:hAnsi="Garamond"/>
                <w:i/>
              </w:rPr>
              <w:t>Neni 26, pika 2, shkronja</w:t>
            </w:r>
            <w:r w:rsidR="009C7F0A">
              <w:rPr>
                <w:rFonts w:ascii="Garamond" w:hAnsi="Garamond"/>
                <w:i/>
              </w:rPr>
              <w:t xml:space="preserve"> </w:t>
            </w:r>
            <w:r w:rsidR="00DC795C">
              <w:rPr>
                <w:rFonts w:ascii="Garamond" w:hAnsi="Garamond"/>
                <w:i/>
              </w:rPr>
              <w:t>“</w:t>
            </w:r>
            <w:r w:rsidR="009C7F0A">
              <w:rPr>
                <w:rFonts w:ascii="Garamond" w:hAnsi="Garamond"/>
                <w:i/>
              </w:rPr>
              <w:t>a</w:t>
            </w:r>
            <w:r w:rsidR="00DC795C">
              <w:rPr>
                <w:rFonts w:ascii="Garamond" w:hAnsi="Garamond"/>
                <w:i/>
              </w:rPr>
              <w:t>”</w:t>
            </w:r>
            <w:r w:rsidR="009C7F0A">
              <w:rPr>
                <w:rFonts w:ascii="Garamond" w:hAnsi="Garamond"/>
                <w:i/>
              </w:rPr>
              <w:t xml:space="preserve">, nënpika </w:t>
            </w:r>
            <w:r w:rsidR="00DC795C">
              <w:rPr>
                <w:rFonts w:ascii="Garamond" w:hAnsi="Garamond"/>
                <w:i/>
              </w:rPr>
              <w:t>“</w:t>
            </w:r>
            <w:r w:rsidR="009C7F0A">
              <w:rPr>
                <w:rFonts w:ascii="Garamond" w:hAnsi="Garamond"/>
                <w:i/>
              </w:rPr>
              <w:t>i</w:t>
            </w:r>
            <w:r w:rsidR="00DC795C">
              <w:rPr>
                <w:rFonts w:ascii="Garamond" w:hAnsi="Garamond"/>
                <w:i/>
              </w:rPr>
              <w:t>”</w:t>
            </w:r>
            <w:r w:rsidR="009C7F0A">
              <w:rPr>
                <w:rFonts w:ascii="Garamond" w:hAnsi="Garamond"/>
                <w:i/>
              </w:rPr>
              <w:t xml:space="preserve"> e rregullores</w:t>
            </w:r>
          </w:p>
          <w:p w14:paraId="0216BADB" w14:textId="7C040D53" w:rsidR="001A7477" w:rsidRPr="009C7F0A" w:rsidRDefault="001A7477" w:rsidP="00A51FEE">
            <w:pPr>
              <w:pStyle w:val="Default"/>
              <w:widowControl w:val="0"/>
              <w:jc w:val="both"/>
              <w:rPr>
                <w:rFonts w:ascii="Garamond" w:hAnsi="Garamond"/>
              </w:rPr>
            </w:pPr>
            <w:r w:rsidRPr="00D0033E">
              <w:rPr>
                <w:rFonts w:ascii="Garamond" w:hAnsi="Garamond"/>
              </w:rPr>
              <w:t>Banka raporton në këtë rresht, shumat për t</w:t>
            </w:r>
            <w:r w:rsidR="00AA1266">
              <w:rPr>
                <w:rFonts w:ascii="Garamond" w:hAnsi="Garamond"/>
              </w:rPr>
              <w:t>’</w:t>
            </w:r>
            <w:r w:rsidRPr="00D0033E">
              <w:rPr>
                <w:rFonts w:ascii="Garamond" w:hAnsi="Garamond"/>
              </w:rPr>
              <w:t xml:space="preserve">u marrë nga titujt që maturohen brenda 30 ditëve, në përputhje me nenin 26, pika 2, shkronja </w:t>
            </w:r>
            <w:r w:rsidR="00DC795C">
              <w:rPr>
                <w:rFonts w:ascii="Garamond" w:hAnsi="Garamond"/>
              </w:rPr>
              <w:t>“</w:t>
            </w:r>
            <w:r w:rsidRPr="00D0033E">
              <w:rPr>
                <w:rFonts w:ascii="Garamond" w:hAnsi="Garamond"/>
              </w:rPr>
              <w:t>a</w:t>
            </w:r>
            <w:r w:rsidR="00DC795C">
              <w:rPr>
                <w:rFonts w:ascii="Garamond" w:hAnsi="Garamond"/>
              </w:rPr>
              <w:t>”</w:t>
            </w:r>
            <w:r w:rsidRPr="00D0033E">
              <w:rPr>
                <w:rFonts w:ascii="Garamond" w:hAnsi="Garamond"/>
              </w:rPr>
              <w:t>, në</w:t>
            </w:r>
            <w:r w:rsidR="009C7F0A">
              <w:rPr>
                <w:rFonts w:ascii="Garamond" w:hAnsi="Garamond"/>
              </w:rPr>
              <w:t xml:space="preserve">npika </w:t>
            </w:r>
            <w:r w:rsidR="00DC795C">
              <w:rPr>
                <w:rFonts w:ascii="Garamond" w:hAnsi="Garamond"/>
              </w:rPr>
              <w:t>“</w:t>
            </w:r>
            <w:r w:rsidR="009C7F0A">
              <w:rPr>
                <w:rFonts w:ascii="Garamond" w:hAnsi="Garamond"/>
              </w:rPr>
              <w:t>i</w:t>
            </w:r>
            <w:r w:rsidR="00DC795C">
              <w:rPr>
                <w:rFonts w:ascii="Garamond" w:hAnsi="Garamond"/>
              </w:rPr>
              <w:t>”</w:t>
            </w:r>
            <w:r w:rsidR="009C7F0A">
              <w:rPr>
                <w:rFonts w:ascii="Garamond" w:hAnsi="Garamond"/>
              </w:rPr>
              <w:t xml:space="preserve"> e kësaj rregulloreje.</w:t>
            </w:r>
          </w:p>
        </w:tc>
      </w:tr>
      <w:tr w:rsidR="001A7477" w:rsidRPr="00D0033E" w14:paraId="0216BAEC" w14:textId="77777777" w:rsidTr="00C261ED">
        <w:tc>
          <w:tcPr>
            <w:tcW w:w="1001" w:type="dxa"/>
          </w:tcPr>
          <w:p w14:paraId="0216BADD" w14:textId="77777777" w:rsidR="001A7477" w:rsidRPr="00D0033E" w:rsidRDefault="001A7477" w:rsidP="00A51FEE">
            <w:pPr>
              <w:pStyle w:val="Default"/>
              <w:widowControl w:val="0"/>
              <w:jc w:val="center"/>
              <w:rPr>
                <w:rFonts w:ascii="Garamond" w:hAnsi="Garamond"/>
                <w:color w:val="auto"/>
              </w:rPr>
            </w:pPr>
          </w:p>
          <w:p w14:paraId="0216BADE" w14:textId="77777777" w:rsidR="001A7477" w:rsidRPr="00D0033E" w:rsidRDefault="001A7477" w:rsidP="00A51FEE">
            <w:pPr>
              <w:pStyle w:val="Default"/>
              <w:widowControl w:val="0"/>
              <w:jc w:val="center"/>
              <w:rPr>
                <w:rFonts w:ascii="Garamond" w:hAnsi="Garamond"/>
                <w:color w:val="auto"/>
              </w:rPr>
            </w:pPr>
          </w:p>
          <w:p w14:paraId="0216BADF" w14:textId="77777777" w:rsidR="001A7477" w:rsidRPr="00D0033E" w:rsidRDefault="001A7477" w:rsidP="00A51FEE">
            <w:pPr>
              <w:pStyle w:val="Default"/>
              <w:widowControl w:val="0"/>
              <w:jc w:val="center"/>
              <w:rPr>
                <w:rFonts w:ascii="Garamond" w:hAnsi="Garamond"/>
                <w:color w:val="auto"/>
              </w:rPr>
            </w:pPr>
          </w:p>
          <w:p w14:paraId="0216BAE0" w14:textId="77777777" w:rsidR="001A7477" w:rsidRPr="00D0033E" w:rsidRDefault="001A7477" w:rsidP="00A51FEE">
            <w:pPr>
              <w:pStyle w:val="Default"/>
              <w:widowControl w:val="0"/>
              <w:jc w:val="center"/>
              <w:rPr>
                <w:rFonts w:ascii="Garamond" w:hAnsi="Garamond"/>
                <w:color w:val="auto"/>
              </w:rPr>
            </w:pPr>
            <w:r w:rsidRPr="00D0033E">
              <w:rPr>
                <w:rFonts w:ascii="Garamond" w:hAnsi="Garamond"/>
                <w:color w:val="auto"/>
              </w:rPr>
              <w:t>160</w:t>
            </w:r>
          </w:p>
          <w:p w14:paraId="0216BAE1" w14:textId="77777777" w:rsidR="001A7477" w:rsidRPr="00D0033E" w:rsidRDefault="001A7477" w:rsidP="00A51FEE">
            <w:pPr>
              <w:pStyle w:val="Default"/>
              <w:widowControl w:val="0"/>
              <w:jc w:val="center"/>
              <w:rPr>
                <w:rFonts w:ascii="Garamond" w:hAnsi="Garamond"/>
                <w:color w:val="auto"/>
              </w:rPr>
            </w:pPr>
          </w:p>
          <w:p w14:paraId="0216BAE2" w14:textId="77777777" w:rsidR="001A7477" w:rsidRPr="00D0033E" w:rsidRDefault="001A7477" w:rsidP="00A51FEE">
            <w:pPr>
              <w:pStyle w:val="Default"/>
              <w:widowControl w:val="0"/>
              <w:jc w:val="center"/>
              <w:rPr>
                <w:rFonts w:ascii="Garamond" w:hAnsi="Garamond"/>
                <w:color w:val="auto"/>
              </w:rPr>
            </w:pPr>
          </w:p>
          <w:p w14:paraId="0216BAE3" w14:textId="77777777" w:rsidR="001A7477" w:rsidRPr="00D0033E" w:rsidRDefault="001A7477" w:rsidP="00A51FEE">
            <w:pPr>
              <w:pStyle w:val="Default"/>
              <w:widowControl w:val="0"/>
              <w:jc w:val="center"/>
              <w:rPr>
                <w:rFonts w:ascii="Garamond" w:hAnsi="Garamond"/>
                <w:color w:val="auto"/>
              </w:rPr>
            </w:pPr>
          </w:p>
          <w:p w14:paraId="0216BAE4" w14:textId="77777777" w:rsidR="001A7477" w:rsidRPr="00D0033E" w:rsidRDefault="001A7477" w:rsidP="00A51FEE">
            <w:pPr>
              <w:pStyle w:val="Default"/>
              <w:widowControl w:val="0"/>
              <w:jc w:val="center"/>
              <w:rPr>
                <w:rFonts w:ascii="Garamond" w:hAnsi="Garamond"/>
                <w:color w:val="auto"/>
              </w:rPr>
            </w:pPr>
          </w:p>
          <w:p w14:paraId="0216BAE5" w14:textId="77777777" w:rsidR="001A7477" w:rsidRPr="00D0033E" w:rsidRDefault="001A7477" w:rsidP="00A51FEE">
            <w:pPr>
              <w:pStyle w:val="Default"/>
              <w:widowControl w:val="0"/>
              <w:jc w:val="center"/>
              <w:rPr>
                <w:rFonts w:ascii="Garamond" w:hAnsi="Garamond"/>
                <w:color w:val="auto"/>
              </w:rPr>
            </w:pPr>
          </w:p>
        </w:tc>
        <w:tc>
          <w:tcPr>
            <w:tcW w:w="7522" w:type="dxa"/>
          </w:tcPr>
          <w:p w14:paraId="0216BAE7" w14:textId="1AD443FB" w:rsidR="001A7477" w:rsidRPr="00D0033E" w:rsidRDefault="001A7477" w:rsidP="00A51FEE">
            <w:pPr>
              <w:pStyle w:val="Default"/>
              <w:widowControl w:val="0"/>
              <w:jc w:val="both"/>
              <w:rPr>
                <w:rFonts w:ascii="Garamond" w:hAnsi="Garamond"/>
              </w:rPr>
            </w:pPr>
            <w:r w:rsidRPr="00D0033E">
              <w:rPr>
                <w:rFonts w:ascii="Garamond" w:hAnsi="Garamond"/>
                <w:b/>
              </w:rPr>
              <w:t>1.1.5 Aktivet që nuk kanë një datë maturimi të përcaktuar në kontratë</w:t>
            </w:r>
          </w:p>
          <w:p w14:paraId="0216BAE9" w14:textId="5BA8163B" w:rsidR="001A7477" w:rsidRPr="00D0033E" w:rsidRDefault="001A7477" w:rsidP="00A51FEE">
            <w:pPr>
              <w:pStyle w:val="Default"/>
              <w:widowControl w:val="0"/>
              <w:jc w:val="both"/>
              <w:rPr>
                <w:rFonts w:ascii="Garamond" w:hAnsi="Garamond"/>
              </w:rPr>
            </w:pPr>
            <w:r w:rsidRPr="00D0033E">
              <w:rPr>
                <w:rFonts w:ascii="Garamond" w:hAnsi="Garamond"/>
                <w:i/>
              </w:rPr>
              <w:t xml:space="preserve">Neni 26, pika 3, shkronja </w:t>
            </w:r>
            <w:r w:rsidR="00DC795C">
              <w:rPr>
                <w:rFonts w:ascii="Garamond" w:hAnsi="Garamond"/>
                <w:i/>
              </w:rPr>
              <w:t>“</w:t>
            </w:r>
            <w:r w:rsidRPr="00D0033E">
              <w:rPr>
                <w:rFonts w:ascii="Garamond" w:hAnsi="Garamond"/>
                <w:i/>
              </w:rPr>
              <w:t>g</w:t>
            </w:r>
            <w:r w:rsidR="00DC795C">
              <w:rPr>
                <w:rFonts w:ascii="Garamond" w:hAnsi="Garamond"/>
                <w:i/>
              </w:rPr>
              <w:t>”</w:t>
            </w:r>
            <w:r w:rsidRPr="00D0033E">
              <w:rPr>
                <w:rFonts w:ascii="Garamond" w:hAnsi="Garamond"/>
                <w:i/>
              </w:rPr>
              <w:t xml:space="preserve"> e rregullores</w:t>
            </w:r>
            <w:r w:rsidRPr="00D0033E">
              <w:rPr>
                <w:rFonts w:ascii="Garamond" w:hAnsi="Garamond"/>
              </w:rPr>
              <w:t xml:space="preserve"> </w:t>
            </w:r>
          </w:p>
          <w:p w14:paraId="0216BAEB" w14:textId="312CCC9D" w:rsidR="001A7477" w:rsidRPr="00066AEB" w:rsidRDefault="001A7477" w:rsidP="00A51FEE">
            <w:pPr>
              <w:pStyle w:val="Default"/>
              <w:widowControl w:val="0"/>
              <w:jc w:val="both"/>
              <w:rPr>
                <w:rFonts w:ascii="Garamond" w:hAnsi="Garamond"/>
              </w:rPr>
            </w:pPr>
            <w:r w:rsidRPr="00D0033E">
              <w:rPr>
                <w:rFonts w:ascii="Garamond" w:hAnsi="Garamond"/>
              </w:rPr>
              <w:t xml:space="preserve">Banka raporton në këtë rresht, aktivet të cilat nuk kanë një datë maturimi të përcaktuar në kontratë, në përputhje me nenin 26, pika 3, shkronja </w:t>
            </w:r>
            <w:r w:rsidR="00DC795C">
              <w:rPr>
                <w:rFonts w:ascii="Garamond" w:hAnsi="Garamond"/>
              </w:rPr>
              <w:t>“</w:t>
            </w:r>
            <w:r w:rsidRPr="00D0033E">
              <w:rPr>
                <w:rFonts w:ascii="Garamond" w:hAnsi="Garamond"/>
              </w:rPr>
              <w:t>g</w:t>
            </w:r>
            <w:r w:rsidR="00DC795C">
              <w:rPr>
                <w:rFonts w:ascii="Garamond" w:hAnsi="Garamond"/>
              </w:rPr>
              <w:t>”</w:t>
            </w:r>
            <w:r w:rsidRPr="00D0033E">
              <w:rPr>
                <w:rFonts w:ascii="Garamond" w:hAnsi="Garamond"/>
              </w:rPr>
              <w:t xml:space="preserve"> të kësaj rregulloreje. Banka i konsideron flukset hyrëse, vetëm nëse kontrata e lejon bankën të tërheqë ose të kërkojë pagesën e shumës brenda 30 ditëve. Interesat dhe pagesat minimale që do të debitohen kundrejt llogarisë së klientit brenda 30 ditëve, do të përfshihen në shumën e raportuar. Interesat dhe pagesat minimale nga aktivet me një datë maturimi të papërcaktuar në kontratë, të cilat maturohen dhe krijojnë një fluks aktual hyrës të </w:t>
            </w:r>
            <w:r w:rsidRPr="00D0033E">
              <w:rPr>
                <w:rFonts w:ascii="Garamond" w:hAnsi="Garamond"/>
                <w:i/>
              </w:rPr>
              <w:t>cash</w:t>
            </w:r>
            <w:r w:rsidRPr="00D0033E">
              <w:rPr>
                <w:rFonts w:ascii="Garamond" w:hAnsi="Garamond"/>
              </w:rPr>
              <w:t>-it brenda 30 ditëve të ardhshme, do të konsiderohen si shuma për t</w:t>
            </w:r>
            <w:r w:rsidR="00AA1266">
              <w:rPr>
                <w:rFonts w:ascii="Garamond" w:hAnsi="Garamond"/>
              </w:rPr>
              <w:t>’</w:t>
            </w:r>
            <w:r w:rsidRPr="00D0033E">
              <w:rPr>
                <w:rFonts w:ascii="Garamond" w:hAnsi="Garamond"/>
              </w:rPr>
              <w:t>u marrë dhe do të raportohen në rreshtin përkatës, duke ndjekur trajtimin e përshkruar në nenin 26 të kësaj rregulloreje, për shumat për t</w:t>
            </w:r>
            <w:r w:rsidR="00AA1266">
              <w:rPr>
                <w:rFonts w:ascii="Garamond" w:hAnsi="Garamond"/>
              </w:rPr>
              <w:t>’</w:t>
            </w:r>
            <w:r w:rsidRPr="00D0033E">
              <w:rPr>
                <w:rFonts w:ascii="Garamond" w:hAnsi="Garamond"/>
              </w:rPr>
              <w:t xml:space="preserve">u marrë. Banka nuk raporton interesa të tjera të përllogaritura, të cilat nuk e debitojnë llogarinë e klientit dhe as nuk krijojnë një fluks aktual hyrës të </w:t>
            </w:r>
            <w:r w:rsidRPr="00D0033E">
              <w:rPr>
                <w:rFonts w:ascii="Garamond" w:hAnsi="Garamond"/>
                <w:i/>
              </w:rPr>
              <w:t>cash</w:t>
            </w:r>
            <w:r w:rsidR="00066AEB">
              <w:rPr>
                <w:rFonts w:ascii="Garamond" w:hAnsi="Garamond"/>
              </w:rPr>
              <w:t xml:space="preserve">-it përgjatë 30 ditëve. </w:t>
            </w:r>
          </w:p>
        </w:tc>
      </w:tr>
      <w:tr w:rsidR="001A7477" w:rsidRPr="00D0033E" w14:paraId="0216BAFC" w14:textId="77777777" w:rsidTr="00C261ED">
        <w:tc>
          <w:tcPr>
            <w:tcW w:w="1001" w:type="dxa"/>
          </w:tcPr>
          <w:p w14:paraId="0216BAED" w14:textId="77777777" w:rsidR="001A7477" w:rsidRPr="00D0033E" w:rsidRDefault="001A7477" w:rsidP="00A51FEE">
            <w:pPr>
              <w:pStyle w:val="Default"/>
              <w:widowControl w:val="0"/>
              <w:jc w:val="center"/>
              <w:rPr>
                <w:rFonts w:ascii="Garamond" w:hAnsi="Garamond"/>
                <w:color w:val="auto"/>
              </w:rPr>
            </w:pPr>
          </w:p>
          <w:p w14:paraId="0216BAEE" w14:textId="77777777" w:rsidR="001A7477" w:rsidRPr="00D0033E" w:rsidRDefault="001A7477" w:rsidP="00A51FEE">
            <w:pPr>
              <w:pStyle w:val="Default"/>
              <w:widowControl w:val="0"/>
              <w:jc w:val="center"/>
              <w:rPr>
                <w:rFonts w:ascii="Garamond" w:hAnsi="Garamond"/>
                <w:color w:val="auto"/>
              </w:rPr>
            </w:pPr>
          </w:p>
          <w:p w14:paraId="0216BAEF" w14:textId="77777777" w:rsidR="001A7477" w:rsidRPr="00D0033E" w:rsidRDefault="001A7477" w:rsidP="00A51FEE">
            <w:pPr>
              <w:pStyle w:val="Default"/>
              <w:widowControl w:val="0"/>
              <w:jc w:val="center"/>
              <w:rPr>
                <w:rFonts w:ascii="Garamond" w:hAnsi="Garamond"/>
                <w:color w:val="auto"/>
              </w:rPr>
            </w:pPr>
            <w:r w:rsidRPr="00D0033E">
              <w:rPr>
                <w:rFonts w:ascii="Garamond" w:hAnsi="Garamond"/>
                <w:color w:val="auto"/>
              </w:rPr>
              <w:t>170</w:t>
            </w:r>
          </w:p>
          <w:p w14:paraId="0216BAF0" w14:textId="77777777" w:rsidR="001A7477" w:rsidRPr="00D0033E" w:rsidRDefault="001A7477" w:rsidP="00A51FEE">
            <w:pPr>
              <w:pStyle w:val="Default"/>
              <w:widowControl w:val="0"/>
              <w:jc w:val="center"/>
              <w:rPr>
                <w:rFonts w:ascii="Garamond" w:hAnsi="Garamond"/>
                <w:color w:val="auto"/>
              </w:rPr>
            </w:pPr>
          </w:p>
          <w:p w14:paraId="0216BAF1" w14:textId="77777777" w:rsidR="001A7477" w:rsidRPr="00D0033E" w:rsidRDefault="001A7477" w:rsidP="00A51FEE">
            <w:pPr>
              <w:pStyle w:val="Default"/>
              <w:widowControl w:val="0"/>
              <w:jc w:val="center"/>
              <w:rPr>
                <w:rFonts w:ascii="Garamond" w:hAnsi="Garamond"/>
                <w:color w:val="auto"/>
              </w:rPr>
            </w:pPr>
          </w:p>
          <w:p w14:paraId="0216BAF2" w14:textId="77777777" w:rsidR="001A7477" w:rsidRPr="00D0033E" w:rsidRDefault="001A7477" w:rsidP="00A51FEE">
            <w:pPr>
              <w:pStyle w:val="Default"/>
              <w:widowControl w:val="0"/>
              <w:jc w:val="center"/>
              <w:rPr>
                <w:rFonts w:ascii="Garamond" w:hAnsi="Garamond"/>
                <w:color w:val="auto"/>
              </w:rPr>
            </w:pPr>
          </w:p>
          <w:p w14:paraId="0216BAF3" w14:textId="77777777" w:rsidR="001A7477" w:rsidRPr="00D0033E" w:rsidRDefault="001A7477" w:rsidP="00A51FEE">
            <w:pPr>
              <w:pStyle w:val="Default"/>
              <w:widowControl w:val="0"/>
              <w:jc w:val="center"/>
              <w:rPr>
                <w:rFonts w:ascii="Garamond" w:hAnsi="Garamond"/>
                <w:color w:val="auto"/>
              </w:rPr>
            </w:pPr>
          </w:p>
          <w:p w14:paraId="0216BAF4" w14:textId="77777777" w:rsidR="001A7477" w:rsidRPr="00D0033E" w:rsidRDefault="001A7477" w:rsidP="00A51FEE">
            <w:pPr>
              <w:pStyle w:val="Default"/>
              <w:widowControl w:val="0"/>
              <w:jc w:val="center"/>
              <w:rPr>
                <w:rFonts w:ascii="Garamond" w:hAnsi="Garamond"/>
                <w:color w:val="auto"/>
              </w:rPr>
            </w:pPr>
          </w:p>
          <w:p w14:paraId="0216BAF5" w14:textId="77777777" w:rsidR="001A7477" w:rsidRPr="00D0033E" w:rsidRDefault="001A7477" w:rsidP="00A51FEE">
            <w:pPr>
              <w:pStyle w:val="Default"/>
              <w:widowControl w:val="0"/>
              <w:jc w:val="center"/>
              <w:rPr>
                <w:rFonts w:ascii="Garamond" w:hAnsi="Garamond"/>
                <w:color w:val="auto"/>
              </w:rPr>
            </w:pPr>
          </w:p>
        </w:tc>
        <w:tc>
          <w:tcPr>
            <w:tcW w:w="7522" w:type="dxa"/>
          </w:tcPr>
          <w:p w14:paraId="0216BAF7" w14:textId="5C40AB54" w:rsidR="001A7477" w:rsidRPr="00D0033E" w:rsidRDefault="001A7477" w:rsidP="00F66D27">
            <w:pPr>
              <w:pStyle w:val="Default"/>
              <w:widowControl w:val="0"/>
              <w:ind w:left="681" w:right="124" w:hanging="679"/>
              <w:jc w:val="both"/>
              <w:rPr>
                <w:rFonts w:ascii="Garamond" w:hAnsi="Garamond"/>
              </w:rPr>
            </w:pPr>
            <w:r w:rsidRPr="00D0033E">
              <w:rPr>
                <w:rFonts w:ascii="Garamond" w:hAnsi="Garamond"/>
                <w:b/>
              </w:rPr>
              <w:t>1.1.6 Shuma për t</w:t>
            </w:r>
            <w:r w:rsidR="00AA1266">
              <w:rPr>
                <w:rFonts w:ascii="Garamond" w:hAnsi="Garamond"/>
                <w:b/>
              </w:rPr>
              <w:t>’</w:t>
            </w:r>
            <w:r w:rsidRPr="00D0033E">
              <w:rPr>
                <w:rFonts w:ascii="Garamond" w:hAnsi="Garamond"/>
                <w:b/>
              </w:rPr>
              <w:t xml:space="preserve">u marrë nga pozicionet në indekset kryesore të instrumenteve të kapitalit, me kushtin që të mos përllogariten edhe si aktive likuide </w:t>
            </w:r>
          </w:p>
          <w:p w14:paraId="0216BAF9" w14:textId="4F445474" w:rsidR="001A7477" w:rsidRPr="00D0033E" w:rsidRDefault="001A7477" w:rsidP="00A51FEE">
            <w:pPr>
              <w:pStyle w:val="Default"/>
              <w:widowControl w:val="0"/>
              <w:jc w:val="both"/>
              <w:rPr>
                <w:rFonts w:ascii="Garamond" w:hAnsi="Garamond"/>
              </w:rPr>
            </w:pPr>
            <w:r w:rsidRPr="00D0033E">
              <w:rPr>
                <w:rFonts w:ascii="Garamond" w:hAnsi="Garamond"/>
                <w:i/>
              </w:rPr>
              <w:t xml:space="preserve">Neni 26, pika 2, shkronja </w:t>
            </w:r>
            <w:r w:rsidR="00DC795C">
              <w:rPr>
                <w:rFonts w:ascii="Garamond" w:hAnsi="Garamond"/>
                <w:i/>
              </w:rPr>
              <w:t>“</w:t>
            </w:r>
            <w:r w:rsidRPr="00D0033E">
              <w:rPr>
                <w:rFonts w:ascii="Garamond" w:hAnsi="Garamond"/>
                <w:i/>
              </w:rPr>
              <w:t>b</w:t>
            </w:r>
            <w:r w:rsidR="00DC795C">
              <w:rPr>
                <w:rFonts w:ascii="Garamond" w:hAnsi="Garamond"/>
                <w:i/>
              </w:rPr>
              <w:t>”</w:t>
            </w:r>
            <w:r w:rsidRPr="00D0033E">
              <w:rPr>
                <w:rFonts w:ascii="Garamond" w:hAnsi="Garamond"/>
                <w:i/>
              </w:rPr>
              <w:t xml:space="preserve"> e rregullores</w:t>
            </w:r>
          </w:p>
          <w:p w14:paraId="0216BAFB" w14:textId="7CCAF567" w:rsidR="001A7477" w:rsidRPr="00D0033E" w:rsidRDefault="001A7477" w:rsidP="00A51FEE">
            <w:pPr>
              <w:pStyle w:val="Default"/>
              <w:widowControl w:val="0"/>
              <w:jc w:val="both"/>
              <w:rPr>
                <w:rFonts w:ascii="Garamond" w:hAnsi="Garamond"/>
              </w:rPr>
            </w:pPr>
            <w:r w:rsidRPr="00D0033E">
              <w:rPr>
                <w:rFonts w:ascii="Garamond" w:hAnsi="Garamond"/>
              </w:rPr>
              <w:t>Banka raporton në këtë rresht, shumat për t</w:t>
            </w:r>
            <w:r w:rsidR="00AA1266">
              <w:rPr>
                <w:rFonts w:ascii="Garamond" w:hAnsi="Garamond"/>
              </w:rPr>
              <w:t>’</w:t>
            </w:r>
            <w:r w:rsidRPr="00D0033E">
              <w:rPr>
                <w:rFonts w:ascii="Garamond" w:hAnsi="Garamond"/>
              </w:rPr>
              <w:t xml:space="preserve">u marrë nga pozicionet në indekset kryesore të instrumenteve të kapitalit, me kusht që të mos përllogariten edhe si aktive likuide, në përputhje me nenin 26, pika 2, shkronja </w:t>
            </w:r>
            <w:r w:rsidR="00DC795C">
              <w:rPr>
                <w:rFonts w:ascii="Garamond" w:hAnsi="Garamond"/>
              </w:rPr>
              <w:t>“</w:t>
            </w:r>
            <w:r w:rsidRPr="00D0033E">
              <w:rPr>
                <w:rFonts w:ascii="Garamond" w:hAnsi="Garamond"/>
              </w:rPr>
              <w:t>b</w:t>
            </w:r>
            <w:r w:rsidR="00DC795C">
              <w:rPr>
                <w:rFonts w:ascii="Garamond" w:hAnsi="Garamond"/>
              </w:rPr>
              <w:t>”</w:t>
            </w:r>
            <w:r w:rsidRPr="00D0033E">
              <w:rPr>
                <w:rFonts w:ascii="Garamond" w:hAnsi="Garamond"/>
              </w:rPr>
              <w:t xml:space="preserve"> të kësaj rregulloreje. Pozicionet përfshijnë shumat që maturohen brenda 30 ditëve të ardhshme sipas kushteve të kontratës, të tilla si dividendë në </w:t>
            </w:r>
            <w:r w:rsidRPr="00D0033E">
              <w:rPr>
                <w:rFonts w:ascii="Garamond" w:hAnsi="Garamond"/>
                <w:i/>
              </w:rPr>
              <w:t>cash</w:t>
            </w:r>
            <w:r w:rsidRPr="00D0033E">
              <w:rPr>
                <w:rFonts w:ascii="Garamond" w:hAnsi="Garamond"/>
              </w:rPr>
              <w:t xml:space="preserve"> nga indekset kryesore të instrumenteve të kapitalit dhe llogari të arkëtueshme (shuma për t</w:t>
            </w:r>
            <w:r w:rsidR="00AA1266">
              <w:rPr>
                <w:rFonts w:ascii="Garamond" w:hAnsi="Garamond"/>
              </w:rPr>
              <w:t>’</w:t>
            </w:r>
            <w:r w:rsidRPr="00D0033E">
              <w:rPr>
                <w:rFonts w:ascii="Garamond" w:hAnsi="Garamond"/>
              </w:rPr>
              <w:t xml:space="preserve">u marrë) nga instrumente të tilla të kapitalit, të shitur, por ende të pashlyer, në rast se nuk janë njohur si aktive likuide në përputhje me </w:t>
            </w:r>
            <w:r w:rsidR="00CB718E" w:rsidRPr="00D0033E">
              <w:rPr>
                <w:rFonts w:ascii="Garamond" w:hAnsi="Garamond"/>
              </w:rPr>
              <w:t>kr</w:t>
            </w:r>
            <w:r w:rsidR="00CB718E">
              <w:rPr>
                <w:rFonts w:ascii="Garamond" w:hAnsi="Garamond"/>
              </w:rPr>
              <w:t>eu</w:t>
            </w:r>
            <w:r w:rsidR="00066AEB">
              <w:rPr>
                <w:rFonts w:ascii="Garamond" w:hAnsi="Garamond"/>
              </w:rPr>
              <w:t xml:space="preserve">n III të kësaj rregulloreje. </w:t>
            </w:r>
          </w:p>
        </w:tc>
      </w:tr>
      <w:tr w:rsidR="001A7477" w:rsidRPr="00D0033E" w14:paraId="0216BB0D" w14:textId="77777777" w:rsidTr="00C261ED">
        <w:tc>
          <w:tcPr>
            <w:tcW w:w="1001" w:type="dxa"/>
          </w:tcPr>
          <w:p w14:paraId="0216BAFD" w14:textId="77777777" w:rsidR="001A7477" w:rsidRPr="00D0033E" w:rsidRDefault="001A7477" w:rsidP="00A51FEE">
            <w:pPr>
              <w:pStyle w:val="Default"/>
              <w:widowControl w:val="0"/>
              <w:jc w:val="center"/>
              <w:rPr>
                <w:rFonts w:ascii="Garamond" w:hAnsi="Garamond"/>
                <w:color w:val="auto"/>
              </w:rPr>
            </w:pPr>
          </w:p>
          <w:p w14:paraId="0216BAFE" w14:textId="77777777" w:rsidR="001A7477" w:rsidRPr="00D0033E" w:rsidRDefault="001A7477" w:rsidP="00A51FEE">
            <w:pPr>
              <w:pStyle w:val="Default"/>
              <w:widowControl w:val="0"/>
              <w:jc w:val="center"/>
              <w:rPr>
                <w:rFonts w:ascii="Garamond" w:hAnsi="Garamond"/>
                <w:color w:val="auto"/>
              </w:rPr>
            </w:pPr>
          </w:p>
          <w:p w14:paraId="0216BAFF" w14:textId="77777777" w:rsidR="001A7477" w:rsidRPr="00D0033E" w:rsidRDefault="001A7477" w:rsidP="00A51FEE">
            <w:pPr>
              <w:pStyle w:val="Default"/>
              <w:widowControl w:val="0"/>
              <w:jc w:val="center"/>
              <w:rPr>
                <w:rFonts w:ascii="Garamond" w:hAnsi="Garamond"/>
                <w:color w:val="auto"/>
              </w:rPr>
            </w:pPr>
            <w:r w:rsidRPr="00D0033E">
              <w:rPr>
                <w:rFonts w:ascii="Garamond" w:hAnsi="Garamond"/>
                <w:color w:val="auto"/>
              </w:rPr>
              <w:t>180</w:t>
            </w:r>
          </w:p>
          <w:p w14:paraId="0216BB00" w14:textId="77777777" w:rsidR="001A7477" w:rsidRPr="00D0033E" w:rsidRDefault="001A7477" w:rsidP="00A51FEE">
            <w:pPr>
              <w:pStyle w:val="Default"/>
              <w:widowControl w:val="0"/>
              <w:jc w:val="center"/>
              <w:rPr>
                <w:rFonts w:ascii="Garamond" w:hAnsi="Garamond"/>
                <w:color w:val="auto"/>
              </w:rPr>
            </w:pPr>
          </w:p>
          <w:p w14:paraId="0216BB01" w14:textId="77777777" w:rsidR="001A7477" w:rsidRPr="00D0033E" w:rsidRDefault="001A7477" w:rsidP="00A51FEE">
            <w:pPr>
              <w:pStyle w:val="Default"/>
              <w:widowControl w:val="0"/>
              <w:jc w:val="center"/>
              <w:rPr>
                <w:rFonts w:ascii="Garamond" w:hAnsi="Garamond"/>
                <w:color w:val="auto"/>
              </w:rPr>
            </w:pPr>
          </w:p>
          <w:p w14:paraId="0216BB02" w14:textId="77777777" w:rsidR="001A7477" w:rsidRPr="00D0033E" w:rsidRDefault="001A7477" w:rsidP="00A51FEE">
            <w:pPr>
              <w:pStyle w:val="Default"/>
              <w:widowControl w:val="0"/>
              <w:jc w:val="center"/>
              <w:rPr>
                <w:rFonts w:ascii="Garamond" w:hAnsi="Garamond"/>
                <w:color w:val="auto"/>
              </w:rPr>
            </w:pPr>
          </w:p>
          <w:p w14:paraId="0216BB03" w14:textId="77777777" w:rsidR="001A7477" w:rsidRPr="00D0033E" w:rsidRDefault="001A7477" w:rsidP="00A51FEE">
            <w:pPr>
              <w:pStyle w:val="Default"/>
              <w:widowControl w:val="0"/>
              <w:jc w:val="center"/>
              <w:rPr>
                <w:rFonts w:ascii="Garamond" w:hAnsi="Garamond"/>
                <w:color w:val="auto"/>
              </w:rPr>
            </w:pPr>
          </w:p>
          <w:p w14:paraId="0216BB04" w14:textId="77777777" w:rsidR="001A7477" w:rsidRPr="00D0033E" w:rsidRDefault="001A7477" w:rsidP="00A51FEE">
            <w:pPr>
              <w:pStyle w:val="Default"/>
              <w:widowControl w:val="0"/>
              <w:jc w:val="center"/>
              <w:rPr>
                <w:rFonts w:ascii="Garamond" w:hAnsi="Garamond"/>
                <w:color w:val="auto"/>
              </w:rPr>
            </w:pPr>
          </w:p>
        </w:tc>
        <w:tc>
          <w:tcPr>
            <w:tcW w:w="7522" w:type="dxa"/>
          </w:tcPr>
          <w:p w14:paraId="0216BB06" w14:textId="37F9A9BB" w:rsidR="001A7477" w:rsidRPr="00D0033E" w:rsidRDefault="001A7477" w:rsidP="00F66D27">
            <w:pPr>
              <w:pStyle w:val="Default"/>
              <w:widowControl w:val="0"/>
              <w:ind w:left="540" w:hanging="540"/>
              <w:jc w:val="both"/>
              <w:rPr>
                <w:rFonts w:ascii="Garamond" w:hAnsi="Garamond"/>
              </w:rPr>
            </w:pPr>
            <w:r w:rsidRPr="00D0033E">
              <w:rPr>
                <w:rFonts w:ascii="Garamond" w:hAnsi="Garamond"/>
                <w:b/>
              </w:rPr>
              <w:t xml:space="preserve">1.1.7 Flukse hyrëse nga lehtësirat e patërhequra të kredisë ose të likuiditetit, si dhe çdo angazhim tjetër i marrë nga bankat qendrore me kushtin që të mos përllogariten edhe si aktive likuide </w:t>
            </w:r>
          </w:p>
          <w:p w14:paraId="0216BB08" w14:textId="0617A6ED" w:rsidR="001A7477" w:rsidRPr="00D0033E" w:rsidRDefault="001A7477" w:rsidP="00A51FEE">
            <w:pPr>
              <w:pStyle w:val="Default"/>
              <w:widowControl w:val="0"/>
              <w:jc w:val="both"/>
              <w:rPr>
                <w:rFonts w:ascii="Garamond" w:hAnsi="Garamond"/>
              </w:rPr>
            </w:pPr>
            <w:r w:rsidRPr="00D0033E">
              <w:rPr>
                <w:rFonts w:ascii="Garamond" w:hAnsi="Garamond"/>
                <w:i/>
              </w:rPr>
              <w:t xml:space="preserve">Neni 26, pika 3, shkronja </w:t>
            </w:r>
            <w:r w:rsidR="00DC795C">
              <w:rPr>
                <w:rFonts w:ascii="Garamond" w:hAnsi="Garamond"/>
                <w:i/>
              </w:rPr>
              <w:t>“</w:t>
            </w:r>
            <w:r w:rsidRPr="00D0033E">
              <w:rPr>
                <w:rFonts w:ascii="Garamond" w:hAnsi="Garamond"/>
                <w:i/>
              </w:rPr>
              <w:t>e</w:t>
            </w:r>
            <w:r w:rsidR="00DC795C">
              <w:rPr>
                <w:rFonts w:ascii="Garamond" w:hAnsi="Garamond"/>
                <w:i/>
              </w:rPr>
              <w:t>”</w:t>
            </w:r>
            <w:r w:rsidRPr="00D0033E">
              <w:rPr>
                <w:rFonts w:ascii="Garamond" w:hAnsi="Garamond"/>
                <w:i/>
              </w:rPr>
              <w:t xml:space="preserve"> e rregullores</w:t>
            </w:r>
          </w:p>
          <w:p w14:paraId="0216BB0A" w14:textId="1B064151" w:rsidR="001A7477" w:rsidRPr="00D0033E" w:rsidRDefault="001A7477" w:rsidP="00A51FEE">
            <w:pPr>
              <w:pStyle w:val="Default"/>
              <w:widowControl w:val="0"/>
              <w:jc w:val="both"/>
              <w:rPr>
                <w:rFonts w:ascii="Garamond" w:hAnsi="Garamond"/>
              </w:rPr>
            </w:pPr>
            <w:r w:rsidRPr="00D0033E">
              <w:rPr>
                <w:rFonts w:ascii="Garamond" w:hAnsi="Garamond"/>
              </w:rPr>
              <w:t xml:space="preserve">Banka raporton në këtë rresht, flukset hyrëse nga lehtësirat e patërhequra të kredive ose të likuiditetit, si dhe nga çdo angazhim tjetër i marrë nga bankat qendrore, në përputhje me nenin 26, pika 3, shkronja </w:t>
            </w:r>
            <w:r w:rsidR="00DC795C">
              <w:rPr>
                <w:rFonts w:ascii="Garamond" w:hAnsi="Garamond"/>
              </w:rPr>
              <w:t>“</w:t>
            </w:r>
            <w:r w:rsidRPr="00D0033E">
              <w:rPr>
                <w:rFonts w:ascii="Garamond" w:hAnsi="Garamond"/>
              </w:rPr>
              <w:t>e</w:t>
            </w:r>
            <w:r w:rsidR="00DC795C">
              <w:rPr>
                <w:rFonts w:ascii="Garamond" w:hAnsi="Garamond"/>
              </w:rPr>
              <w:t>”</w:t>
            </w:r>
            <w:r w:rsidRPr="00D0033E">
              <w:rPr>
                <w:rFonts w:ascii="Garamond" w:hAnsi="Garamond"/>
              </w:rPr>
              <w:t xml:space="preserve"> e kësaj rregulloreje, me kusht që të mos përllogariten edhe si aktive likuide.</w:t>
            </w:r>
          </w:p>
          <w:p w14:paraId="0216BB0C" w14:textId="0B41BEF4" w:rsidR="001A7477" w:rsidRPr="00D0033E" w:rsidRDefault="001A7477" w:rsidP="009C7F0A">
            <w:pPr>
              <w:pStyle w:val="Default"/>
              <w:widowControl w:val="0"/>
              <w:jc w:val="both"/>
              <w:rPr>
                <w:rFonts w:ascii="Garamond" w:hAnsi="Garamond"/>
                <w:b/>
                <w:color w:val="auto"/>
                <w:u w:val="single"/>
              </w:rPr>
            </w:pPr>
            <w:r w:rsidRPr="00D0033E">
              <w:rPr>
                <w:rFonts w:ascii="Garamond" w:hAnsi="Garamond"/>
              </w:rPr>
              <w:t xml:space="preserve">Lehtësirat e patërhequra të kredive ose të likuiditetit, si dhe çdo angazhim tjetër, të marra nga subjekte të tjera, që nuk janë banka qendrore, nuk do të merren në konsideratë dhe nuk do të raportohen në këtë rresht. </w:t>
            </w:r>
          </w:p>
        </w:tc>
      </w:tr>
      <w:tr w:rsidR="001A7477" w:rsidRPr="00D0033E" w14:paraId="0216BB25" w14:textId="77777777" w:rsidTr="00C261ED">
        <w:tc>
          <w:tcPr>
            <w:tcW w:w="1001" w:type="dxa"/>
          </w:tcPr>
          <w:p w14:paraId="0216BB0E" w14:textId="77777777" w:rsidR="001A7477" w:rsidRPr="00D0033E" w:rsidRDefault="001A7477" w:rsidP="00A51FEE">
            <w:pPr>
              <w:pStyle w:val="Default"/>
              <w:widowControl w:val="0"/>
              <w:jc w:val="center"/>
              <w:rPr>
                <w:rFonts w:ascii="Garamond" w:hAnsi="Garamond"/>
                <w:color w:val="auto"/>
              </w:rPr>
            </w:pPr>
          </w:p>
          <w:p w14:paraId="0216BB0F" w14:textId="77777777" w:rsidR="001A7477" w:rsidRPr="00D0033E" w:rsidRDefault="001A7477" w:rsidP="00A51FEE">
            <w:pPr>
              <w:pStyle w:val="Default"/>
              <w:widowControl w:val="0"/>
              <w:jc w:val="center"/>
              <w:rPr>
                <w:rFonts w:ascii="Garamond" w:hAnsi="Garamond"/>
                <w:color w:val="auto"/>
              </w:rPr>
            </w:pPr>
          </w:p>
          <w:p w14:paraId="0216BB10" w14:textId="77777777" w:rsidR="001A7477" w:rsidRPr="00D0033E" w:rsidRDefault="001A7477" w:rsidP="00A51FEE">
            <w:pPr>
              <w:pStyle w:val="Default"/>
              <w:widowControl w:val="0"/>
              <w:jc w:val="center"/>
              <w:rPr>
                <w:rFonts w:ascii="Garamond" w:hAnsi="Garamond"/>
                <w:color w:val="auto"/>
              </w:rPr>
            </w:pPr>
          </w:p>
          <w:p w14:paraId="0216BB11" w14:textId="77777777" w:rsidR="001A7477" w:rsidRPr="00D0033E" w:rsidRDefault="001A7477" w:rsidP="00A51FEE">
            <w:pPr>
              <w:pStyle w:val="Default"/>
              <w:widowControl w:val="0"/>
              <w:jc w:val="center"/>
              <w:rPr>
                <w:rFonts w:ascii="Garamond" w:hAnsi="Garamond"/>
                <w:color w:val="auto"/>
              </w:rPr>
            </w:pPr>
            <w:r w:rsidRPr="00D0033E">
              <w:rPr>
                <w:rFonts w:ascii="Garamond" w:hAnsi="Garamond"/>
                <w:color w:val="auto"/>
              </w:rPr>
              <w:t>190</w:t>
            </w:r>
          </w:p>
          <w:p w14:paraId="0216BB12" w14:textId="77777777" w:rsidR="001A7477" w:rsidRPr="00D0033E" w:rsidRDefault="001A7477" w:rsidP="00A51FEE">
            <w:pPr>
              <w:pStyle w:val="Default"/>
              <w:widowControl w:val="0"/>
              <w:jc w:val="center"/>
              <w:rPr>
                <w:rFonts w:ascii="Garamond" w:hAnsi="Garamond"/>
                <w:color w:val="auto"/>
              </w:rPr>
            </w:pPr>
          </w:p>
          <w:p w14:paraId="0216BB13" w14:textId="77777777" w:rsidR="001A7477" w:rsidRPr="00D0033E" w:rsidRDefault="001A7477" w:rsidP="00A51FEE">
            <w:pPr>
              <w:pStyle w:val="Default"/>
              <w:widowControl w:val="0"/>
              <w:jc w:val="center"/>
              <w:rPr>
                <w:rFonts w:ascii="Garamond" w:hAnsi="Garamond"/>
                <w:color w:val="auto"/>
              </w:rPr>
            </w:pPr>
          </w:p>
          <w:p w14:paraId="0216BB14" w14:textId="77777777" w:rsidR="001A7477" w:rsidRPr="00D0033E" w:rsidRDefault="001A7477" w:rsidP="00A51FEE">
            <w:pPr>
              <w:pStyle w:val="Default"/>
              <w:widowControl w:val="0"/>
              <w:jc w:val="center"/>
              <w:rPr>
                <w:rFonts w:ascii="Garamond" w:hAnsi="Garamond"/>
                <w:color w:val="auto"/>
              </w:rPr>
            </w:pPr>
          </w:p>
          <w:p w14:paraId="0216BB15" w14:textId="77777777" w:rsidR="001A7477" w:rsidRPr="00D0033E" w:rsidRDefault="001A7477" w:rsidP="00A51FEE">
            <w:pPr>
              <w:pStyle w:val="Default"/>
              <w:widowControl w:val="0"/>
              <w:jc w:val="center"/>
              <w:rPr>
                <w:rFonts w:ascii="Garamond" w:hAnsi="Garamond"/>
                <w:color w:val="auto"/>
              </w:rPr>
            </w:pPr>
          </w:p>
          <w:p w14:paraId="0216BB16" w14:textId="77777777" w:rsidR="001A7477" w:rsidRPr="00D0033E" w:rsidRDefault="001A7477" w:rsidP="00A51FEE">
            <w:pPr>
              <w:pStyle w:val="Default"/>
              <w:widowControl w:val="0"/>
              <w:jc w:val="center"/>
              <w:rPr>
                <w:rFonts w:ascii="Garamond" w:hAnsi="Garamond"/>
                <w:color w:val="auto"/>
              </w:rPr>
            </w:pPr>
          </w:p>
        </w:tc>
        <w:tc>
          <w:tcPr>
            <w:tcW w:w="7522" w:type="dxa"/>
          </w:tcPr>
          <w:p w14:paraId="0216BB18" w14:textId="7FF13A34" w:rsidR="001A7477" w:rsidRPr="00D0033E" w:rsidRDefault="001A7477" w:rsidP="00A51FEE">
            <w:pPr>
              <w:pStyle w:val="Default"/>
              <w:widowControl w:val="0"/>
              <w:jc w:val="both"/>
              <w:rPr>
                <w:rFonts w:ascii="Garamond" w:hAnsi="Garamond"/>
              </w:rPr>
            </w:pPr>
            <w:r w:rsidRPr="00D0033E">
              <w:rPr>
                <w:rFonts w:ascii="Garamond" w:hAnsi="Garamond"/>
                <w:b/>
              </w:rPr>
              <w:t xml:space="preserve">1.1.8 Flukset hyrëse nga kontratat e derivativëve </w:t>
            </w:r>
          </w:p>
          <w:p w14:paraId="0216BB1A" w14:textId="2B08CA33" w:rsidR="001A7477" w:rsidRPr="00D0033E" w:rsidRDefault="001A7477" w:rsidP="00A51FEE">
            <w:pPr>
              <w:pStyle w:val="Default"/>
              <w:widowControl w:val="0"/>
              <w:jc w:val="both"/>
              <w:rPr>
                <w:rFonts w:ascii="Garamond" w:hAnsi="Garamond"/>
              </w:rPr>
            </w:pPr>
            <w:r w:rsidRPr="00D0033E">
              <w:rPr>
                <w:rFonts w:ascii="Garamond" w:hAnsi="Garamond"/>
                <w:i/>
              </w:rPr>
              <w:t>Neni 26, pika 5 e rregullores</w:t>
            </w:r>
            <w:r w:rsidRPr="00D0033E">
              <w:rPr>
                <w:rFonts w:ascii="Garamond" w:hAnsi="Garamond"/>
              </w:rPr>
              <w:t xml:space="preserve"> </w:t>
            </w:r>
          </w:p>
          <w:p w14:paraId="0216BB1C" w14:textId="55EC0F77" w:rsidR="001A7477" w:rsidRPr="00D0033E" w:rsidRDefault="001A7477" w:rsidP="00A51FEE">
            <w:pPr>
              <w:pStyle w:val="Default"/>
              <w:widowControl w:val="0"/>
              <w:jc w:val="both"/>
              <w:rPr>
                <w:rFonts w:ascii="Garamond" w:hAnsi="Garamond"/>
              </w:rPr>
            </w:pPr>
            <w:r w:rsidRPr="00D0033E">
              <w:rPr>
                <w:rFonts w:ascii="Garamond" w:hAnsi="Garamond"/>
              </w:rPr>
              <w:t>Banka raporton në këtë rresht, shumat neto të llogarive të arkëtueshme, të pritshme për t</w:t>
            </w:r>
            <w:r w:rsidR="00AA1266">
              <w:rPr>
                <w:rFonts w:ascii="Garamond" w:hAnsi="Garamond"/>
              </w:rPr>
              <w:t>’</w:t>
            </w:r>
            <w:r w:rsidRPr="00D0033E">
              <w:rPr>
                <w:rFonts w:ascii="Garamond" w:hAnsi="Garamond"/>
              </w:rPr>
              <w:t xml:space="preserve">u marrë gjatë periudhës prej 30 ditë kalendarike, nga kontratat e listuara në </w:t>
            </w:r>
            <w:r w:rsidR="009C7F0A">
              <w:rPr>
                <w:rFonts w:ascii="Garamond" w:hAnsi="Garamond"/>
              </w:rPr>
              <w:t>a</w:t>
            </w:r>
            <w:r w:rsidRPr="00D0033E">
              <w:rPr>
                <w:rFonts w:ascii="Garamond" w:hAnsi="Garamond"/>
              </w:rPr>
              <w:t>neksin 4 të rregullores së mjaftueshmërisë së kapitalit.</w:t>
            </w:r>
          </w:p>
          <w:p w14:paraId="0216BB1E" w14:textId="0E9A70F5" w:rsidR="001A7477" w:rsidRPr="00D0033E" w:rsidRDefault="001A7477" w:rsidP="00A51FEE">
            <w:pPr>
              <w:pStyle w:val="Default"/>
              <w:widowControl w:val="0"/>
              <w:jc w:val="both"/>
              <w:rPr>
                <w:rFonts w:ascii="Garamond" w:hAnsi="Garamond"/>
              </w:rPr>
            </w:pPr>
            <w:r w:rsidRPr="00D0033E">
              <w:rPr>
                <w:rFonts w:ascii="Garamond" w:hAnsi="Garamond"/>
              </w:rPr>
              <w:t>Banka i përllogarit flukset hyrëse të pritshme përgjatë 30 ditëve kalendarike, mbi baza neto, sipas kundërpartive, që janë subjekt i marrëveshjeve dypalëshe të netimit (kompensimit), në përputhje me nenin 134 të rregullores së mjaftueshmërisë së kapitalit.</w:t>
            </w:r>
          </w:p>
          <w:p w14:paraId="0216BB20" w14:textId="5C1A255D" w:rsidR="001A7477" w:rsidRPr="00D0033E" w:rsidRDefault="001A7477" w:rsidP="00A51FEE">
            <w:pPr>
              <w:pStyle w:val="Default"/>
              <w:widowControl w:val="0"/>
              <w:jc w:val="both"/>
              <w:rPr>
                <w:rFonts w:ascii="Garamond" w:hAnsi="Garamond"/>
              </w:rPr>
            </w:pPr>
            <w:r w:rsidRPr="00D0033E">
              <w:rPr>
                <w:rFonts w:ascii="Garamond" w:hAnsi="Garamond"/>
              </w:rPr>
              <w:t xml:space="preserve">Llogaritja mbi baza neto nënkupton gjithashtu zbritjen e vlerës së garancisë (kolateralit) që do të merret, me kushtin që të jetë e kualifikuar si aktiv likuid, në përputhje me </w:t>
            </w:r>
            <w:r w:rsidR="009C7F0A">
              <w:rPr>
                <w:rFonts w:ascii="Garamond" w:hAnsi="Garamond"/>
              </w:rPr>
              <w:t>k</w:t>
            </w:r>
            <w:r w:rsidRPr="00D0033E">
              <w:rPr>
                <w:rFonts w:ascii="Garamond" w:hAnsi="Garamond"/>
              </w:rPr>
              <w:t xml:space="preserve">reun III të kësaj rregulloreje. </w:t>
            </w:r>
          </w:p>
          <w:p w14:paraId="0216BB22" w14:textId="72185885" w:rsidR="001A7477" w:rsidRPr="00D0033E" w:rsidRDefault="001A7477" w:rsidP="00A51FEE">
            <w:pPr>
              <w:pStyle w:val="Default"/>
              <w:widowControl w:val="0"/>
              <w:jc w:val="both"/>
              <w:rPr>
                <w:rFonts w:ascii="Garamond" w:hAnsi="Garamond"/>
              </w:rPr>
            </w:pPr>
            <w:r w:rsidRPr="00D0033E">
              <w:rPr>
                <w:rFonts w:ascii="Garamond" w:hAnsi="Garamond"/>
              </w:rPr>
              <w:t xml:space="preserve">Flukset dalëse dhe flukset hyrëse që krijohen nga transaksionet derivative të monedhave të huaja, që përfshijnë shkëmbimin e plotë të shumave të kryegjësë mbi baza të njëkohshme/simultane (ose brenda së njëjtës ditë) do të llogariten mbi baza neto, edhe në rastin kur këto transaksione nuk mbulohen nga një marrëveshje dypalëshe netimi (kompensimi). </w:t>
            </w:r>
          </w:p>
          <w:p w14:paraId="0216BB24" w14:textId="1681DD74" w:rsidR="001A7477" w:rsidRPr="009C7F0A" w:rsidRDefault="001A7477" w:rsidP="00A51FEE">
            <w:pPr>
              <w:pStyle w:val="Default"/>
              <w:widowControl w:val="0"/>
              <w:jc w:val="both"/>
              <w:rPr>
                <w:rFonts w:ascii="Garamond" w:hAnsi="Garamond"/>
              </w:rPr>
            </w:pPr>
            <w:r w:rsidRPr="00D0033E">
              <w:rPr>
                <w:rFonts w:ascii="Garamond" w:hAnsi="Garamond"/>
              </w:rPr>
              <w:t>Për raportimin sipas monedhave të huaja të rëndësishme, flukset e transaksioneve në monedha të huaja, do të ndahen sipas monedhave përkatëse. Netimi sipas kundërpartisë mund të zbatohet vetëm për flukset në të njëjtën moned</w:t>
            </w:r>
            <w:r w:rsidR="009C7F0A">
              <w:rPr>
                <w:rFonts w:ascii="Garamond" w:hAnsi="Garamond"/>
              </w:rPr>
              <w:t>hë.</w:t>
            </w:r>
          </w:p>
        </w:tc>
      </w:tr>
      <w:tr w:rsidR="001A7477" w:rsidRPr="00D0033E" w14:paraId="0216BB31" w14:textId="77777777" w:rsidTr="00C261ED">
        <w:tc>
          <w:tcPr>
            <w:tcW w:w="1001" w:type="dxa"/>
          </w:tcPr>
          <w:p w14:paraId="0216BB26" w14:textId="77777777" w:rsidR="001A7477" w:rsidRPr="00D0033E" w:rsidRDefault="001A7477" w:rsidP="00A51FEE">
            <w:pPr>
              <w:pStyle w:val="Default"/>
              <w:widowControl w:val="0"/>
              <w:jc w:val="center"/>
              <w:rPr>
                <w:rFonts w:ascii="Garamond" w:hAnsi="Garamond"/>
                <w:color w:val="auto"/>
                <w:highlight w:val="yellow"/>
              </w:rPr>
            </w:pPr>
          </w:p>
          <w:p w14:paraId="0216BB27" w14:textId="77777777" w:rsidR="001A7477" w:rsidRPr="00D0033E" w:rsidRDefault="001A7477" w:rsidP="00A51FEE">
            <w:pPr>
              <w:pStyle w:val="Default"/>
              <w:widowControl w:val="0"/>
              <w:jc w:val="center"/>
              <w:rPr>
                <w:rFonts w:ascii="Garamond" w:hAnsi="Garamond"/>
                <w:color w:val="auto"/>
                <w:highlight w:val="yellow"/>
              </w:rPr>
            </w:pPr>
          </w:p>
          <w:p w14:paraId="0216BB28" w14:textId="77777777" w:rsidR="001A7477" w:rsidRPr="00D0033E" w:rsidRDefault="001A7477" w:rsidP="00A51FEE">
            <w:pPr>
              <w:pStyle w:val="Default"/>
              <w:widowControl w:val="0"/>
              <w:jc w:val="center"/>
              <w:rPr>
                <w:rFonts w:ascii="Garamond" w:hAnsi="Garamond"/>
                <w:color w:val="auto"/>
              </w:rPr>
            </w:pPr>
            <w:r w:rsidRPr="00D0033E">
              <w:rPr>
                <w:rFonts w:ascii="Garamond" w:hAnsi="Garamond"/>
                <w:color w:val="auto"/>
              </w:rPr>
              <w:t>200</w:t>
            </w:r>
          </w:p>
          <w:p w14:paraId="0216BB29" w14:textId="77777777" w:rsidR="001A7477" w:rsidRPr="00D0033E" w:rsidRDefault="001A7477" w:rsidP="00A51FEE">
            <w:pPr>
              <w:pStyle w:val="Default"/>
              <w:widowControl w:val="0"/>
              <w:jc w:val="center"/>
              <w:rPr>
                <w:rFonts w:ascii="Garamond" w:hAnsi="Garamond"/>
                <w:color w:val="auto"/>
                <w:highlight w:val="yellow"/>
              </w:rPr>
            </w:pPr>
          </w:p>
          <w:p w14:paraId="0216BB2A" w14:textId="77777777" w:rsidR="001A7477" w:rsidRPr="00D0033E" w:rsidRDefault="001A7477" w:rsidP="00A51FEE">
            <w:pPr>
              <w:pStyle w:val="Default"/>
              <w:widowControl w:val="0"/>
              <w:jc w:val="center"/>
              <w:rPr>
                <w:rFonts w:ascii="Garamond" w:hAnsi="Garamond"/>
                <w:color w:val="auto"/>
                <w:highlight w:val="yellow"/>
              </w:rPr>
            </w:pPr>
          </w:p>
        </w:tc>
        <w:tc>
          <w:tcPr>
            <w:tcW w:w="7522" w:type="dxa"/>
          </w:tcPr>
          <w:p w14:paraId="0216BB2C" w14:textId="6452E3D6" w:rsidR="001A7477" w:rsidRPr="00D0033E" w:rsidRDefault="001A7477" w:rsidP="00F66D27">
            <w:pPr>
              <w:pStyle w:val="Default"/>
              <w:widowControl w:val="0"/>
              <w:jc w:val="both"/>
              <w:rPr>
                <w:rFonts w:ascii="Garamond" w:hAnsi="Garamond"/>
              </w:rPr>
            </w:pPr>
            <w:r w:rsidRPr="00D0033E">
              <w:rPr>
                <w:rFonts w:ascii="Garamond" w:hAnsi="Garamond"/>
                <w:b/>
              </w:rPr>
              <w:t xml:space="preserve">1.1.9 Flukse hyrëse të tjera (që nuk janë përfshirë në asnjë nga rreshtat e mësipërm) </w:t>
            </w:r>
          </w:p>
          <w:p w14:paraId="0216BB2D" w14:textId="77777777" w:rsidR="001A7477" w:rsidRPr="00D0033E" w:rsidRDefault="001A7477" w:rsidP="00A51FEE">
            <w:pPr>
              <w:pStyle w:val="Default"/>
              <w:widowControl w:val="0"/>
              <w:jc w:val="both"/>
              <w:rPr>
                <w:rFonts w:ascii="Garamond" w:hAnsi="Garamond"/>
                <w:i/>
              </w:rPr>
            </w:pPr>
            <w:r w:rsidRPr="00D0033E">
              <w:rPr>
                <w:rFonts w:ascii="Garamond" w:hAnsi="Garamond"/>
                <w:i/>
              </w:rPr>
              <w:t>Neni 26, pika 2 e rregullores</w:t>
            </w:r>
          </w:p>
          <w:p w14:paraId="0216BB30" w14:textId="5AFB67D3" w:rsidR="001A7477" w:rsidRPr="00D0033E" w:rsidRDefault="001A7477" w:rsidP="00F66D27">
            <w:pPr>
              <w:pStyle w:val="Default"/>
              <w:widowControl w:val="0"/>
              <w:jc w:val="both"/>
              <w:rPr>
                <w:rFonts w:ascii="Garamond" w:hAnsi="Garamond"/>
                <w:b/>
                <w:color w:val="auto"/>
                <w:highlight w:val="yellow"/>
                <w:u w:val="single"/>
              </w:rPr>
            </w:pPr>
            <w:r w:rsidRPr="00D0033E">
              <w:rPr>
                <w:rFonts w:ascii="Garamond" w:hAnsi="Garamond"/>
              </w:rPr>
              <w:t>Banka raporton në këtë rresht, të gjitha flukset hyrëse të tjera në përputhje me nenin 26, pika 2 të kësaj rregulloreje, të cilat nuk janë raportuar në asnjë nga rreshtat e tjerë të këtij formulari.</w:t>
            </w:r>
          </w:p>
        </w:tc>
      </w:tr>
      <w:tr w:rsidR="001A7477" w:rsidRPr="00D0033E" w14:paraId="0216BB40" w14:textId="77777777" w:rsidTr="00C261ED">
        <w:trPr>
          <w:trHeight w:val="983"/>
        </w:trPr>
        <w:tc>
          <w:tcPr>
            <w:tcW w:w="1001" w:type="dxa"/>
          </w:tcPr>
          <w:p w14:paraId="0216BB32" w14:textId="77777777" w:rsidR="001A7477" w:rsidRPr="00D0033E" w:rsidRDefault="001A7477" w:rsidP="00A51FEE">
            <w:pPr>
              <w:pStyle w:val="Default"/>
              <w:widowControl w:val="0"/>
              <w:jc w:val="center"/>
              <w:rPr>
                <w:rFonts w:ascii="Garamond" w:hAnsi="Garamond"/>
                <w:color w:val="auto"/>
              </w:rPr>
            </w:pPr>
          </w:p>
          <w:p w14:paraId="0216BB33" w14:textId="77777777" w:rsidR="001A7477" w:rsidRPr="00D0033E" w:rsidRDefault="001A7477" w:rsidP="00A51FEE">
            <w:pPr>
              <w:pStyle w:val="Default"/>
              <w:widowControl w:val="0"/>
              <w:jc w:val="center"/>
              <w:rPr>
                <w:rFonts w:ascii="Garamond" w:hAnsi="Garamond"/>
                <w:color w:val="auto"/>
              </w:rPr>
            </w:pPr>
          </w:p>
          <w:p w14:paraId="0216BB34" w14:textId="77777777" w:rsidR="001A7477" w:rsidRPr="00D0033E" w:rsidRDefault="001A7477" w:rsidP="00A51FEE">
            <w:pPr>
              <w:pStyle w:val="Default"/>
              <w:widowControl w:val="0"/>
              <w:jc w:val="center"/>
              <w:rPr>
                <w:rFonts w:ascii="Garamond" w:hAnsi="Garamond"/>
                <w:color w:val="auto"/>
              </w:rPr>
            </w:pPr>
          </w:p>
          <w:p w14:paraId="0216BB35" w14:textId="77777777" w:rsidR="001A7477" w:rsidRPr="00D0033E" w:rsidRDefault="001A7477" w:rsidP="00A51FEE">
            <w:pPr>
              <w:pStyle w:val="Default"/>
              <w:widowControl w:val="0"/>
              <w:jc w:val="center"/>
              <w:rPr>
                <w:rFonts w:ascii="Garamond" w:hAnsi="Garamond"/>
                <w:color w:val="auto"/>
              </w:rPr>
            </w:pPr>
            <w:r w:rsidRPr="00D0033E">
              <w:rPr>
                <w:rFonts w:ascii="Garamond" w:hAnsi="Garamond"/>
                <w:color w:val="auto"/>
              </w:rPr>
              <w:t>210</w:t>
            </w:r>
          </w:p>
        </w:tc>
        <w:tc>
          <w:tcPr>
            <w:tcW w:w="7522" w:type="dxa"/>
          </w:tcPr>
          <w:p w14:paraId="0216BB37" w14:textId="52BBC35F" w:rsidR="001A7477" w:rsidRPr="00C77156" w:rsidRDefault="001A7477" w:rsidP="00A51FEE">
            <w:pPr>
              <w:pStyle w:val="Default"/>
              <w:widowControl w:val="0"/>
              <w:numPr>
                <w:ilvl w:val="1"/>
                <w:numId w:val="77"/>
              </w:numPr>
              <w:ind w:left="540" w:hanging="540"/>
              <w:jc w:val="both"/>
              <w:rPr>
                <w:rFonts w:ascii="Garamond" w:hAnsi="Garamond"/>
                <w:b/>
                <w:u w:val="single"/>
              </w:rPr>
            </w:pPr>
            <w:r w:rsidRPr="00C77156">
              <w:rPr>
                <w:rFonts w:ascii="Garamond" w:hAnsi="Garamond"/>
                <w:b/>
              </w:rPr>
              <w:t>Flukse hyrëse nga transaksionet e huadhënies së kolateralizuar dhe transaksionet e bazuara në tregun e kapitalit</w:t>
            </w:r>
          </w:p>
          <w:p w14:paraId="0216BB39" w14:textId="5A96A5E2" w:rsidR="001A7477" w:rsidRPr="009C7F0A" w:rsidRDefault="001A7477" w:rsidP="00A51FEE">
            <w:pPr>
              <w:pStyle w:val="Default"/>
              <w:widowControl w:val="0"/>
              <w:jc w:val="both"/>
              <w:rPr>
                <w:rFonts w:ascii="Garamond" w:hAnsi="Garamond"/>
                <w:i/>
              </w:rPr>
            </w:pPr>
            <w:r w:rsidRPr="00D0033E">
              <w:rPr>
                <w:rFonts w:ascii="Garamond" w:hAnsi="Garamond"/>
                <w:i/>
              </w:rPr>
              <w:t>Neni 26, pika 3, shkro</w:t>
            </w:r>
            <w:r w:rsidR="009C7F0A">
              <w:rPr>
                <w:rFonts w:ascii="Garamond" w:hAnsi="Garamond"/>
                <w:i/>
              </w:rPr>
              <w:t xml:space="preserve">njat </w:t>
            </w:r>
            <w:r w:rsidR="00DC795C">
              <w:rPr>
                <w:rFonts w:ascii="Garamond" w:hAnsi="Garamond"/>
                <w:i/>
              </w:rPr>
              <w:t>“</w:t>
            </w:r>
            <w:r w:rsidR="009C7F0A">
              <w:rPr>
                <w:rFonts w:ascii="Garamond" w:hAnsi="Garamond"/>
                <w:i/>
              </w:rPr>
              <w:t>b</w:t>
            </w:r>
            <w:r w:rsidR="00DC795C">
              <w:rPr>
                <w:rFonts w:ascii="Garamond" w:hAnsi="Garamond"/>
                <w:i/>
              </w:rPr>
              <w:t>”</w:t>
            </w:r>
            <w:r w:rsidR="009C7F0A">
              <w:rPr>
                <w:rFonts w:ascii="Garamond" w:hAnsi="Garamond"/>
                <w:i/>
              </w:rPr>
              <w:t xml:space="preserve"> dhe </w:t>
            </w:r>
            <w:r w:rsidR="00DC795C">
              <w:rPr>
                <w:rFonts w:ascii="Garamond" w:hAnsi="Garamond"/>
                <w:i/>
              </w:rPr>
              <w:t>“</w:t>
            </w:r>
            <w:r w:rsidR="009C7F0A">
              <w:rPr>
                <w:rFonts w:ascii="Garamond" w:hAnsi="Garamond"/>
                <w:i/>
              </w:rPr>
              <w:t>d</w:t>
            </w:r>
            <w:r w:rsidR="00DC795C">
              <w:rPr>
                <w:rFonts w:ascii="Garamond" w:hAnsi="Garamond"/>
                <w:i/>
              </w:rPr>
              <w:t>”</w:t>
            </w:r>
            <w:r w:rsidR="009C7F0A">
              <w:rPr>
                <w:rFonts w:ascii="Garamond" w:hAnsi="Garamond"/>
                <w:i/>
              </w:rPr>
              <w:t xml:space="preserve"> të rregullores</w:t>
            </w:r>
          </w:p>
          <w:p w14:paraId="0216BB3B" w14:textId="187F409D" w:rsidR="001A7477" w:rsidRPr="00D0033E" w:rsidRDefault="001A7477" w:rsidP="00A51FEE">
            <w:pPr>
              <w:pStyle w:val="Default"/>
              <w:widowControl w:val="0"/>
              <w:jc w:val="both"/>
              <w:rPr>
                <w:rFonts w:ascii="Garamond" w:hAnsi="Garamond"/>
              </w:rPr>
            </w:pPr>
            <w:r w:rsidRPr="00D0033E">
              <w:rPr>
                <w:rFonts w:ascii="Garamond" w:hAnsi="Garamond"/>
              </w:rPr>
              <w:t>Banka raporton në</w:t>
            </w:r>
            <w:r w:rsidR="009C7F0A">
              <w:rPr>
                <w:rFonts w:ascii="Garamond" w:hAnsi="Garamond"/>
              </w:rPr>
              <w:t xml:space="preserve"> rreshtin 210 të formularit F3:</w:t>
            </w:r>
          </w:p>
          <w:p w14:paraId="0216BB3D" w14:textId="06912DBA" w:rsidR="001A7477" w:rsidRPr="009C7F0A" w:rsidRDefault="001A7477" w:rsidP="009C7F0A">
            <w:pPr>
              <w:pStyle w:val="Default"/>
              <w:widowControl w:val="0"/>
              <w:numPr>
                <w:ilvl w:val="0"/>
                <w:numId w:val="84"/>
              </w:numPr>
              <w:ind w:left="427" w:hanging="284"/>
              <w:jc w:val="both"/>
              <w:rPr>
                <w:rFonts w:ascii="Garamond" w:hAnsi="Garamond"/>
              </w:rPr>
            </w:pPr>
            <w:r w:rsidRPr="00D0033E">
              <w:rPr>
                <w:rFonts w:ascii="Garamond" w:hAnsi="Garamond"/>
              </w:rPr>
              <w:t>Për kolonën 010, vlerën totale të shumave për t</w:t>
            </w:r>
            <w:r w:rsidR="00AA1266">
              <w:rPr>
                <w:rFonts w:ascii="Garamond" w:hAnsi="Garamond"/>
              </w:rPr>
              <w:t>’</w:t>
            </w:r>
            <w:r w:rsidRPr="00D0033E">
              <w:rPr>
                <w:rFonts w:ascii="Garamond" w:hAnsi="Garamond"/>
              </w:rPr>
              <w:t>u marrë nga huadhënia e kolateralizuar dhe transaksionet e bazuara në tregun e kapitalit (pavarësisht nëse garancia (kolaterali) kualifikohet si një aktiv likuid ose jo); dhe</w:t>
            </w:r>
            <w:r w:rsidRPr="009C7F0A">
              <w:rPr>
                <w:rFonts w:ascii="Garamond" w:hAnsi="Garamond"/>
              </w:rPr>
              <w:t xml:space="preserve"> </w:t>
            </w:r>
          </w:p>
          <w:p w14:paraId="0216BB3F" w14:textId="338B8BF5" w:rsidR="001A7477" w:rsidRPr="00E26F31" w:rsidRDefault="001A7477" w:rsidP="00A51FEE">
            <w:pPr>
              <w:pStyle w:val="Default"/>
              <w:widowControl w:val="0"/>
              <w:numPr>
                <w:ilvl w:val="0"/>
                <w:numId w:val="84"/>
              </w:numPr>
              <w:ind w:left="427" w:hanging="284"/>
              <w:jc w:val="both"/>
              <w:rPr>
                <w:rFonts w:ascii="Garamond" w:hAnsi="Garamond"/>
                <w:b/>
                <w:color w:val="auto"/>
                <w:u w:val="single"/>
              </w:rPr>
            </w:pPr>
            <w:r w:rsidRPr="00D0033E">
              <w:rPr>
                <w:rFonts w:ascii="Garamond" w:hAnsi="Garamond"/>
              </w:rPr>
              <w:t xml:space="preserve">Për kolonën 060, flukset hyrëse totale nga huadhënia e kolateralizuar dhe transaksionet e bazuara në tregun e kapitalit (pavarësisht nëse garancia (kolaterali) kualifikohet si një aktiv likuid ose jo). </w:t>
            </w:r>
          </w:p>
        </w:tc>
      </w:tr>
      <w:tr w:rsidR="001A7477" w:rsidRPr="00D0033E" w14:paraId="0216BB57" w14:textId="77777777" w:rsidTr="00C261ED">
        <w:tc>
          <w:tcPr>
            <w:tcW w:w="1001" w:type="dxa"/>
          </w:tcPr>
          <w:p w14:paraId="0216BB41" w14:textId="77777777" w:rsidR="001A7477" w:rsidRPr="00D0033E" w:rsidRDefault="001A7477" w:rsidP="00A51FEE">
            <w:pPr>
              <w:pStyle w:val="Default"/>
              <w:widowControl w:val="0"/>
              <w:jc w:val="center"/>
              <w:rPr>
                <w:rFonts w:ascii="Garamond" w:hAnsi="Garamond"/>
                <w:color w:val="auto"/>
              </w:rPr>
            </w:pPr>
          </w:p>
          <w:p w14:paraId="0216BB42" w14:textId="77777777" w:rsidR="001A7477" w:rsidRPr="00D0033E" w:rsidRDefault="001A7477" w:rsidP="00A51FEE">
            <w:pPr>
              <w:pStyle w:val="Default"/>
              <w:widowControl w:val="0"/>
              <w:jc w:val="center"/>
              <w:rPr>
                <w:rFonts w:ascii="Garamond" w:hAnsi="Garamond"/>
                <w:color w:val="auto"/>
              </w:rPr>
            </w:pPr>
          </w:p>
          <w:p w14:paraId="0216BB43" w14:textId="77777777" w:rsidR="001A7477" w:rsidRPr="00D0033E" w:rsidRDefault="001A7477" w:rsidP="00A51FEE">
            <w:pPr>
              <w:pStyle w:val="Default"/>
              <w:widowControl w:val="0"/>
              <w:jc w:val="center"/>
              <w:rPr>
                <w:rFonts w:ascii="Garamond" w:hAnsi="Garamond"/>
                <w:color w:val="auto"/>
              </w:rPr>
            </w:pPr>
          </w:p>
          <w:p w14:paraId="0216BB44" w14:textId="77777777" w:rsidR="001A7477" w:rsidRPr="00D0033E" w:rsidRDefault="001A7477" w:rsidP="00A51FEE">
            <w:pPr>
              <w:pStyle w:val="Default"/>
              <w:widowControl w:val="0"/>
              <w:jc w:val="center"/>
              <w:rPr>
                <w:rFonts w:ascii="Garamond" w:hAnsi="Garamond"/>
                <w:color w:val="auto"/>
              </w:rPr>
            </w:pPr>
          </w:p>
          <w:p w14:paraId="0216BB45" w14:textId="77777777" w:rsidR="001A7477" w:rsidRPr="00D0033E" w:rsidRDefault="001A7477" w:rsidP="00A51FEE">
            <w:pPr>
              <w:pStyle w:val="Default"/>
              <w:widowControl w:val="0"/>
              <w:jc w:val="center"/>
              <w:rPr>
                <w:rFonts w:ascii="Garamond" w:hAnsi="Garamond"/>
                <w:color w:val="auto"/>
              </w:rPr>
            </w:pPr>
            <w:r w:rsidRPr="00D0033E">
              <w:rPr>
                <w:rFonts w:ascii="Garamond" w:hAnsi="Garamond"/>
                <w:color w:val="auto"/>
              </w:rPr>
              <w:t>220</w:t>
            </w:r>
          </w:p>
          <w:p w14:paraId="0216BB46" w14:textId="77777777" w:rsidR="001A7477" w:rsidRPr="00D0033E" w:rsidRDefault="001A7477" w:rsidP="00A51FEE">
            <w:pPr>
              <w:pStyle w:val="Default"/>
              <w:widowControl w:val="0"/>
              <w:jc w:val="center"/>
              <w:rPr>
                <w:rFonts w:ascii="Garamond" w:hAnsi="Garamond"/>
                <w:color w:val="auto"/>
              </w:rPr>
            </w:pPr>
          </w:p>
          <w:p w14:paraId="0216BB47" w14:textId="77777777" w:rsidR="001A7477" w:rsidRPr="00D0033E" w:rsidRDefault="001A7477" w:rsidP="00A51FEE">
            <w:pPr>
              <w:pStyle w:val="Default"/>
              <w:widowControl w:val="0"/>
              <w:jc w:val="center"/>
              <w:rPr>
                <w:rFonts w:ascii="Garamond" w:hAnsi="Garamond"/>
                <w:color w:val="auto"/>
              </w:rPr>
            </w:pPr>
          </w:p>
          <w:p w14:paraId="0216BB48" w14:textId="77777777" w:rsidR="001A7477" w:rsidRPr="00D0033E" w:rsidRDefault="001A7477" w:rsidP="00A51FEE">
            <w:pPr>
              <w:pStyle w:val="Default"/>
              <w:widowControl w:val="0"/>
              <w:jc w:val="center"/>
              <w:rPr>
                <w:rFonts w:ascii="Garamond" w:hAnsi="Garamond"/>
                <w:color w:val="auto"/>
              </w:rPr>
            </w:pPr>
          </w:p>
          <w:p w14:paraId="0216BB49" w14:textId="77777777" w:rsidR="001A7477" w:rsidRPr="00D0033E" w:rsidRDefault="001A7477" w:rsidP="00A51FEE">
            <w:pPr>
              <w:pStyle w:val="Default"/>
              <w:widowControl w:val="0"/>
              <w:jc w:val="center"/>
              <w:rPr>
                <w:rFonts w:ascii="Garamond" w:hAnsi="Garamond"/>
                <w:color w:val="auto"/>
              </w:rPr>
            </w:pPr>
          </w:p>
          <w:p w14:paraId="0216BB4A" w14:textId="77777777" w:rsidR="001A7477" w:rsidRPr="00D0033E" w:rsidRDefault="001A7477" w:rsidP="00A51FEE">
            <w:pPr>
              <w:pStyle w:val="Default"/>
              <w:widowControl w:val="0"/>
              <w:jc w:val="center"/>
              <w:rPr>
                <w:rFonts w:ascii="Garamond" w:hAnsi="Garamond"/>
                <w:color w:val="auto"/>
              </w:rPr>
            </w:pPr>
          </w:p>
        </w:tc>
        <w:tc>
          <w:tcPr>
            <w:tcW w:w="7522" w:type="dxa"/>
          </w:tcPr>
          <w:p w14:paraId="0216BB4C" w14:textId="5495A134" w:rsidR="001A7477" w:rsidRPr="00C77156" w:rsidRDefault="001A7477" w:rsidP="00A51FEE">
            <w:pPr>
              <w:pStyle w:val="Default"/>
              <w:widowControl w:val="0"/>
              <w:numPr>
                <w:ilvl w:val="2"/>
                <w:numId w:val="77"/>
              </w:numPr>
              <w:jc w:val="both"/>
              <w:rPr>
                <w:rFonts w:ascii="Garamond" w:hAnsi="Garamond"/>
              </w:rPr>
            </w:pPr>
            <w:r w:rsidRPr="00C77156">
              <w:rPr>
                <w:rFonts w:ascii="Garamond" w:hAnsi="Garamond"/>
                <w:b/>
              </w:rPr>
              <w:t xml:space="preserve">Të garantuara me aktive likuide </w:t>
            </w:r>
          </w:p>
          <w:p w14:paraId="0216BB4E" w14:textId="0CC56037" w:rsidR="001A7477" w:rsidRPr="00D0033E" w:rsidRDefault="001A7477" w:rsidP="00A51FEE">
            <w:pPr>
              <w:pStyle w:val="Default"/>
              <w:widowControl w:val="0"/>
              <w:jc w:val="both"/>
              <w:rPr>
                <w:rFonts w:ascii="Garamond" w:hAnsi="Garamond"/>
              </w:rPr>
            </w:pPr>
            <w:r w:rsidRPr="00D0033E">
              <w:rPr>
                <w:rFonts w:ascii="Garamond" w:hAnsi="Garamond"/>
              </w:rPr>
              <w:t>Banka raporton në</w:t>
            </w:r>
            <w:r w:rsidR="009C7F0A">
              <w:rPr>
                <w:rFonts w:ascii="Garamond" w:hAnsi="Garamond"/>
              </w:rPr>
              <w:t xml:space="preserve"> rreshtin 220 të formularit F3:</w:t>
            </w:r>
          </w:p>
          <w:p w14:paraId="0216BB50" w14:textId="0B5502B1" w:rsidR="001A7477" w:rsidRPr="009C7F0A" w:rsidRDefault="001A7477" w:rsidP="00A51FEE">
            <w:pPr>
              <w:pStyle w:val="Default"/>
              <w:widowControl w:val="0"/>
              <w:numPr>
                <w:ilvl w:val="0"/>
                <w:numId w:val="85"/>
              </w:numPr>
              <w:ind w:left="427"/>
              <w:jc w:val="both"/>
              <w:rPr>
                <w:rFonts w:ascii="Garamond" w:hAnsi="Garamond"/>
              </w:rPr>
            </w:pPr>
            <w:r w:rsidRPr="00D0033E">
              <w:rPr>
                <w:rFonts w:ascii="Garamond" w:hAnsi="Garamond"/>
              </w:rPr>
              <w:t>Për kolonën 010, vlerën totale të shumave për t</w:t>
            </w:r>
            <w:r w:rsidR="00AA1266">
              <w:rPr>
                <w:rFonts w:ascii="Garamond" w:hAnsi="Garamond"/>
              </w:rPr>
              <w:t>’</w:t>
            </w:r>
            <w:r w:rsidRPr="00D0033E">
              <w:rPr>
                <w:rFonts w:ascii="Garamond" w:hAnsi="Garamond"/>
              </w:rPr>
              <w:t>u marrë nga huadhënia e kolateralizuar dhe transaksionet e bazuara në tregun e kapitalit, ku garancia (kolaterali) kualifikohet si aktiv likuid, e llogaritur si totali i shumave për t</w:t>
            </w:r>
            <w:r w:rsidR="00AA1266">
              <w:rPr>
                <w:rFonts w:ascii="Garamond" w:hAnsi="Garamond"/>
              </w:rPr>
              <w:t>’</w:t>
            </w:r>
            <w:r w:rsidRPr="00D0033E">
              <w:rPr>
                <w:rFonts w:ascii="Garamond" w:hAnsi="Garamond"/>
              </w:rPr>
              <w:t>u marrë nga huadhënia e kolateralizuar dhe transaksionet e bazuara në tregun e kapitalit, sipas llojit të garancisë (kolateralit);</w:t>
            </w:r>
          </w:p>
          <w:p w14:paraId="0216BB51" w14:textId="77777777" w:rsidR="001A7477" w:rsidRPr="00D0033E" w:rsidRDefault="001A7477" w:rsidP="00A51FEE">
            <w:pPr>
              <w:pStyle w:val="Default"/>
              <w:widowControl w:val="0"/>
              <w:numPr>
                <w:ilvl w:val="0"/>
                <w:numId w:val="85"/>
              </w:numPr>
              <w:ind w:left="427"/>
              <w:jc w:val="both"/>
              <w:rPr>
                <w:rFonts w:ascii="Garamond" w:hAnsi="Garamond"/>
              </w:rPr>
            </w:pPr>
            <w:r w:rsidRPr="00D0033E">
              <w:rPr>
                <w:rFonts w:ascii="Garamond" w:hAnsi="Garamond"/>
              </w:rPr>
              <w:t>Për kolonën 020, vlerën totale të tregut të garancisë (kolateralit) të marrë nga huadhënia e kolateralizuar dhe transaksionet e bazuara në tregun e kapitalit, ku garancia (kolaterali) kualifikohet si aktiv likuid, e llogaritur si shuma e vlerave të tregut të garancisë (kolateralit) të marrë nga huadhënia e kolateralizuar dhe transaksionet e bazuara në tregun e kapitalit, sipas llojit të garancisë (kolateralit);</w:t>
            </w:r>
          </w:p>
          <w:p w14:paraId="0216BB53" w14:textId="77777777" w:rsidR="001A7477" w:rsidRPr="00D0033E" w:rsidRDefault="001A7477" w:rsidP="00A51FEE">
            <w:pPr>
              <w:pStyle w:val="Default"/>
              <w:widowControl w:val="0"/>
              <w:numPr>
                <w:ilvl w:val="0"/>
                <w:numId w:val="85"/>
              </w:numPr>
              <w:ind w:left="427"/>
              <w:jc w:val="both"/>
              <w:rPr>
                <w:rFonts w:ascii="Garamond" w:hAnsi="Garamond"/>
              </w:rPr>
            </w:pPr>
            <w:r w:rsidRPr="00D0033E">
              <w:rPr>
                <w:rFonts w:ascii="Garamond" w:hAnsi="Garamond"/>
              </w:rPr>
              <w:t xml:space="preserve">Për kolonën 050, vlerën totale të garancisë (kolateralit) të marrë, e vlerësuar në përputhje me nenin 10 të kësaj rregulloreje, nga huadhënia e kolateralizuar dhe transaksionet e bazuara në tregun e kapitalit, ku garancia (kolaterali) kualifikohet si aktiv likuid, e llogaritur si shuma e vlerave të garancisë (kolateralit) të marrë, të vlerësuar në përputhje me nenin 10 të kësaj rregulloreje, nga huadhënia e kolateralizuar dhe transaksionet e bazuara në tregun e kapitalit, sipas llojit të garancisë (kolateralit); dhe </w:t>
            </w:r>
          </w:p>
          <w:p w14:paraId="0216BB56" w14:textId="325CE2CF" w:rsidR="001A7477" w:rsidRPr="00E26F31" w:rsidRDefault="001A7477" w:rsidP="00A51FEE">
            <w:pPr>
              <w:pStyle w:val="Default"/>
              <w:widowControl w:val="0"/>
              <w:numPr>
                <w:ilvl w:val="0"/>
                <w:numId w:val="85"/>
              </w:numPr>
              <w:ind w:left="427"/>
              <w:jc w:val="both"/>
              <w:rPr>
                <w:rFonts w:ascii="Garamond" w:hAnsi="Garamond"/>
              </w:rPr>
            </w:pPr>
            <w:r w:rsidRPr="00D0033E">
              <w:rPr>
                <w:rFonts w:ascii="Garamond" w:hAnsi="Garamond"/>
              </w:rPr>
              <w:t>Për kolonën 060, flukset hyrëse totale nga huadhënia e kolateralizuar dhe transaksionet e bazuara në tregun e kapitalit, ku garancia (kolaterali) kualifikohet si aktiv likuid, të llogaritura si shuma e flukseve hyrëse nga huadhënia e kolateralizuar dhe transaksionet e bazuara në tregun e kapitalit, sipas llojit të garancisë (kolateralit).</w:t>
            </w:r>
          </w:p>
        </w:tc>
      </w:tr>
      <w:tr w:rsidR="001A7477" w:rsidRPr="00D0033E" w14:paraId="0216BB65" w14:textId="77777777" w:rsidTr="00C261ED">
        <w:tc>
          <w:tcPr>
            <w:tcW w:w="1001" w:type="dxa"/>
          </w:tcPr>
          <w:p w14:paraId="0216BB58" w14:textId="77777777" w:rsidR="001A7477" w:rsidRPr="00D0033E" w:rsidRDefault="001A7477" w:rsidP="00A51FEE">
            <w:pPr>
              <w:pStyle w:val="Default"/>
              <w:widowControl w:val="0"/>
              <w:jc w:val="center"/>
              <w:rPr>
                <w:rFonts w:ascii="Garamond" w:hAnsi="Garamond"/>
                <w:color w:val="auto"/>
              </w:rPr>
            </w:pPr>
          </w:p>
          <w:p w14:paraId="0216BB59" w14:textId="77777777" w:rsidR="001A7477" w:rsidRPr="00D0033E" w:rsidRDefault="001A7477" w:rsidP="00A51FEE">
            <w:pPr>
              <w:pStyle w:val="Default"/>
              <w:widowControl w:val="0"/>
              <w:jc w:val="center"/>
              <w:rPr>
                <w:rFonts w:ascii="Garamond" w:hAnsi="Garamond"/>
                <w:color w:val="auto"/>
              </w:rPr>
            </w:pPr>
          </w:p>
          <w:p w14:paraId="0216BB5A" w14:textId="77777777" w:rsidR="001A7477" w:rsidRPr="00D0033E" w:rsidRDefault="001A7477" w:rsidP="00A51FEE">
            <w:pPr>
              <w:pStyle w:val="Default"/>
              <w:widowControl w:val="0"/>
              <w:jc w:val="center"/>
              <w:rPr>
                <w:rFonts w:ascii="Garamond" w:hAnsi="Garamond"/>
                <w:color w:val="auto"/>
              </w:rPr>
            </w:pPr>
          </w:p>
          <w:p w14:paraId="0216BB5B" w14:textId="77777777" w:rsidR="001A7477" w:rsidRPr="00D0033E" w:rsidRDefault="001A7477" w:rsidP="00A51FEE">
            <w:pPr>
              <w:pStyle w:val="Default"/>
              <w:widowControl w:val="0"/>
              <w:jc w:val="center"/>
              <w:rPr>
                <w:rFonts w:ascii="Garamond" w:hAnsi="Garamond"/>
                <w:color w:val="auto"/>
              </w:rPr>
            </w:pPr>
          </w:p>
          <w:p w14:paraId="0216BB5E" w14:textId="0C0C7068" w:rsidR="001A7477" w:rsidRPr="00D0033E" w:rsidRDefault="001A7477" w:rsidP="00C77156">
            <w:pPr>
              <w:pStyle w:val="Default"/>
              <w:widowControl w:val="0"/>
              <w:jc w:val="center"/>
              <w:rPr>
                <w:rFonts w:ascii="Garamond" w:hAnsi="Garamond"/>
                <w:color w:val="auto"/>
              </w:rPr>
            </w:pPr>
            <w:r w:rsidRPr="00D0033E">
              <w:rPr>
                <w:rFonts w:ascii="Garamond" w:hAnsi="Garamond"/>
                <w:color w:val="auto"/>
              </w:rPr>
              <w:t>230</w:t>
            </w:r>
          </w:p>
        </w:tc>
        <w:tc>
          <w:tcPr>
            <w:tcW w:w="7522" w:type="dxa"/>
          </w:tcPr>
          <w:p w14:paraId="0216BB60" w14:textId="42929289" w:rsidR="001A7477" w:rsidRPr="00C77156" w:rsidRDefault="001A7477" w:rsidP="00A51FEE">
            <w:pPr>
              <w:pStyle w:val="Default"/>
              <w:widowControl w:val="0"/>
              <w:numPr>
                <w:ilvl w:val="3"/>
                <w:numId w:val="77"/>
              </w:numPr>
              <w:jc w:val="both"/>
              <w:rPr>
                <w:rFonts w:ascii="Garamond" w:hAnsi="Garamond"/>
              </w:rPr>
            </w:pPr>
            <w:r w:rsidRPr="00C77156">
              <w:rPr>
                <w:rFonts w:ascii="Garamond" w:hAnsi="Garamond"/>
                <w:b/>
              </w:rPr>
              <w:t xml:space="preserve">Të garantuara me aktive të nivelit 1  </w:t>
            </w:r>
          </w:p>
          <w:p w14:paraId="0216BB61" w14:textId="518FB4D7" w:rsidR="001A7477" w:rsidRPr="00D0033E" w:rsidRDefault="001A7477" w:rsidP="00A51FEE">
            <w:pPr>
              <w:pStyle w:val="Default"/>
              <w:widowControl w:val="0"/>
              <w:jc w:val="both"/>
              <w:rPr>
                <w:rFonts w:ascii="Garamond" w:hAnsi="Garamond"/>
                <w:i/>
              </w:rPr>
            </w:pPr>
            <w:r w:rsidRPr="00D0033E">
              <w:rPr>
                <w:rFonts w:ascii="Garamond" w:hAnsi="Garamond"/>
                <w:i/>
              </w:rPr>
              <w:t xml:space="preserve">Neni 26, pika 3, shkronja </w:t>
            </w:r>
            <w:r w:rsidR="00DC795C">
              <w:rPr>
                <w:rFonts w:ascii="Garamond" w:hAnsi="Garamond"/>
                <w:i/>
              </w:rPr>
              <w:t>“</w:t>
            </w:r>
            <w:r w:rsidRPr="00D0033E">
              <w:rPr>
                <w:rFonts w:ascii="Garamond" w:hAnsi="Garamond"/>
                <w:i/>
              </w:rPr>
              <w:t>b</w:t>
            </w:r>
            <w:r w:rsidR="00DC795C">
              <w:rPr>
                <w:rFonts w:ascii="Garamond" w:hAnsi="Garamond"/>
                <w:i/>
              </w:rPr>
              <w:t>”</w:t>
            </w:r>
            <w:r w:rsidRPr="00D0033E">
              <w:rPr>
                <w:rFonts w:ascii="Garamond" w:hAnsi="Garamond"/>
                <w:i/>
              </w:rPr>
              <w:t xml:space="preserve"> e rregullores</w:t>
            </w:r>
          </w:p>
          <w:p w14:paraId="0216BB64" w14:textId="2CD2F627" w:rsidR="001A7477" w:rsidRPr="009C7F0A" w:rsidRDefault="001A7477" w:rsidP="00A51FEE">
            <w:pPr>
              <w:pStyle w:val="Default"/>
              <w:widowControl w:val="0"/>
              <w:jc w:val="both"/>
              <w:rPr>
                <w:rFonts w:ascii="Garamond" w:hAnsi="Garamond"/>
              </w:rPr>
            </w:pPr>
            <w:r w:rsidRPr="00D0033E">
              <w:rPr>
                <w:rFonts w:ascii="Garamond" w:hAnsi="Garamond"/>
              </w:rPr>
              <w:t xml:space="preserve">Banka raporton në këtë rresht, transaksionet e huadhënies së kolateralizuar dhe transaksionet e bazuara në tregun e kapitalit, ku garancitë (kolateralet) i </w:t>
            </w:r>
            <w:r w:rsidR="009C7F0A">
              <w:rPr>
                <w:rFonts w:ascii="Garamond" w:hAnsi="Garamond"/>
              </w:rPr>
              <w:t>përkasin aktiveve të nivelit 1.</w:t>
            </w:r>
          </w:p>
        </w:tc>
      </w:tr>
      <w:tr w:rsidR="001A7477" w:rsidRPr="00D0033E" w14:paraId="0216BB70" w14:textId="77777777" w:rsidTr="00C261ED">
        <w:tc>
          <w:tcPr>
            <w:tcW w:w="1001" w:type="dxa"/>
          </w:tcPr>
          <w:p w14:paraId="0216BB66" w14:textId="77777777" w:rsidR="001A7477" w:rsidRPr="00D0033E" w:rsidRDefault="001A7477" w:rsidP="00A51FEE">
            <w:pPr>
              <w:pStyle w:val="Default"/>
              <w:widowControl w:val="0"/>
              <w:jc w:val="center"/>
              <w:rPr>
                <w:rFonts w:ascii="Garamond" w:hAnsi="Garamond"/>
                <w:color w:val="auto"/>
              </w:rPr>
            </w:pPr>
          </w:p>
          <w:p w14:paraId="0216BB67" w14:textId="77777777" w:rsidR="001A7477" w:rsidRPr="00D0033E" w:rsidRDefault="001A7477" w:rsidP="00A51FEE">
            <w:pPr>
              <w:pStyle w:val="Default"/>
              <w:widowControl w:val="0"/>
              <w:jc w:val="center"/>
              <w:rPr>
                <w:rFonts w:ascii="Garamond" w:hAnsi="Garamond"/>
                <w:color w:val="auto"/>
              </w:rPr>
            </w:pPr>
          </w:p>
          <w:p w14:paraId="0216BB68" w14:textId="77777777" w:rsidR="001A7477" w:rsidRPr="00D0033E" w:rsidRDefault="001A7477" w:rsidP="00A51FEE">
            <w:pPr>
              <w:pStyle w:val="Default"/>
              <w:widowControl w:val="0"/>
              <w:jc w:val="center"/>
              <w:rPr>
                <w:rFonts w:ascii="Garamond" w:hAnsi="Garamond"/>
                <w:color w:val="auto"/>
              </w:rPr>
            </w:pPr>
            <w:r w:rsidRPr="00D0033E">
              <w:rPr>
                <w:rFonts w:ascii="Garamond" w:hAnsi="Garamond"/>
                <w:color w:val="auto"/>
              </w:rPr>
              <w:t>240</w:t>
            </w:r>
          </w:p>
        </w:tc>
        <w:tc>
          <w:tcPr>
            <w:tcW w:w="7522" w:type="dxa"/>
          </w:tcPr>
          <w:p w14:paraId="0216BB6A" w14:textId="54410911" w:rsidR="001A7477" w:rsidRPr="00D0033E" w:rsidRDefault="001A7477" w:rsidP="00A51FEE">
            <w:pPr>
              <w:pStyle w:val="Default"/>
              <w:widowControl w:val="0"/>
              <w:jc w:val="both"/>
              <w:rPr>
                <w:rFonts w:ascii="Garamond" w:hAnsi="Garamond"/>
                <w:b/>
                <w:u w:val="single"/>
              </w:rPr>
            </w:pPr>
            <w:r w:rsidRPr="00D0033E">
              <w:rPr>
                <w:rFonts w:ascii="Garamond" w:hAnsi="Garamond"/>
                <w:b/>
              </w:rPr>
              <w:t xml:space="preserve">1.2.1.2 Të garantuara me aktive të nivelit 2A </w:t>
            </w:r>
          </w:p>
          <w:p w14:paraId="0216BB6C" w14:textId="5E05AF5C" w:rsidR="001A7477" w:rsidRPr="00D0033E" w:rsidRDefault="001A7477" w:rsidP="00A51FEE">
            <w:pPr>
              <w:pStyle w:val="Default"/>
              <w:widowControl w:val="0"/>
              <w:jc w:val="both"/>
              <w:rPr>
                <w:rFonts w:ascii="Garamond" w:hAnsi="Garamond"/>
              </w:rPr>
            </w:pPr>
            <w:r w:rsidRPr="00D0033E">
              <w:rPr>
                <w:rFonts w:ascii="Garamond" w:hAnsi="Garamond"/>
                <w:i/>
              </w:rPr>
              <w:t xml:space="preserve">Neni 26, pika 3, shkronja </w:t>
            </w:r>
            <w:r w:rsidR="00DC795C">
              <w:rPr>
                <w:rFonts w:ascii="Garamond" w:hAnsi="Garamond"/>
                <w:i/>
              </w:rPr>
              <w:t>“</w:t>
            </w:r>
            <w:r w:rsidRPr="00D0033E">
              <w:rPr>
                <w:rFonts w:ascii="Garamond" w:hAnsi="Garamond"/>
                <w:i/>
              </w:rPr>
              <w:t>b</w:t>
            </w:r>
            <w:r w:rsidR="00DC795C">
              <w:rPr>
                <w:rFonts w:ascii="Garamond" w:hAnsi="Garamond"/>
                <w:i/>
              </w:rPr>
              <w:t>”</w:t>
            </w:r>
            <w:r w:rsidRPr="00D0033E">
              <w:rPr>
                <w:rFonts w:ascii="Garamond" w:hAnsi="Garamond"/>
                <w:i/>
              </w:rPr>
              <w:t xml:space="preserve"> e rregullores</w:t>
            </w:r>
          </w:p>
          <w:p w14:paraId="0216BB6F" w14:textId="4BC332DB" w:rsidR="001A7477" w:rsidRPr="009C7F0A" w:rsidRDefault="001A7477" w:rsidP="00A51FEE">
            <w:pPr>
              <w:pStyle w:val="Default"/>
              <w:widowControl w:val="0"/>
              <w:jc w:val="both"/>
              <w:rPr>
                <w:rFonts w:ascii="Garamond" w:hAnsi="Garamond"/>
              </w:rPr>
            </w:pPr>
            <w:r w:rsidRPr="00D0033E">
              <w:rPr>
                <w:rFonts w:ascii="Garamond" w:hAnsi="Garamond"/>
              </w:rPr>
              <w:t>Banka raporton në këtë rresht, transaksionet e huadhënies së kolateralizuar dhe transaksionet e bazuara në tregun e kapitalit, ku garancitë (kolateralet) i p</w:t>
            </w:r>
            <w:r w:rsidR="009C7F0A">
              <w:rPr>
                <w:rFonts w:ascii="Garamond" w:hAnsi="Garamond"/>
              </w:rPr>
              <w:t>ërkasin aktiveve të nivelit 2A.</w:t>
            </w:r>
          </w:p>
        </w:tc>
      </w:tr>
      <w:tr w:rsidR="001A7477" w:rsidRPr="00D0033E" w14:paraId="0216BB7A" w14:textId="77777777" w:rsidTr="00C261ED">
        <w:tc>
          <w:tcPr>
            <w:tcW w:w="1001" w:type="dxa"/>
          </w:tcPr>
          <w:p w14:paraId="0216BB71" w14:textId="77777777" w:rsidR="001A7477" w:rsidRPr="00D0033E" w:rsidRDefault="001A7477" w:rsidP="00A51FEE">
            <w:pPr>
              <w:pStyle w:val="Default"/>
              <w:widowControl w:val="0"/>
              <w:jc w:val="center"/>
              <w:rPr>
                <w:rFonts w:ascii="Garamond" w:hAnsi="Garamond"/>
                <w:color w:val="auto"/>
              </w:rPr>
            </w:pPr>
          </w:p>
          <w:p w14:paraId="0216BB72" w14:textId="77777777" w:rsidR="001A7477" w:rsidRPr="00D0033E" w:rsidRDefault="001A7477" w:rsidP="00A51FEE">
            <w:pPr>
              <w:pStyle w:val="Default"/>
              <w:widowControl w:val="0"/>
              <w:jc w:val="center"/>
              <w:rPr>
                <w:rFonts w:ascii="Garamond" w:hAnsi="Garamond"/>
                <w:color w:val="auto"/>
              </w:rPr>
            </w:pPr>
          </w:p>
          <w:p w14:paraId="0216BB73" w14:textId="77777777" w:rsidR="001A7477" w:rsidRPr="00D0033E" w:rsidRDefault="001A7477" w:rsidP="00A51FEE">
            <w:pPr>
              <w:pStyle w:val="Default"/>
              <w:widowControl w:val="0"/>
              <w:jc w:val="center"/>
              <w:rPr>
                <w:rFonts w:ascii="Garamond" w:hAnsi="Garamond"/>
                <w:color w:val="auto"/>
              </w:rPr>
            </w:pPr>
            <w:r w:rsidRPr="00D0033E">
              <w:rPr>
                <w:rFonts w:ascii="Garamond" w:hAnsi="Garamond"/>
                <w:color w:val="auto"/>
              </w:rPr>
              <w:t>250</w:t>
            </w:r>
          </w:p>
        </w:tc>
        <w:tc>
          <w:tcPr>
            <w:tcW w:w="7522" w:type="dxa"/>
          </w:tcPr>
          <w:p w14:paraId="0216BB75" w14:textId="1B2542A0" w:rsidR="001A7477" w:rsidRPr="00D0033E" w:rsidRDefault="001A7477" w:rsidP="00A51FEE">
            <w:pPr>
              <w:pStyle w:val="Default"/>
              <w:widowControl w:val="0"/>
              <w:jc w:val="both"/>
              <w:rPr>
                <w:rFonts w:ascii="Garamond" w:hAnsi="Garamond"/>
              </w:rPr>
            </w:pPr>
            <w:r w:rsidRPr="00D0033E">
              <w:rPr>
                <w:rFonts w:ascii="Garamond" w:hAnsi="Garamond"/>
                <w:b/>
              </w:rPr>
              <w:t>1.2.1.3 Të garantuara me aktive të nivelit 2B</w:t>
            </w:r>
          </w:p>
          <w:p w14:paraId="0216BB77" w14:textId="3C67EE6C" w:rsidR="001A7477" w:rsidRPr="009C7F0A" w:rsidRDefault="001A7477" w:rsidP="00A51FEE">
            <w:pPr>
              <w:pStyle w:val="Default"/>
              <w:widowControl w:val="0"/>
              <w:jc w:val="both"/>
              <w:rPr>
                <w:rFonts w:ascii="Garamond" w:hAnsi="Garamond"/>
                <w:i/>
              </w:rPr>
            </w:pPr>
            <w:r w:rsidRPr="00D0033E">
              <w:rPr>
                <w:rFonts w:ascii="Garamond" w:hAnsi="Garamond"/>
                <w:i/>
              </w:rPr>
              <w:t>Neni 26, pik</w:t>
            </w:r>
            <w:r w:rsidR="009C7F0A">
              <w:rPr>
                <w:rFonts w:ascii="Garamond" w:hAnsi="Garamond"/>
                <w:i/>
              </w:rPr>
              <w:t xml:space="preserve">a 3, shkronja </w:t>
            </w:r>
            <w:r w:rsidR="00DC795C">
              <w:rPr>
                <w:rFonts w:ascii="Garamond" w:hAnsi="Garamond"/>
                <w:i/>
              </w:rPr>
              <w:t>“</w:t>
            </w:r>
            <w:r w:rsidR="009C7F0A">
              <w:rPr>
                <w:rFonts w:ascii="Garamond" w:hAnsi="Garamond"/>
                <w:i/>
              </w:rPr>
              <w:t>b</w:t>
            </w:r>
            <w:r w:rsidR="00DC795C">
              <w:rPr>
                <w:rFonts w:ascii="Garamond" w:hAnsi="Garamond"/>
                <w:i/>
              </w:rPr>
              <w:t>”</w:t>
            </w:r>
            <w:r w:rsidR="009C7F0A">
              <w:rPr>
                <w:rFonts w:ascii="Garamond" w:hAnsi="Garamond"/>
                <w:i/>
              </w:rPr>
              <w:t xml:space="preserve"> e rregullores</w:t>
            </w:r>
          </w:p>
          <w:p w14:paraId="0216BB79" w14:textId="3D5C1454" w:rsidR="001A7477" w:rsidRPr="00D0033E" w:rsidRDefault="001A7477" w:rsidP="00A51FEE">
            <w:pPr>
              <w:pStyle w:val="Default"/>
              <w:widowControl w:val="0"/>
              <w:jc w:val="both"/>
              <w:rPr>
                <w:rFonts w:ascii="Garamond" w:hAnsi="Garamond"/>
              </w:rPr>
            </w:pPr>
            <w:r w:rsidRPr="00D0033E">
              <w:rPr>
                <w:rFonts w:ascii="Garamond" w:hAnsi="Garamond"/>
              </w:rPr>
              <w:t>Banka raporton në këtë rresht, transaksionet e huadhënies së kolateralizuar dhe transaksionet e bazuara në tregun e kapitalit, ku garancitë (kolateralet) i përkasin aktiveve të nivelit 2B, në përputh</w:t>
            </w:r>
            <w:r w:rsidR="009C7F0A">
              <w:rPr>
                <w:rFonts w:ascii="Garamond" w:hAnsi="Garamond"/>
              </w:rPr>
              <w:t xml:space="preserve">je me nenin 13 të rregullores. </w:t>
            </w:r>
          </w:p>
        </w:tc>
      </w:tr>
      <w:tr w:rsidR="001A7477" w:rsidRPr="00D0033E" w14:paraId="0216BB89" w14:textId="77777777" w:rsidTr="00C261ED">
        <w:trPr>
          <w:trHeight w:val="1266"/>
        </w:trPr>
        <w:tc>
          <w:tcPr>
            <w:tcW w:w="1001" w:type="dxa"/>
          </w:tcPr>
          <w:p w14:paraId="0216BB7B" w14:textId="77777777" w:rsidR="001A7477" w:rsidRPr="00D0033E" w:rsidRDefault="001A7477" w:rsidP="00A51FEE">
            <w:pPr>
              <w:pStyle w:val="Default"/>
              <w:widowControl w:val="0"/>
              <w:jc w:val="center"/>
              <w:rPr>
                <w:rFonts w:ascii="Garamond" w:hAnsi="Garamond"/>
                <w:color w:val="auto"/>
              </w:rPr>
            </w:pPr>
          </w:p>
          <w:p w14:paraId="0216BB7C" w14:textId="77777777" w:rsidR="001A7477" w:rsidRPr="00D0033E" w:rsidRDefault="001A7477" w:rsidP="00A51FEE">
            <w:pPr>
              <w:pStyle w:val="Default"/>
              <w:widowControl w:val="0"/>
              <w:jc w:val="center"/>
              <w:rPr>
                <w:rFonts w:ascii="Garamond" w:hAnsi="Garamond"/>
                <w:color w:val="auto"/>
              </w:rPr>
            </w:pPr>
          </w:p>
          <w:p w14:paraId="0216BB7D" w14:textId="77777777" w:rsidR="001A7477" w:rsidRPr="00D0033E" w:rsidRDefault="001A7477" w:rsidP="00A51FEE">
            <w:pPr>
              <w:pStyle w:val="Default"/>
              <w:widowControl w:val="0"/>
              <w:jc w:val="center"/>
              <w:rPr>
                <w:rFonts w:ascii="Garamond" w:hAnsi="Garamond"/>
                <w:color w:val="auto"/>
              </w:rPr>
            </w:pPr>
          </w:p>
          <w:p w14:paraId="0216BB7E" w14:textId="77777777" w:rsidR="001A7477" w:rsidRPr="00D0033E" w:rsidRDefault="001A7477" w:rsidP="00A51FEE">
            <w:pPr>
              <w:pStyle w:val="Default"/>
              <w:widowControl w:val="0"/>
              <w:jc w:val="center"/>
              <w:rPr>
                <w:rFonts w:ascii="Garamond" w:hAnsi="Garamond"/>
                <w:color w:val="auto"/>
              </w:rPr>
            </w:pPr>
          </w:p>
          <w:p w14:paraId="0216BB83" w14:textId="75C38663" w:rsidR="001A7477" w:rsidRPr="00D0033E" w:rsidRDefault="001A7477" w:rsidP="00C77156">
            <w:pPr>
              <w:pStyle w:val="Default"/>
              <w:widowControl w:val="0"/>
              <w:jc w:val="center"/>
              <w:rPr>
                <w:rFonts w:ascii="Garamond" w:hAnsi="Garamond"/>
                <w:color w:val="auto"/>
              </w:rPr>
            </w:pPr>
            <w:r w:rsidRPr="00D0033E">
              <w:rPr>
                <w:rFonts w:ascii="Garamond" w:hAnsi="Garamond"/>
                <w:color w:val="auto"/>
              </w:rPr>
              <w:t>260</w:t>
            </w:r>
          </w:p>
        </w:tc>
        <w:tc>
          <w:tcPr>
            <w:tcW w:w="7522" w:type="dxa"/>
          </w:tcPr>
          <w:p w14:paraId="0216BB85" w14:textId="1E52B0C7" w:rsidR="001A7477" w:rsidRPr="00C77156" w:rsidRDefault="001A7477" w:rsidP="00A51FEE">
            <w:pPr>
              <w:pStyle w:val="Default"/>
              <w:widowControl w:val="0"/>
              <w:numPr>
                <w:ilvl w:val="2"/>
                <w:numId w:val="77"/>
              </w:numPr>
              <w:jc w:val="both"/>
              <w:rPr>
                <w:rFonts w:ascii="Garamond" w:hAnsi="Garamond"/>
              </w:rPr>
            </w:pPr>
            <w:r w:rsidRPr="00C77156">
              <w:rPr>
                <w:rFonts w:ascii="Garamond" w:hAnsi="Garamond"/>
                <w:b/>
              </w:rPr>
              <w:t xml:space="preserve">Garancia përdoret për të mbuluar një pozicion të shkurtër </w:t>
            </w:r>
          </w:p>
          <w:p w14:paraId="0216BB86" w14:textId="271CADC2" w:rsidR="001A7477" w:rsidRPr="00D0033E" w:rsidRDefault="001A7477" w:rsidP="00A51FEE">
            <w:pPr>
              <w:pStyle w:val="Default"/>
              <w:widowControl w:val="0"/>
              <w:jc w:val="both"/>
              <w:rPr>
                <w:rFonts w:ascii="Garamond" w:hAnsi="Garamond"/>
                <w:i/>
              </w:rPr>
            </w:pPr>
            <w:r w:rsidRPr="00D0033E">
              <w:rPr>
                <w:rFonts w:ascii="Garamond" w:hAnsi="Garamond"/>
                <w:i/>
              </w:rPr>
              <w:t xml:space="preserve">Neni 26, pika 3, shkronja </w:t>
            </w:r>
            <w:r w:rsidR="00DC795C">
              <w:rPr>
                <w:rFonts w:ascii="Garamond" w:hAnsi="Garamond"/>
                <w:i/>
              </w:rPr>
              <w:t>“</w:t>
            </w:r>
            <w:r w:rsidRPr="00D0033E">
              <w:rPr>
                <w:rFonts w:ascii="Garamond" w:hAnsi="Garamond"/>
                <w:i/>
              </w:rPr>
              <w:t>b</w:t>
            </w:r>
            <w:r w:rsidR="00DC795C">
              <w:rPr>
                <w:rFonts w:ascii="Garamond" w:hAnsi="Garamond"/>
                <w:i/>
              </w:rPr>
              <w:t>”</w:t>
            </w:r>
            <w:r w:rsidRPr="00D0033E">
              <w:rPr>
                <w:rFonts w:ascii="Garamond" w:hAnsi="Garamond"/>
                <w:i/>
              </w:rPr>
              <w:t xml:space="preserve"> e rregullores</w:t>
            </w:r>
          </w:p>
          <w:p w14:paraId="0216BB88" w14:textId="536EFD1E" w:rsidR="001A7477" w:rsidRPr="00D0033E" w:rsidRDefault="001A7477" w:rsidP="009C7F0A">
            <w:pPr>
              <w:pStyle w:val="Default"/>
              <w:widowControl w:val="0"/>
              <w:jc w:val="both"/>
              <w:rPr>
                <w:rFonts w:ascii="Garamond" w:hAnsi="Garamond"/>
              </w:rPr>
            </w:pPr>
            <w:r w:rsidRPr="00D0033E">
              <w:rPr>
                <w:rFonts w:ascii="Garamond" w:hAnsi="Garamond"/>
              </w:rPr>
              <w:t>Banka raporton në këtë rresht, transaksionet e huadhënies së kolateralizuar dhe transaksionet e bazuara në tregun e kapitalit, ku garancia (kolaterali) përdoret për të mbuluar një pozicion të shkurtër. Banka mban parasysh që nuk duhet të ketë përllogaritje të dyfishta.</w:t>
            </w:r>
          </w:p>
        </w:tc>
      </w:tr>
      <w:tr w:rsidR="001A7477" w:rsidRPr="00D0033E" w14:paraId="0216BB9F" w14:textId="77777777" w:rsidTr="00C261ED">
        <w:tc>
          <w:tcPr>
            <w:tcW w:w="1001" w:type="dxa"/>
          </w:tcPr>
          <w:p w14:paraId="0216BB8A" w14:textId="77777777" w:rsidR="001A7477" w:rsidRPr="00D0033E" w:rsidRDefault="001A7477" w:rsidP="00A51FEE">
            <w:pPr>
              <w:pStyle w:val="Default"/>
              <w:widowControl w:val="0"/>
              <w:jc w:val="center"/>
              <w:rPr>
                <w:rFonts w:ascii="Garamond" w:hAnsi="Garamond"/>
                <w:color w:val="auto"/>
              </w:rPr>
            </w:pPr>
          </w:p>
          <w:p w14:paraId="0216BB8B" w14:textId="77777777" w:rsidR="001A7477" w:rsidRPr="00D0033E" w:rsidRDefault="001A7477" w:rsidP="00A51FEE">
            <w:pPr>
              <w:pStyle w:val="Default"/>
              <w:widowControl w:val="0"/>
              <w:jc w:val="center"/>
              <w:rPr>
                <w:rFonts w:ascii="Garamond" w:hAnsi="Garamond"/>
                <w:color w:val="auto"/>
              </w:rPr>
            </w:pPr>
          </w:p>
          <w:p w14:paraId="0216BB8C" w14:textId="77777777" w:rsidR="001A7477" w:rsidRPr="00D0033E" w:rsidRDefault="001A7477" w:rsidP="00A51FEE">
            <w:pPr>
              <w:pStyle w:val="Default"/>
              <w:widowControl w:val="0"/>
              <w:jc w:val="center"/>
              <w:rPr>
                <w:rFonts w:ascii="Garamond" w:hAnsi="Garamond"/>
                <w:color w:val="auto"/>
              </w:rPr>
            </w:pPr>
          </w:p>
          <w:p w14:paraId="0216BB8D" w14:textId="77777777" w:rsidR="001A7477" w:rsidRPr="00D0033E" w:rsidRDefault="001A7477" w:rsidP="00A51FEE">
            <w:pPr>
              <w:pStyle w:val="Default"/>
              <w:widowControl w:val="0"/>
              <w:jc w:val="center"/>
              <w:rPr>
                <w:rFonts w:ascii="Garamond" w:hAnsi="Garamond"/>
                <w:color w:val="auto"/>
              </w:rPr>
            </w:pPr>
          </w:p>
          <w:p w14:paraId="0216BB8E" w14:textId="77777777" w:rsidR="001A7477" w:rsidRPr="00D0033E" w:rsidRDefault="001A7477" w:rsidP="00A51FEE">
            <w:pPr>
              <w:pStyle w:val="Default"/>
              <w:widowControl w:val="0"/>
              <w:jc w:val="center"/>
              <w:rPr>
                <w:rFonts w:ascii="Garamond" w:hAnsi="Garamond"/>
                <w:color w:val="auto"/>
              </w:rPr>
            </w:pPr>
          </w:p>
          <w:p w14:paraId="0216BB90" w14:textId="4B6816C7" w:rsidR="001A7477" w:rsidRPr="00D0033E" w:rsidRDefault="001A7477" w:rsidP="00A51FEE">
            <w:pPr>
              <w:pStyle w:val="Default"/>
              <w:widowControl w:val="0"/>
              <w:jc w:val="center"/>
              <w:rPr>
                <w:rFonts w:ascii="Garamond" w:hAnsi="Garamond"/>
                <w:color w:val="auto"/>
              </w:rPr>
            </w:pPr>
            <w:r w:rsidRPr="00D0033E">
              <w:rPr>
                <w:rFonts w:ascii="Garamond" w:hAnsi="Garamond"/>
                <w:color w:val="auto"/>
              </w:rPr>
              <w:t>270</w:t>
            </w:r>
          </w:p>
          <w:p w14:paraId="0216BB91" w14:textId="77777777" w:rsidR="001A7477" w:rsidRPr="00D0033E" w:rsidRDefault="001A7477" w:rsidP="00A51FEE">
            <w:pPr>
              <w:pStyle w:val="Default"/>
              <w:widowControl w:val="0"/>
              <w:jc w:val="center"/>
              <w:rPr>
                <w:rFonts w:ascii="Garamond" w:hAnsi="Garamond"/>
                <w:color w:val="auto"/>
              </w:rPr>
            </w:pPr>
          </w:p>
          <w:p w14:paraId="0216BB92" w14:textId="77777777" w:rsidR="001A7477" w:rsidRPr="00D0033E" w:rsidRDefault="001A7477" w:rsidP="00A51FEE">
            <w:pPr>
              <w:pStyle w:val="Default"/>
              <w:widowControl w:val="0"/>
              <w:jc w:val="center"/>
              <w:rPr>
                <w:rFonts w:ascii="Garamond" w:hAnsi="Garamond"/>
                <w:color w:val="auto"/>
              </w:rPr>
            </w:pPr>
          </w:p>
          <w:p w14:paraId="0216BB93" w14:textId="77777777" w:rsidR="001A7477" w:rsidRPr="00D0033E" w:rsidRDefault="001A7477" w:rsidP="00A51FEE">
            <w:pPr>
              <w:pStyle w:val="Default"/>
              <w:widowControl w:val="0"/>
              <w:jc w:val="center"/>
              <w:rPr>
                <w:rFonts w:ascii="Garamond" w:hAnsi="Garamond"/>
                <w:color w:val="auto"/>
              </w:rPr>
            </w:pPr>
          </w:p>
          <w:p w14:paraId="0216BB94" w14:textId="77777777" w:rsidR="001A7477" w:rsidRPr="00D0033E" w:rsidRDefault="001A7477" w:rsidP="00A51FEE">
            <w:pPr>
              <w:pStyle w:val="Default"/>
              <w:widowControl w:val="0"/>
              <w:jc w:val="center"/>
              <w:rPr>
                <w:rFonts w:ascii="Garamond" w:hAnsi="Garamond"/>
                <w:color w:val="auto"/>
              </w:rPr>
            </w:pPr>
          </w:p>
          <w:p w14:paraId="0216BB95" w14:textId="77777777" w:rsidR="001A7477" w:rsidRPr="00D0033E" w:rsidRDefault="001A7477" w:rsidP="00A51FEE">
            <w:pPr>
              <w:pStyle w:val="Default"/>
              <w:widowControl w:val="0"/>
              <w:jc w:val="center"/>
              <w:rPr>
                <w:rFonts w:ascii="Garamond" w:hAnsi="Garamond"/>
                <w:color w:val="auto"/>
              </w:rPr>
            </w:pPr>
          </w:p>
          <w:p w14:paraId="0216BB96" w14:textId="77777777" w:rsidR="001A7477" w:rsidRPr="00D0033E" w:rsidRDefault="001A7477" w:rsidP="00A51FEE">
            <w:pPr>
              <w:pStyle w:val="Default"/>
              <w:widowControl w:val="0"/>
              <w:jc w:val="center"/>
              <w:rPr>
                <w:rFonts w:ascii="Garamond" w:hAnsi="Garamond"/>
                <w:color w:val="auto"/>
              </w:rPr>
            </w:pPr>
          </w:p>
        </w:tc>
        <w:tc>
          <w:tcPr>
            <w:tcW w:w="7522" w:type="dxa"/>
          </w:tcPr>
          <w:p w14:paraId="0216BB98" w14:textId="615D17D4" w:rsidR="001A7477" w:rsidRPr="00C77156" w:rsidRDefault="001A7477" w:rsidP="00A51FEE">
            <w:pPr>
              <w:pStyle w:val="Default"/>
              <w:widowControl w:val="0"/>
              <w:numPr>
                <w:ilvl w:val="2"/>
                <w:numId w:val="77"/>
              </w:numPr>
              <w:jc w:val="both"/>
              <w:rPr>
                <w:rFonts w:ascii="Garamond" w:hAnsi="Garamond"/>
              </w:rPr>
            </w:pPr>
            <w:r w:rsidRPr="00C77156">
              <w:rPr>
                <w:rFonts w:ascii="Garamond" w:hAnsi="Garamond"/>
                <w:b/>
              </w:rPr>
              <w:t xml:space="preserve">Të garantuara me aktive që nuk klasifikohen si aktive likuide </w:t>
            </w:r>
          </w:p>
          <w:p w14:paraId="0216BB99" w14:textId="77777777" w:rsidR="001A7477" w:rsidRPr="00D0033E" w:rsidRDefault="001A7477" w:rsidP="00A51FEE">
            <w:pPr>
              <w:pStyle w:val="Default"/>
              <w:widowControl w:val="0"/>
              <w:jc w:val="both"/>
              <w:rPr>
                <w:rFonts w:ascii="Garamond" w:hAnsi="Garamond"/>
              </w:rPr>
            </w:pPr>
            <w:r w:rsidRPr="00D0033E">
              <w:rPr>
                <w:rFonts w:ascii="Garamond" w:hAnsi="Garamond"/>
              </w:rPr>
              <w:t>Banka raporton në rreshtin 270 të formularit F3:</w:t>
            </w:r>
          </w:p>
          <w:p w14:paraId="0216BB9C" w14:textId="415F289F" w:rsidR="001A7477" w:rsidRPr="009C7F0A" w:rsidRDefault="001A7477" w:rsidP="009C7F0A">
            <w:pPr>
              <w:pStyle w:val="Default"/>
              <w:widowControl w:val="0"/>
              <w:jc w:val="both"/>
              <w:rPr>
                <w:rFonts w:ascii="Garamond" w:hAnsi="Garamond"/>
              </w:rPr>
            </w:pPr>
            <w:r w:rsidRPr="00D0033E">
              <w:rPr>
                <w:rFonts w:ascii="Garamond" w:hAnsi="Garamond"/>
              </w:rPr>
              <w:t xml:space="preserve"> Për kolonën 010, vlerën totale të shumave për t</w:t>
            </w:r>
            <w:r w:rsidR="00AA1266">
              <w:rPr>
                <w:rFonts w:ascii="Garamond" w:hAnsi="Garamond"/>
              </w:rPr>
              <w:t>’</w:t>
            </w:r>
            <w:r w:rsidRPr="00D0033E">
              <w:rPr>
                <w:rFonts w:ascii="Garamond" w:hAnsi="Garamond"/>
              </w:rPr>
              <w:t>u marrë nga huadhënia e kolateralizuar dhe transaksionet e bazuara në tregun e kapitalit, ku garancia (kolaterali) nuk kualifikohet si aktiv likuid, e llogaritur si totali i shumave për t</w:t>
            </w:r>
            <w:r w:rsidR="00AA1266">
              <w:rPr>
                <w:rFonts w:ascii="Garamond" w:hAnsi="Garamond"/>
              </w:rPr>
              <w:t>’</w:t>
            </w:r>
            <w:r w:rsidRPr="00D0033E">
              <w:rPr>
                <w:rFonts w:ascii="Garamond" w:hAnsi="Garamond"/>
              </w:rPr>
              <w:t xml:space="preserve">u marrë nga huadhënia e kolateralizuar dhe transaksionet e bazuara në tregun e kapitalit, ku garancia (kolaterali) është aktiv jolikuid; dhe </w:t>
            </w:r>
          </w:p>
          <w:p w14:paraId="0216BB9E" w14:textId="18A50F5D" w:rsidR="001A7477" w:rsidRPr="00E26F31" w:rsidRDefault="001A7477" w:rsidP="00E26F31">
            <w:pPr>
              <w:pStyle w:val="Default"/>
              <w:widowControl w:val="0"/>
              <w:numPr>
                <w:ilvl w:val="0"/>
                <w:numId w:val="86"/>
              </w:numPr>
              <w:jc w:val="both"/>
              <w:rPr>
                <w:rFonts w:ascii="Garamond" w:hAnsi="Garamond"/>
              </w:rPr>
            </w:pPr>
            <w:r w:rsidRPr="00D0033E">
              <w:rPr>
                <w:rFonts w:ascii="Garamond" w:hAnsi="Garamond"/>
              </w:rPr>
              <w:t>Për kolonën 060, flukset hyrëse totale nga huadhënia e kolateralizuar dhe transaksionet e bazuara në tregun e kapitalit, ku garancia (kolaterali) nuk kualifikohet si aktiv likuid, e llogaritur si shuma e flukseve hyrëse nga huadhënia e kolateralizuar dhe transaksionet e bazuara në tregun e kapitalit, ku garancia (kolaterali) është aktiv jolikuid.</w:t>
            </w:r>
          </w:p>
        </w:tc>
      </w:tr>
      <w:tr w:rsidR="001A7477" w:rsidRPr="00D0033E" w14:paraId="0216BBA9" w14:textId="77777777" w:rsidTr="00C261ED">
        <w:trPr>
          <w:trHeight w:val="764"/>
        </w:trPr>
        <w:tc>
          <w:tcPr>
            <w:tcW w:w="1001" w:type="dxa"/>
          </w:tcPr>
          <w:p w14:paraId="0216BBA0" w14:textId="77777777" w:rsidR="001A7477" w:rsidRPr="00D0033E" w:rsidRDefault="001A7477" w:rsidP="00A51FEE">
            <w:pPr>
              <w:pStyle w:val="Default"/>
              <w:widowControl w:val="0"/>
              <w:jc w:val="center"/>
              <w:rPr>
                <w:rFonts w:ascii="Garamond" w:hAnsi="Garamond"/>
                <w:color w:val="auto"/>
              </w:rPr>
            </w:pPr>
          </w:p>
          <w:p w14:paraId="0216BBA4" w14:textId="2C684C25" w:rsidR="001A7477" w:rsidRPr="00D0033E" w:rsidRDefault="001A7477" w:rsidP="00C77156">
            <w:pPr>
              <w:pStyle w:val="Default"/>
              <w:widowControl w:val="0"/>
              <w:jc w:val="center"/>
              <w:rPr>
                <w:rFonts w:ascii="Garamond" w:hAnsi="Garamond"/>
                <w:color w:val="auto"/>
              </w:rPr>
            </w:pPr>
            <w:r w:rsidRPr="00D0033E">
              <w:rPr>
                <w:rFonts w:ascii="Garamond" w:hAnsi="Garamond"/>
                <w:color w:val="auto"/>
              </w:rPr>
              <w:t>280</w:t>
            </w:r>
          </w:p>
        </w:tc>
        <w:tc>
          <w:tcPr>
            <w:tcW w:w="7522" w:type="dxa"/>
          </w:tcPr>
          <w:p w14:paraId="0216BBA6" w14:textId="7BDB7018" w:rsidR="001A7477" w:rsidRPr="00C77156" w:rsidRDefault="001A7477" w:rsidP="00A51FEE">
            <w:pPr>
              <w:pStyle w:val="Default"/>
              <w:widowControl w:val="0"/>
              <w:numPr>
                <w:ilvl w:val="1"/>
                <w:numId w:val="77"/>
              </w:numPr>
              <w:ind w:left="540" w:hanging="540"/>
              <w:jc w:val="both"/>
              <w:rPr>
                <w:rFonts w:ascii="Garamond" w:hAnsi="Garamond"/>
              </w:rPr>
            </w:pPr>
            <w:r w:rsidRPr="00C77156">
              <w:rPr>
                <w:rFonts w:ascii="Garamond" w:hAnsi="Garamond"/>
                <w:b/>
              </w:rPr>
              <w:t xml:space="preserve">Flukse hyrëse totale nga </w:t>
            </w:r>
            <w:r w:rsidRPr="00C77156">
              <w:rPr>
                <w:rFonts w:ascii="Garamond" w:hAnsi="Garamond"/>
                <w:b/>
                <w:i/>
              </w:rPr>
              <w:t>collateral swaps</w:t>
            </w:r>
            <w:r w:rsidRPr="00C77156">
              <w:rPr>
                <w:rFonts w:ascii="Garamond" w:hAnsi="Garamond"/>
                <w:b/>
              </w:rPr>
              <w:t xml:space="preserve"> </w:t>
            </w:r>
          </w:p>
          <w:p w14:paraId="0216BBA8" w14:textId="1A894187" w:rsidR="001A7477" w:rsidRPr="009C7F0A" w:rsidRDefault="001A7477" w:rsidP="00A51FEE">
            <w:pPr>
              <w:pStyle w:val="Default"/>
              <w:widowControl w:val="0"/>
              <w:jc w:val="both"/>
              <w:rPr>
                <w:rFonts w:ascii="Garamond" w:hAnsi="Garamond"/>
              </w:rPr>
            </w:pPr>
            <w:r w:rsidRPr="00D0033E">
              <w:rPr>
                <w:rFonts w:ascii="Garamond" w:hAnsi="Garamond"/>
              </w:rPr>
              <w:t xml:space="preserve">Banka raporton në këtë rresht, shumën e flukseve hyrëse totale nga </w:t>
            </w:r>
            <w:r w:rsidRPr="00D0033E">
              <w:rPr>
                <w:rFonts w:ascii="Garamond" w:hAnsi="Garamond"/>
                <w:i/>
              </w:rPr>
              <w:t>collateral swaps</w:t>
            </w:r>
            <w:r w:rsidRPr="00D0033E">
              <w:rPr>
                <w:rFonts w:ascii="Garamond" w:hAnsi="Garamond"/>
              </w:rPr>
              <w:t>, të llogaritura në</w:t>
            </w:r>
            <w:r w:rsidR="009C7F0A">
              <w:rPr>
                <w:rFonts w:ascii="Garamond" w:hAnsi="Garamond"/>
              </w:rPr>
              <w:t xml:space="preserve"> kolonën 060 të formularit F4.</w:t>
            </w:r>
          </w:p>
        </w:tc>
      </w:tr>
      <w:tr w:rsidR="001A7477" w:rsidRPr="00D0033E" w14:paraId="0216BBB4" w14:textId="77777777" w:rsidTr="00C261ED">
        <w:tc>
          <w:tcPr>
            <w:tcW w:w="1001" w:type="dxa"/>
          </w:tcPr>
          <w:p w14:paraId="0216BBAA" w14:textId="77777777" w:rsidR="001A7477" w:rsidRPr="00D0033E" w:rsidRDefault="001A7477" w:rsidP="00A51FEE">
            <w:pPr>
              <w:pStyle w:val="Default"/>
              <w:widowControl w:val="0"/>
              <w:jc w:val="center"/>
              <w:rPr>
                <w:rFonts w:ascii="Garamond" w:hAnsi="Garamond"/>
                <w:color w:val="auto"/>
                <w:highlight w:val="yellow"/>
              </w:rPr>
            </w:pPr>
          </w:p>
          <w:p w14:paraId="0216BBAB" w14:textId="77777777" w:rsidR="001A7477" w:rsidRPr="00D0033E" w:rsidRDefault="001A7477" w:rsidP="00A51FEE">
            <w:pPr>
              <w:pStyle w:val="Default"/>
              <w:widowControl w:val="0"/>
              <w:jc w:val="center"/>
              <w:rPr>
                <w:rFonts w:ascii="Garamond" w:hAnsi="Garamond"/>
                <w:color w:val="auto"/>
                <w:highlight w:val="yellow"/>
              </w:rPr>
            </w:pPr>
          </w:p>
          <w:p w14:paraId="0216BBAC" w14:textId="77777777" w:rsidR="001A7477" w:rsidRPr="00D0033E" w:rsidRDefault="001A7477" w:rsidP="00A51FEE">
            <w:pPr>
              <w:pStyle w:val="Default"/>
              <w:widowControl w:val="0"/>
              <w:jc w:val="center"/>
              <w:rPr>
                <w:rFonts w:ascii="Garamond" w:hAnsi="Garamond"/>
                <w:color w:val="auto"/>
                <w:highlight w:val="yellow"/>
              </w:rPr>
            </w:pPr>
          </w:p>
          <w:p w14:paraId="0216BBAD" w14:textId="77777777" w:rsidR="001A7477" w:rsidRPr="00D0033E" w:rsidRDefault="001A7477" w:rsidP="00A51FEE">
            <w:pPr>
              <w:pStyle w:val="Default"/>
              <w:widowControl w:val="0"/>
              <w:jc w:val="center"/>
              <w:rPr>
                <w:rFonts w:ascii="Garamond" w:hAnsi="Garamond"/>
                <w:color w:val="auto"/>
                <w:highlight w:val="yellow"/>
              </w:rPr>
            </w:pPr>
          </w:p>
          <w:p w14:paraId="0216BBAE" w14:textId="77777777" w:rsidR="001A7477" w:rsidRPr="00D0033E" w:rsidRDefault="001A7477" w:rsidP="00A51FEE">
            <w:pPr>
              <w:pStyle w:val="Default"/>
              <w:widowControl w:val="0"/>
              <w:jc w:val="center"/>
              <w:rPr>
                <w:rFonts w:ascii="Garamond" w:hAnsi="Garamond"/>
                <w:color w:val="auto"/>
                <w:highlight w:val="yellow"/>
              </w:rPr>
            </w:pPr>
            <w:r w:rsidRPr="00D0033E">
              <w:rPr>
                <w:rFonts w:ascii="Garamond" w:hAnsi="Garamond"/>
                <w:color w:val="auto"/>
              </w:rPr>
              <w:t>290</w:t>
            </w:r>
          </w:p>
        </w:tc>
        <w:tc>
          <w:tcPr>
            <w:tcW w:w="7522" w:type="dxa"/>
          </w:tcPr>
          <w:p w14:paraId="0216BBB0" w14:textId="5ECE5A27" w:rsidR="001A7477" w:rsidRPr="00C77156" w:rsidRDefault="001A7477" w:rsidP="00A51FEE">
            <w:pPr>
              <w:pStyle w:val="Default"/>
              <w:widowControl w:val="0"/>
              <w:numPr>
                <w:ilvl w:val="1"/>
                <w:numId w:val="77"/>
              </w:numPr>
              <w:ind w:left="540" w:hanging="540"/>
              <w:jc w:val="both"/>
              <w:rPr>
                <w:rFonts w:ascii="Garamond" w:hAnsi="Garamond"/>
              </w:rPr>
            </w:pPr>
            <w:r w:rsidRPr="00C77156">
              <w:rPr>
                <w:rFonts w:ascii="Garamond" w:hAnsi="Garamond"/>
                <w:b/>
              </w:rPr>
              <w:t>(Diferenca midis flukseve hyrëse totale të ponderuara dhe flukseve dalëse totale të ponderuara, që burojnë nga transaksione me vende të huaja, të cilat zbatojnë kufizime për transfertat ose që janë të denominuara në monedha të pakonvertueshme)</w:t>
            </w:r>
          </w:p>
          <w:p w14:paraId="0216BBB1" w14:textId="77777777" w:rsidR="001A7477" w:rsidRPr="00D0033E" w:rsidRDefault="001A7477" w:rsidP="00A51FEE">
            <w:pPr>
              <w:pStyle w:val="Default"/>
              <w:widowControl w:val="0"/>
              <w:jc w:val="both"/>
              <w:rPr>
                <w:rFonts w:ascii="Garamond" w:hAnsi="Garamond"/>
                <w:i/>
              </w:rPr>
            </w:pPr>
            <w:r w:rsidRPr="00D0033E">
              <w:rPr>
                <w:rFonts w:ascii="Garamond" w:hAnsi="Garamond"/>
                <w:i/>
              </w:rPr>
              <w:t>Neni 26, pika 8 e rregullores</w:t>
            </w:r>
          </w:p>
          <w:p w14:paraId="0216BBB3" w14:textId="26B4CD19" w:rsidR="001A7477" w:rsidRPr="00D0033E" w:rsidRDefault="001A7477" w:rsidP="00A51FEE">
            <w:pPr>
              <w:pStyle w:val="Default"/>
              <w:widowControl w:val="0"/>
              <w:jc w:val="both"/>
              <w:rPr>
                <w:rFonts w:ascii="Garamond" w:hAnsi="Garamond"/>
                <w:b/>
              </w:rPr>
            </w:pPr>
            <w:r w:rsidRPr="00D0033E">
              <w:rPr>
                <w:rFonts w:ascii="Garamond" w:hAnsi="Garamond"/>
              </w:rPr>
              <w:t xml:space="preserve">Banka raporton në kolonën 060, shumën e flukseve hyrëse totale të ponderuara, që do të merren nga vende të huaja, ku aplikohen kufizime për transfertat, ose që janë të denominuara në monedha të pakonvertueshme, minus shumën e flukseve dalëse totale të ponderuara në vendet e huaja (siç raportohen në formularin F2 te zërat e memorandumit), ku aplikohen kufizime për transfertat, ose që janë të denominuara në monedha të pakonvertueshme. Në rastet kur shuma rezulton negative, banka do të raportojë vlerën </w:t>
            </w:r>
            <w:r w:rsidR="00DC795C">
              <w:rPr>
                <w:rFonts w:ascii="Garamond" w:hAnsi="Garamond"/>
              </w:rPr>
              <w:t>“</w:t>
            </w:r>
            <w:r w:rsidRPr="00D0033E">
              <w:rPr>
                <w:rFonts w:ascii="Garamond" w:hAnsi="Garamond"/>
              </w:rPr>
              <w:t>0</w:t>
            </w:r>
            <w:r w:rsidR="00DC795C">
              <w:rPr>
                <w:rFonts w:ascii="Garamond" w:hAnsi="Garamond"/>
              </w:rPr>
              <w:t>”</w:t>
            </w:r>
            <w:r w:rsidRPr="00D0033E">
              <w:rPr>
                <w:rFonts w:ascii="Garamond" w:hAnsi="Garamond"/>
              </w:rPr>
              <w:t>.</w:t>
            </w:r>
          </w:p>
        </w:tc>
      </w:tr>
      <w:tr w:rsidR="001A7477" w:rsidRPr="00D0033E" w14:paraId="0216BBB6" w14:textId="77777777" w:rsidTr="003C18F5">
        <w:tc>
          <w:tcPr>
            <w:tcW w:w="8523" w:type="dxa"/>
            <w:gridSpan w:val="2"/>
            <w:shd w:val="clear" w:color="auto" w:fill="BFBFBF" w:themeFill="background1" w:themeFillShade="BF"/>
            <w:vAlign w:val="center"/>
          </w:tcPr>
          <w:p w14:paraId="0216BBB5" w14:textId="3C322B6E" w:rsidR="001A7477" w:rsidRPr="00D0033E" w:rsidRDefault="001A7477" w:rsidP="00B63439">
            <w:pPr>
              <w:pStyle w:val="Default"/>
              <w:widowControl w:val="0"/>
              <w:jc w:val="center"/>
              <w:rPr>
                <w:rFonts w:ascii="Garamond" w:hAnsi="Garamond"/>
              </w:rPr>
            </w:pPr>
            <w:r w:rsidRPr="00D0033E">
              <w:rPr>
                <w:rFonts w:ascii="Garamond" w:hAnsi="Garamond"/>
                <w:b/>
              </w:rPr>
              <w:t xml:space="preserve">Zëra </w:t>
            </w:r>
            <w:r w:rsidR="00B63439">
              <w:rPr>
                <w:rFonts w:ascii="Garamond" w:hAnsi="Garamond"/>
                <w:b/>
              </w:rPr>
              <w:t>m</w:t>
            </w:r>
            <w:r w:rsidRPr="00D0033E">
              <w:rPr>
                <w:rFonts w:ascii="Garamond" w:hAnsi="Garamond"/>
                <w:b/>
              </w:rPr>
              <w:t>emorandumi</w:t>
            </w:r>
          </w:p>
        </w:tc>
      </w:tr>
      <w:tr w:rsidR="001A7477" w:rsidRPr="00D0033E" w14:paraId="0216BBC1" w14:textId="77777777" w:rsidTr="00C261ED">
        <w:tc>
          <w:tcPr>
            <w:tcW w:w="1001" w:type="dxa"/>
          </w:tcPr>
          <w:p w14:paraId="0216BBB7" w14:textId="77777777" w:rsidR="001A7477" w:rsidRPr="00D0033E" w:rsidRDefault="001A7477" w:rsidP="00A51FEE">
            <w:pPr>
              <w:pStyle w:val="Default"/>
              <w:widowControl w:val="0"/>
              <w:jc w:val="center"/>
              <w:rPr>
                <w:rFonts w:ascii="Garamond" w:hAnsi="Garamond"/>
                <w:color w:val="auto"/>
              </w:rPr>
            </w:pPr>
          </w:p>
          <w:p w14:paraId="0216BBB8" w14:textId="77777777" w:rsidR="001A7477" w:rsidRPr="00D0033E" w:rsidRDefault="001A7477" w:rsidP="00A51FEE">
            <w:pPr>
              <w:pStyle w:val="Default"/>
              <w:widowControl w:val="0"/>
              <w:jc w:val="center"/>
              <w:rPr>
                <w:rFonts w:ascii="Garamond" w:hAnsi="Garamond"/>
                <w:color w:val="auto"/>
              </w:rPr>
            </w:pPr>
          </w:p>
          <w:p w14:paraId="0216BBB9" w14:textId="77777777" w:rsidR="001A7477" w:rsidRPr="00D0033E" w:rsidRDefault="001A7477" w:rsidP="00A51FEE">
            <w:pPr>
              <w:pStyle w:val="Default"/>
              <w:widowControl w:val="0"/>
              <w:jc w:val="center"/>
              <w:rPr>
                <w:rFonts w:ascii="Garamond" w:hAnsi="Garamond"/>
                <w:color w:val="auto"/>
              </w:rPr>
            </w:pPr>
            <w:r w:rsidRPr="00D0033E">
              <w:rPr>
                <w:rFonts w:ascii="Garamond" w:hAnsi="Garamond"/>
                <w:color w:val="auto"/>
              </w:rPr>
              <w:t>300</w:t>
            </w:r>
          </w:p>
        </w:tc>
        <w:tc>
          <w:tcPr>
            <w:tcW w:w="7522" w:type="dxa"/>
          </w:tcPr>
          <w:p w14:paraId="0216BBBB" w14:textId="1F1FEDE8" w:rsidR="001A7477" w:rsidRPr="00B63439" w:rsidRDefault="001A7477" w:rsidP="00584599">
            <w:pPr>
              <w:pStyle w:val="Default"/>
              <w:widowControl w:val="0"/>
              <w:numPr>
                <w:ilvl w:val="0"/>
                <w:numId w:val="12"/>
              </w:numPr>
              <w:jc w:val="both"/>
              <w:rPr>
                <w:rFonts w:ascii="Garamond" w:hAnsi="Garamond"/>
              </w:rPr>
            </w:pPr>
            <w:r w:rsidRPr="00B63439">
              <w:rPr>
                <w:rFonts w:ascii="Garamond" w:hAnsi="Garamond"/>
                <w:b/>
              </w:rPr>
              <w:t>Flukse hyrëse në valutë</w:t>
            </w:r>
          </w:p>
          <w:p w14:paraId="0216BBBD" w14:textId="70622FEF" w:rsidR="001A7477" w:rsidRPr="00D0033E" w:rsidRDefault="001A7477" w:rsidP="00A51FEE">
            <w:pPr>
              <w:pStyle w:val="Default"/>
              <w:widowControl w:val="0"/>
              <w:jc w:val="both"/>
              <w:rPr>
                <w:rFonts w:ascii="Garamond" w:hAnsi="Garamond"/>
              </w:rPr>
            </w:pPr>
            <w:r w:rsidRPr="00D0033E">
              <w:rPr>
                <w:rFonts w:ascii="Garamond" w:hAnsi="Garamond"/>
              </w:rPr>
              <w:t xml:space="preserve">Ky zë memorandumi do të raportohet vetëm në rastin e raportimit sipas monedhave të huaja të rëndësishme. </w:t>
            </w:r>
          </w:p>
          <w:p w14:paraId="0216BBBE" w14:textId="77777777" w:rsidR="001A7477" w:rsidRPr="00D0033E" w:rsidRDefault="001A7477" w:rsidP="00A51FEE">
            <w:pPr>
              <w:pStyle w:val="Default"/>
              <w:widowControl w:val="0"/>
              <w:jc w:val="both"/>
              <w:rPr>
                <w:rFonts w:ascii="Garamond" w:hAnsi="Garamond"/>
              </w:rPr>
            </w:pPr>
            <w:r w:rsidRPr="00D0033E">
              <w:rPr>
                <w:rFonts w:ascii="Garamond" w:hAnsi="Garamond"/>
              </w:rPr>
              <w:t xml:space="preserve">Për raportimin sipas monedhave të huaja të rëndësishme, banka duhet të raportojë pjesën e flukseve hyrëse nga derivativët (të raportuara në seksionin 1.1.8), që lidhen me flukset hyrëse në valutë, në monedhën përkatëse të rëndësishme nga </w:t>
            </w:r>
            <w:r w:rsidRPr="00D0033E">
              <w:rPr>
                <w:rFonts w:ascii="Garamond" w:hAnsi="Garamond"/>
                <w:i/>
              </w:rPr>
              <w:t>swap</w:t>
            </w:r>
            <w:r w:rsidRPr="00D0033E">
              <w:rPr>
                <w:rFonts w:ascii="Garamond" w:hAnsi="Garamond"/>
              </w:rPr>
              <w:t xml:space="preserve">-et e monedhave dhe transaksionet </w:t>
            </w:r>
            <w:r w:rsidRPr="00D0033E">
              <w:rPr>
                <w:rFonts w:ascii="Garamond" w:hAnsi="Garamond"/>
                <w:i/>
              </w:rPr>
              <w:t>spot</w:t>
            </w:r>
            <w:r w:rsidRPr="00D0033E">
              <w:rPr>
                <w:rFonts w:ascii="Garamond" w:hAnsi="Garamond"/>
              </w:rPr>
              <w:t xml:space="preserve"> dhe </w:t>
            </w:r>
            <w:r w:rsidRPr="00D0033E">
              <w:rPr>
                <w:rFonts w:ascii="Garamond" w:hAnsi="Garamond"/>
                <w:i/>
              </w:rPr>
              <w:t>forward</w:t>
            </w:r>
            <w:r w:rsidRPr="00D0033E">
              <w:rPr>
                <w:rFonts w:ascii="Garamond" w:hAnsi="Garamond"/>
              </w:rPr>
              <w:t xml:space="preserve"> të kursit të këmbimit, që maturohen brenda periudhës 30-ditore.</w:t>
            </w:r>
          </w:p>
          <w:p w14:paraId="0216BBC0" w14:textId="11C2E165" w:rsidR="001A7477" w:rsidRPr="00D0033E" w:rsidRDefault="001A7477" w:rsidP="00A51FEE">
            <w:pPr>
              <w:pStyle w:val="Default"/>
              <w:widowControl w:val="0"/>
              <w:jc w:val="both"/>
              <w:rPr>
                <w:rFonts w:ascii="Garamond" w:hAnsi="Garamond"/>
              </w:rPr>
            </w:pPr>
            <w:r w:rsidRPr="00D0033E">
              <w:rPr>
                <w:rFonts w:ascii="Garamond" w:hAnsi="Garamond"/>
              </w:rPr>
              <w:t>Netimi sipas kundërpartisë mund të zbatohet ve</w:t>
            </w:r>
            <w:r w:rsidR="009C7F0A">
              <w:rPr>
                <w:rFonts w:ascii="Garamond" w:hAnsi="Garamond"/>
              </w:rPr>
              <w:t>tëm për flukset në atë monedhë.</w:t>
            </w:r>
          </w:p>
        </w:tc>
      </w:tr>
      <w:tr w:rsidR="001A7477" w:rsidRPr="00D0033E" w14:paraId="0216BBD0" w14:textId="77777777" w:rsidTr="00C261ED">
        <w:tc>
          <w:tcPr>
            <w:tcW w:w="1001" w:type="dxa"/>
          </w:tcPr>
          <w:p w14:paraId="0216BBC2" w14:textId="77777777" w:rsidR="001A7477" w:rsidRPr="00D0033E" w:rsidRDefault="001A7477" w:rsidP="00A51FEE">
            <w:pPr>
              <w:pStyle w:val="Default"/>
              <w:widowControl w:val="0"/>
              <w:jc w:val="center"/>
              <w:rPr>
                <w:rFonts w:ascii="Garamond" w:hAnsi="Garamond"/>
                <w:color w:val="auto"/>
              </w:rPr>
            </w:pPr>
          </w:p>
          <w:p w14:paraId="0216BBC3" w14:textId="77777777" w:rsidR="001A7477" w:rsidRPr="00D0033E" w:rsidRDefault="001A7477" w:rsidP="00A51FEE">
            <w:pPr>
              <w:pStyle w:val="Default"/>
              <w:widowControl w:val="0"/>
              <w:jc w:val="center"/>
              <w:rPr>
                <w:rFonts w:ascii="Garamond" w:hAnsi="Garamond"/>
                <w:color w:val="auto"/>
              </w:rPr>
            </w:pPr>
          </w:p>
          <w:p w14:paraId="0216BBC4" w14:textId="77777777" w:rsidR="001A7477" w:rsidRPr="00D0033E" w:rsidRDefault="001A7477" w:rsidP="00A51FEE">
            <w:pPr>
              <w:pStyle w:val="Default"/>
              <w:widowControl w:val="0"/>
              <w:jc w:val="center"/>
              <w:rPr>
                <w:rFonts w:ascii="Garamond" w:hAnsi="Garamond"/>
                <w:color w:val="auto"/>
              </w:rPr>
            </w:pPr>
          </w:p>
          <w:p w14:paraId="0216BBC5" w14:textId="77777777" w:rsidR="001A7477" w:rsidRPr="00D0033E" w:rsidRDefault="001A7477" w:rsidP="00A51FEE">
            <w:pPr>
              <w:pStyle w:val="Default"/>
              <w:widowControl w:val="0"/>
              <w:jc w:val="center"/>
              <w:rPr>
                <w:rFonts w:ascii="Garamond" w:hAnsi="Garamond"/>
                <w:color w:val="auto"/>
              </w:rPr>
            </w:pPr>
            <w:r w:rsidRPr="00D0033E">
              <w:rPr>
                <w:rFonts w:ascii="Garamond" w:hAnsi="Garamond"/>
                <w:color w:val="auto"/>
              </w:rPr>
              <w:t>310</w:t>
            </w:r>
          </w:p>
        </w:tc>
        <w:tc>
          <w:tcPr>
            <w:tcW w:w="7522" w:type="dxa"/>
          </w:tcPr>
          <w:p w14:paraId="0216BBC7" w14:textId="75193642" w:rsidR="001A7477" w:rsidRPr="00A239A7" w:rsidRDefault="001A7477" w:rsidP="00584599">
            <w:pPr>
              <w:pStyle w:val="Default"/>
              <w:widowControl w:val="0"/>
              <w:numPr>
                <w:ilvl w:val="0"/>
                <w:numId w:val="12"/>
              </w:numPr>
              <w:jc w:val="both"/>
              <w:rPr>
                <w:rFonts w:ascii="Garamond" w:hAnsi="Garamond"/>
                <w:b/>
              </w:rPr>
            </w:pPr>
            <w:r w:rsidRPr="00A239A7">
              <w:rPr>
                <w:rFonts w:ascii="Garamond" w:hAnsi="Garamond"/>
                <w:b/>
              </w:rPr>
              <w:t xml:space="preserve">Flukse hyrëse brenda grupit </w:t>
            </w:r>
          </w:p>
          <w:p w14:paraId="0216BBC8" w14:textId="77777777" w:rsidR="001A7477" w:rsidRPr="00D0033E" w:rsidRDefault="001A7477" w:rsidP="00A51FEE">
            <w:pPr>
              <w:pStyle w:val="Default"/>
              <w:widowControl w:val="0"/>
              <w:jc w:val="both"/>
              <w:rPr>
                <w:rFonts w:ascii="Garamond" w:hAnsi="Garamond"/>
                <w:highlight w:val="yellow"/>
              </w:rPr>
            </w:pPr>
            <w:r w:rsidRPr="00D0033E">
              <w:rPr>
                <w:rFonts w:ascii="Garamond" w:hAnsi="Garamond"/>
              </w:rPr>
              <w:t>Banka raporton në këtë rresht, si zëra memorandumi, të gjitha transaksionet e raportuara në seksionin 1, ku kundërpartia është banka mëmë ose një filial i bankës ose një filial tjetër i bankës mëmë.</w:t>
            </w:r>
            <w:r w:rsidRPr="00D0033E">
              <w:rPr>
                <w:rFonts w:ascii="Garamond" w:hAnsi="Garamond"/>
                <w:highlight w:val="yellow"/>
              </w:rPr>
              <w:t xml:space="preserve"> </w:t>
            </w:r>
          </w:p>
          <w:p w14:paraId="0216BBCB" w14:textId="4087B4CB" w:rsidR="001A7477" w:rsidRPr="00D0033E" w:rsidRDefault="001A7477" w:rsidP="00A51FEE">
            <w:pPr>
              <w:pStyle w:val="Default"/>
              <w:widowControl w:val="0"/>
              <w:jc w:val="both"/>
              <w:rPr>
                <w:rFonts w:ascii="Garamond" w:hAnsi="Garamond"/>
              </w:rPr>
            </w:pPr>
            <w:r w:rsidRPr="00D0033E">
              <w:rPr>
                <w:rFonts w:ascii="Garamond" w:hAnsi="Garamond"/>
              </w:rPr>
              <w:t>Banka raporton në</w:t>
            </w:r>
            <w:r w:rsidR="009C7F0A">
              <w:rPr>
                <w:rFonts w:ascii="Garamond" w:hAnsi="Garamond"/>
              </w:rPr>
              <w:t xml:space="preserve"> rreshtin 310 të formularit F3:</w:t>
            </w:r>
          </w:p>
          <w:p w14:paraId="0216BBCD" w14:textId="5E9F9627" w:rsidR="001A7477" w:rsidRPr="009C7F0A" w:rsidRDefault="001A7477" w:rsidP="009C7F0A">
            <w:pPr>
              <w:pStyle w:val="Default"/>
              <w:widowControl w:val="0"/>
              <w:numPr>
                <w:ilvl w:val="0"/>
                <w:numId w:val="87"/>
              </w:numPr>
              <w:ind w:left="427"/>
              <w:jc w:val="both"/>
              <w:rPr>
                <w:rFonts w:ascii="Garamond" w:hAnsi="Garamond"/>
              </w:rPr>
            </w:pPr>
            <w:r w:rsidRPr="00D0033E">
              <w:rPr>
                <w:rFonts w:ascii="Garamond" w:hAnsi="Garamond"/>
              </w:rPr>
              <w:t>Për kolonën 010, vlerën totale të shumave për t</w:t>
            </w:r>
            <w:r w:rsidR="00AA1266">
              <w:rPr>
                <w:rFonts w:ascii="Garamond" w:hAnsi="Garamond"/>
              </w:rPr>
              <w:t>’</w:t>
            </w:r>
            <w:r w:rsidRPr="00D0033E">
              <w:rPr>
                <w:rFonts w:ascii="Garamond" w:hAnsi="Garamond"/>
              </w:rPr>
              <w:t>u marrë/shumës maksimale që mund të tërhiqet brenda një grupi, e llogaritur si totali i shumave për t</w:t>
            </w:r>
            <w:r w:rsidR="00AA1266">
              <w:rPr>
                <w:rFonts w:ascii="Garamond" w:hAnsi="Garamond"/>
              </w:rPr>
              <w:t>’</w:t>
            </w:r>
            <w:r w:rsidRPr="00D0033E">
              <w:rPr>
                <w:rFonts w:ascii="Garamond" w:hAnsi="Garamond"/>
              </w:rPr>
              <w:t xml:space="preserve">u marrë/shumës maksimale që mund të tërhiqet brenda një grupi, sipas llojit të transaksionit dhe të kundërpartisë, dhe </w:t>
            </w:r>
          </w:p>
          <w:p w14:paraId="0216BBCF" w14:textId="47786055" w:rsidR="001A7477" w:rsidRPr="009C7F0A" w:rsidRDefault="001A7477" w:rsidP="00A51FEE">
            <w:pPr>
              <w:pStyle w:val="Default"/>
              <w:widowControl w:val="0"/>
              <w:numPr>
                <w:ilvl w:val="0"/>
                <w:numId w:val="87"/>
              </w:numPr>
              <w:ind w:left="427"/>
              <w:jc w:val="both"/>
              <w:rPr>
                <w:rFonts w:ascii="Garamond" w:hAnsi="Garamond"/>
              </w:rPr>
            </w:pPr>
            <w:r w:rsidRPr="00D0033E">
              <w:rPr>
                <w:rFonts w:ascii="Garamond" w:hAnsi="Garamond"/>
              </w:rPr>
              <w:t xml:space="preserve">Për kolonën 060, flukset hyrëse totale brenda grupit, të llogaritura si shuma e flukseve hyrëse brenda një grupi, sipas llojit të transaksionit dhe të kundërpartisë. </w:t>
            </w:r>
          </w:p>
        </w:tc>
      </w:tr>
      <w:tr w:rsidR="001A7477" w:rsidRPr="00D0033E" w14:paraId="0216BBDA" w14:textId="77777777" w:rsidTr="00C261ED">
        <w:tc>
          <w:tcPr>
            <w:tcW w:w="1001" w:type="dxa"/>
          </w:tcPr>
          <w:p w14:paraId="0216BBD1" w14:textId="77777777" w:rsidR="001A7477" w:rsidRPr="00D0033E" w:rsidRDefault="001A7477" w:rsidP="00A51FEE">
            <w:pPr>
              <w:pStyle w:val="Default"/>
              <w:widowControl w:val="0"/>
              <w:jc w:val="center"/>
              <w:rPr>
                <w:rFonts w:ascii="Garamond" w:hAnsi="Garamond"/>
                <w:color w:val="auto"/>
              </w:rPr>
            </w:pPr>
          </w:p>
          <w:p w14:paraId="0216BBD2" w14:textId="77777777" w:rsidR="001A7477" w:rsidRPr="00D0033E" w:rsidRDefault="001A7477" w:rsidP="00A51FEE">
            <w:pPr>
              <w:pStyle w:val="Default"/>
              <w:widowControl w:val="0"/>
              <w:jc w:val="center"/>
              <w:rPr>
                <w:rFonts w:ascii="Garamond" w:hAnsi="Garamond"/>
                <w:color w:val="auto"/>
              </w:rPr>
            </w:pPr>
          </w:p>
          <w:p w14:paraId="0216BBD3" w14:textId="77777777" w:rsidR="001A7477" w:rsidRPr="00D0033E" w:rsidRDefault="001A7477" w:rsidP="00A51FEE">
            <w:pPr>
              <w:pStyle w:val="Default"/>
              <w:widowControl w:val="0"/>
              <w:jc w:val="center"/>
              <w:rPr>
                <w:rFonts w:ascii="Garamond" w:hAnsi="Garamond"/>
                <w:color w:val="auto"/>
              </w:rPr>
            </w:pPr>
          </w:p>
          <w:p w14:paraId="0216BBD4" w14:textId="77777777" w:rsidR="001A7477" w:rsidRPr="00D0033E" w:rsidRDefault="001A7477" w:rsidP="00A51FEE">
            <w:pPr>
              <w:pStyle w:val="Default"/>
              <w:widowControl w:val="0"/>
              <w:jc w:val="center"/>
              <w:rPr>
                <w:rFonts w:ascii="Garamond" w:hAnsi="Garamond"/>
                <w:color w:val="auto"/>
              </w:rPr>
            </w:pPr>
          </w:p>
          <w:p w14:paraId="0216BBD5" w14:textId="77777777" w:rsidR="001A7477" w:rsidRPr="00D0033E" w:rsidRDefault="001A7477" w:rsidP="00A51FEE">
            <w:pPr>
              <w:pStyle w:val="Default"/>
              <w:widowControl w:val="0"/>
              <w:jc w:val="center"/>
              <w:rPr>
                <w:rFonts w:ascii="Garamond" w:hAnsi="Garamond"/>
                <w:color w:val="auto"/>
              </w:rPr>
            </w:pPr>
            <w:r w:rsidRPr="00D0033E">
              <w:rPr>
                <w:rFonts w:ascii="Garamond" w:hAnsi="Garamond"/>
                <w:color w:val="auto"/>
              </w:rPr>
              <w:t>320</w:t>
            </w:r>
          </w:p>
        </w:tc>
        <w:tc>
          <w:tcPr>
            <w:tcW w:w="7522" w:type="dxa"/>
          </w:tcPr>
          <w:p w14:paraId="0216BBD7" w14:textId="634388EC" w:rsidR="001A7477" w:rsidRPr="00D0033E" w:rsidRDefault="001A7477" w:rsidP="00A51FEE">
            <w:pPr>
              <w:pStyle w:val="Default"/>
              <w:widowControl w:val="0"/>
              <w:jc w:val="both"/>
              <w:rPr>
                <w:rFonts w:ascii="Garamond" w:hAnsi="Garamond"/>
              </w:rPr>
            </w:pPr>
            <w:r w:rsidRPr="00D0033E">
              <w:rPr>
                <w:rFonts w:ascii="Garamond" w:hAnsi="Garamond"/>
                <w:b/>
              </w:rPr>
              <w:t xml:space="preserve">3.1 Nga transaksione të garantuara </w:t>
            </w:r>
          </w:p>
          <w:p w14:paraId="0216BBD9" w14:textId="30BB4FD4" w:rsidR="001A7477" w:rsidRPr="009C7F0A" w:rsidRDefault="001A7477" w:rsidP="00A51FEE">
            <w:pPr>
              <w:pStyle w:val="Default"/>
              <w:widowControl w:val="0"/>
              <w:jc w:val="both"/>
              <w:rPr>
                <w:rFonts w:ascii="Garamond" w:hAnsi="Garamond"/>
              </w:rPr>
            </w:pPr>
            <w:r w:rsidRPr="00D0033E">
              <w:rPr>
                <w:rFonts w:ascii="Garamond" w:hAnsi="Garamond"/>
              </w:rPr>
              <w:t>Banka raporton në këtë rresht, të gjitha shumat për t</w:t>
            </w:r>
            <w:r w:rsidR="00AA1266">
              <w:rPr>
                <w:rFonts w:ascii="Garamond" w:hAnsi="Garamond"/>
              </w:rPr>
              <w:t>’</w:t>
            </w:r>
            <w:r w:rsidRPr="00D0033E">
              <w:rPr>
                <w:rFonts w:ascii="Garamond" w:hAnsi="Garamond"/>
              </w:rPr>
              <w:t>u marrë nga huadhënia e kolateralizuar dhe transaksionet e bazuara në tregun e kapitalit, si dhe vlerën totale të tregut të garancisë (kolateralit) të marrë, të raportuara në seksionin 1.2 dhe vlerën e garancisë (kolateralit) të marrë, të vlerësuar në përputhje me nenin 10 të kësaj rregulloreje (në kolonën 050), ku kundërpartia është banka mëmë ose një filial i bankës, ose një fili</w:t>
            </w:r>
            <w:r w:rsidR="009C7F0A">
              <w:rPr>
                <w:rFonts w:ascii="Garamond" w:hAnsi="Garamond"/>
              </w:rPr>
              <w:t>al tjetër i bankës mëmë.</w:t>
            </w:r>
          </w:p>
        </w:tc>
      </w:tr>
      <w:tr w:rsidR="001A7477" w:rsidRPr="00D0033E" w14:paraId="0216BBE4" w14:textId="77777777" w:rsidTr="00C261ED">
        <w:tc>
          <w:tcPr>
            <w:tcW w:w="1001" w:type="dxa"/>
          </w:tcPr>
          <w:p w14:paraId="0216BBDB" w14:textId="77777777" w:rsidR="001A7477" w:rsidRPr="00D0033E" w:rsidRDefault="001A7477" w:rsidP="00A51FEE">
            <w:pPr>
              <w:pStyle w:val="Default"/>
              <w:widowControl w:val="0"/>
              <w:jc w:val="center"/>
              <w:rPr>
                <w:rFonts w:ascii="Garamond" w:hAnsi="Garamond"/>
                <w:color w:val="auto"/>
              </w:rPr>
            </w:pPr>
          </w:p>
          <w:p w14:paraId="0216BBDC" w14:textId="77777777" w:rsidR="001A7477" w:rsidRPr="00D0033E" w:rsidRDefault="001A7477" w:rsidP="00A51FEE">
            <w:pPr>
              <w:pStyle w:val="Default"/>
              <w:widowControl w:val="0"/>
              <w:jc w:val="center"/>
              <w:rPr>
                <w:rFonts w:ascii="Garamond" w:hAnsi="Garamond"/>
                <w:color w:val="auto"/>
              </w:rPr>
            </w:pPr>
          </w:p>
          <w:p w14:paraId="0216BBDE" w14:textId="77777777" w:rsidR="001A7477" w:rsidRPr="00D0033E" w:rsidRDefault="001A7477" w:rsidP="00A51FEE">
            <w:pPr>
              <w:pStyle w:val="Default"/>
              <w:widowControl w:val="0"/>
              <w:jc w:val="center"/>
              <w:rPr>
                <w:rFonts w:ascii="Garamond" w:hAnsi="Garamond"/>
                <w:color w:val="auto"/>
              </w:rPr>
            </w:pPr>
          </w:p>
          <w:p w14:paraId="0216BBDF" w14:textId="77777777" w:rsidR="001A7477" w:rsidRPr="00D0033E" w:rsidRDefault="001A7477" w:rsidP="00A51FEE">
            <w:pPr>
              <w:pStyle w:val="Default"/>
              <w:widowControl w:val="0"/>
              <w:jc w:val="center"/>
              <w:rPr>
                <w:rFonts w:ascii="Garamond" w:hAnsi="Garamond"/>
                <w:color w:val="auto"/>
              </w:rPr>
            </w:pPr>
            <w:r w:rsidRPr="00D0033E">
              <w:rPr>
                <w:rFonts w:ascii="Garamond" w:hAnsi="Garamond"/>
                <w:color w:val="auto"/>
              </w:rPr>
              <w:t>330</w:t>
            </w:r>
          </w:p>
        </w:tc>
        <w:tc>
          <w:tcPr>
            <w:tcW w:w="7522" w:type="dxa"/>
          </w:tcPr>
          <w:p w14:paraId="0216BBE1" w14:textId="30E8A4D2" w:rsidR="001A7477" w:rsidRPr="00D0033E" w:rsidRDefault="001A7477" w:rsidP="00A51FEE">
            <w:pPr>
              <w:pStyle w:val="Default"/>
              <w:widowControl w:val="0"/>
              <w:jc w:val="both"/>
              <w:rPr>
                <w:rFonts w:ascii="Garamond" w:hAnsi="Garamond"/>
              </w:rPr>
            </w:pPr>
            <w:r w:rsidRPr="00D0033E">
              <w:rPr>
                <w:rFonts w:ascii="Garamond" w:hAnsi="Garamond"/>
                <w:b/>
              </w:rPr>
              <w:t>3.2 Shuma për t</w:t>
            </w:r>
            <w:r w:rsidR="00AA1266">
              <w:rPr>
                <w:rFonts w:ascii="Garamond" w:hAnsi="Garamond"/>
                <w:b/>
              </w:rPr>
              <w:t>’</w:t>
            </w:r>
            <w:r w:rsidRPr="00D0033E">
              <w:rPr>
                <w:rFonts w:ascii="Garamond" w:hAnsi="Garamond"/>
                <w:b/>
              </w:rPr>
              <w:t xml:space="preserve">u marrë nga tituj që maturohen brenda 30 ditëve </w:t>
            </w:r>
          </w:p>
          <w:p w14:paraId="0216BBE3" w14:textId="6A2886EA" w:rsidR="001A7477" w:rsidRPr="009C7F0A" w:rsidRDefault="001A7477" w:rsidP="00A51FEE">
            <w:pPr>
              <w:pStyle w:val="Default"/>
              <w:widowControl w:val="0"/>
              <w:jc w:val="both"/>
              <w:rPr>
                <w:rFonts w:ascii="Garamond" w:hAnsi="Garamond"/>
              </w:rPr>
            </w:pPr>
            <w:r w:rsidRPr="00D0033E">
              <w:rPr>
                <w:rFonts w:ascii="Garamond" w:hAnsi="Garamond"/>
              </w:rPr>
              <w:t>Banka raporton në këtë rresht, të gjitha shumat për t</w:t>
            </w:r>
            <w:r w:rsidR="00AA1266">
              <w:rPr>
                <w:rFonts w:ascii="Garamond" w:hAnsi="Garamond"/>
              </w:rPr>
              <w:t>’</w:t>
            </w:r>
            <w:r w:rsidRPr="00D0033E">
              <w:rPr>
                <w:rFonts w:ascii="Garamond" w:hAnsi="Garamond"/>
              </w:rPr>
              <w:t>u marrë nga tituj që maturohen brenda 30 ditëve, të raportuara në seksionin 1.1.4, ku emetuesi është banka mëmë ose një filial i bankës ose nj</w:t>
            </w:r>
            <w:r w:rsidR="009C7F0A">
              <w:rPr>
                <w:rFonts w:ascii="Garamond" w:hAnsi="Garamond"/>
              </w:rPr>
              <w:t xml:space="preserve">ë filial tjetër i bankës mëmë. </w:t>
            </w:r>
          </w:p>
        </w:tc>
      </w:tr>
      <w:tr w:rsidR="001A7477" w:rsidRPr="00D0033E" w14:paraId="0216BBEE" w14:textId="77777777" w:rsidTr="00C261ED">
        <w:tc>
          <w:tcPr>
            <w:tcW w:w="1001" w:type="dxa"/>
          </w:tcPr>
          <w:p w14:paraId="0216BBE5" w14:textId="77777777" w:rsidR="001A7477" w:rsidRPr="00D0033E" w:rsidRDefault="001A7477" w:rsidP="00A51FEE">
            <w:pPr>
              <w:pStyle w:val="Default"/>
              <w:widowControl w:val="0"/>
              <w:jc w:val="center"/>
              <w:rPr>
                <w:rFonts w:ascii="Garamond" w:hAnsi="Garamond"/>
                <w:color w:val="auto"/>
              </w:rPr>
            </w:pPr>
          </w:p>
          <w:p w14:paraId="0216BBE6" w14:textId="77777777" w:rsidR="001A7477" w:rsidRPr="00D0033E" w:rsidRDefault="001A7477" w:rsidP="00A51FEE">
            <w:pPr>
              <w:pStyle w:val="Default"/>
              <w:widowControl w:val="0"/>
              <w:jc w:val="center"/>
              <w:rPr>
                <w:rFonts w:ascii="Garamond" w:hAnsi="Garamond"/>
                <w:color w:val="auto"/>
              </w:rPr>
            </w:pPr>
          </w:p>
          <w:p w14:paraId="0216BBE8" w14:textId="77777777" w:rsidR="001A7477" w:rsidRPr="00D0033E" w:rsidRDefault="001A7477" w:rsidP="00A51FEE">
            <w:pPr>
              <w:pStyle w:val="Default"/>
              <w:widowControl w:val="0"/>
              <w:jc w:val="center"/>
              <w:rPr>
                <w:rFonts w:ascii="Garamond" w:hAnsi="Garamond"/>
                <w:color w:val="auto"/>
              </w:rPr>
            </w:pPr>
          </w:p>
          <w:p w14:paraId="0216BBE9" w14:textId="77777777" w:rsidR="001A7477" w:rsidRPr="00D0033E" w:rsidRDefault="001A7477" w:rsidP="00A51FEE">
            <w:pPr>
              <w:pStyle w:val="Default"/>
              <w:widowControl w:val="0"/>
              <w:jc w:val="center"/>
              <w:rPr>
                <w:rFonts w:ascii="Garamond" w:hAnsi="Garamond"/>
                <w:color w:val="auto"/>
              </w:rPr>
            </w:pPr>
            <w:r w:rsidRPr="00D0033E">
              <w:rPr>
                <w:rFonts w:ascii="Garamond" w:hAnsi="Garamond"/>
                <w:color w:val="auto"/>
              </w:rPr>
              <w:t>340</w:t>
            </w:r>
          </w:p>
        </w:tc>
        <w:tc>
          <w:tcPr>
            <w:tcW w:w="7522" w:type="dxa"/>
          </w:tcPr>
          <w:p w14:paraId="0216BBEB" w14:textId="6807D305" w:rsidR="001A7477" w:rsidRPr="00D0033E" w:rsidRDefault="001A7477" w:rsidP="00A239A7">
            <w:pPr>
              <w:pStyle w:val="Default"/>
              <w:widowControl w:val="0"/>
              <w:ind w:left="398" w:hanging="398"/>
              <w:jc w:val="both"/>
              <w:rPr>
                <w:rFonts w:ascii="Garamond" w:hAnsi="Garamond"/>
              </w:rPr>
            </w:pPr>
            <w:r w:rsidRPr="00D0033E">
              <w:rPr>
                <w:rFonts w:ascii="Garamond" w:hAnsi="Garamond"/>
                <w:b/>
              </w:rPr>
              <w:t>3.3 Flukse hyrëse nga lehtësira të patërhequra të kredisë ose likuiditetit, të dhëna nga subjektet e tjera të grupit bankar/financiar</w:t>
            </w:r>
            <w:r w:rsidRPr="00D0033E">
              <w:rPr>
                <w:rFonts w:ascii="Garamond" w:hAnsi="Garamond"/>
                <w:b/>
                <w:u w:val="single"/>
              </w:rPr>
              <w:t xml:space="preserve"> </w:t>
            </w:r>
            <w:r w:rsidRPr="00D0033E">
              <w:rPr>
                <w:rFonts w:ascii="Garamond" w:hAnsi="Garamond"/>
                <w:b/>
              </w:rPr>
              <w:t xml:space="preserve"> </w:t>
            </w:r>
          </w:p>
          <w:p w14:paraId="0216BBED" w14:textId="2FCCAC54" w:rsidR="001A7477" w:rsidRPr="009C7F0A" w:rsidRDefault="001A7477" w:rsidP="00A51FEE">
            <w:pPr>
              <w:pStyle w:val="Default"/>
              <w:widowControl w:val="0"/>
              <w:jc w:val="both"/>
              <w:rPr>
                <w:rFonts w:ascii="Garamond" w:hAnsi="Garamond"/>
                <w:highlight w:val="yellow"/>
              </w:rPr>
            </w:pPr>
            <w:r w:rsidRPr="00D0033E">
              <w:rPr>
                <w:rFonts w:ascii="Garamond" w:hAnsi="Garamond"/>
              </w:rPr>
              <w:t xml:space="preserve">Flukse hyrëse nga lehtësira të patërhequra të kredisë ose likuiditetit, të dhëna nga subjektet e tjera të grupit bankar/financiar ku banka bën pjesë. </w:t>
            </w:r>
          </w:p>
        </w:tc>
      </w:tr>
    </w:tbl>
    <w:p w14:paraId="0216BBEF" w14:textId="77777777" w:rsidR="001A7477" w:rsidRPr="008A6043" w:rsidRDefault="001A7477" w:rsidP="00A51FEE">
      <w:pPr>
        <w:pStyle w:val="Default"/>
        <w:widowControl w:val="0"/>
        <w:jc w:val="both"/>
        <w:rPr>
          <w:rFonts w:ascii="Times New Roman" w:hAnsi="Times New Roman"/>
          <w:b/>
          <w:color w:val="auto"/>
          <w:highlight w:val="yellow"/>
          <w:u w:val="single"/>
        </w:rPr>
      </w:pPr>
    </w:p>
    <w:p w14:paraId="0216BBF0" w14:textId="77777777" w:rsidR="001A7477" w:rsidRPr="00D0033E" w:rsidRDefault="001A7477" w:rsidP="00D0033E">
      <w:pPr>
        <w:spacing w:after="0" w:line="240" w:lineRule="auto"/>
        <w:ind w:firstLine="284"/>
        <w:jc w:val="both"/>
        <w:rPr>
          <w:rFonts w:ascii="Garamond" w:hAnsi="Garamond"/>
          <w:sz w:val="24"/>
          <w:szCs w:val="24"/>
        </w:rPr>
      </w:pPr>
      <w:r w:rsidRPr="00D0033E">
        <w:rPr>
          <w:rFonts w:ascii="Garamond" w:hAnsi="Garamond"/>
          <w:sz w:val="24"/>
          <w:szCs w:val="24"/>
        </w:rPr>
        <w:t xml:space="preserve">FORMULARI F4: </w:t>
      </w:r>
      <w:r w:rsidRPr="00A239A7">
        <w:rPr>
          <w:rFonts w:ascii="Garamond" w:hAnsi="Garamond"/>
          <w:i/>
          <w:sz w:val="24"/>
          <w:szCs w:val="24"/>
        </w:rPr>
        <w:t>COLLATERAL SWAPS</w:t>
      </w:r>
    </w:p>
    <w:p w14:paraId="0216BBF1" w14:textId="77777777" w:rsidR="001A7477" w:rsidRPr="00E8447B" w:rsidRDefault="001A7477" w:rsidP="00D0033E">
      <w:pPr>
        <w:spacing w:after="0" w:line="240" w:lineRule="auto"/>
        <w:ind w:firstLine="284"/>
        <w:jc w:val="both"/>
        <w:rPr>
          <w:rFonts w:ascii="Garamond" w:hAnsi="Garamond"/>
          <w:b/>
          <w:sz w:val="24"/>
          <w:szCs w:val="24"/>
        </w:rPr>
      </w:pPr>
      <w:r w:rsidRPr="00E8447B">
        <w:rPr>
          <w:rFonts w:ascii="Garamond" w:hAnsi="Garamond"/>
          <w:b/>
          <w:sz w:val="24"/>
          <w:szCs w:val="24"/>
        </w:rPr>
        <w:t>Shënime të përgjithshme</w:t>
      </w:r>
    </w:p>
    <w:p w14:paraId="0216BBF3" w14:textId="665D7645" w:rsidR="001A7477" w:rsidRPr="00D0033E" w:rsidRDefault="00E8447B" w:rsidP="00D0033E">
      <w:pPr>
        <w:spacing w:after="0" w:line="240" w:lineRule="auto"/>
        <w:ind w:firstLine="284"/>
        <w:jc w:val="both"/>
        <w:rPr>
          <w:rFonts w:ascii="Garamond" w:hAnsi="Garamond"/>
          <w:sz w:val="24"/>
          <w:szCs w:val="24"/>
        </w:rPr>
      </w:pPr>
      <w:r>
        <w:rPr>
          <w:rFonts w:ascii="Garamond" w:hAnsi="Garamond"/>
          <w:sz w:val="24"/>
          <w:szCs w:val="24"/>
        </w:rPr>
        <w:t xml:space="preserve">1. </w:t>
      </w:r>
      <w:r w:rsidR="001A7477" w:rsidRPr="00D0033E">
        <w:rPr>
          <w:rFonts w:ascii="Garamond" w:hAnsi="Garamond"/>
          <w:sz w:val="24"/>
          <w:szCs w:val="24"/>
        </w:rPr>
        <w:t xml:space="preserve">Në këtë formular duhet të raportohet çdo transaksion me maturim deri në 30 ditë, në të cilin aktivet </w:t>
      </w:r>
      <w:r w:rsidR="00DC795C">
        <w:rPr>
          <w:rFonts w:ascii="Garamond" w:hAnsi="Garamond"/>
          <w:sz w:val="24"/>
          <w:szCs w:val="24"/>
        </w:rPr>
        <w:t>“</w:t>
      </w:r>
      <w:r w:rsidR="00575977" w:rsidRPr="00895AC0">
        <w:rPr>
          <w:rFonts w:ascii="Garamond" w:hAnsi="Garamond"/>
          <w:i/>
          <w:sz w:val="24"/>
          <w:szCs w:val="24"/>
        </w:rPr>
        <w:t>jo</w:t>
      </w:r>
      <w:r w:rsidR="001A7477" w:rsidRPr="00895AC0">
        <w:rPr>
          <w:rFonts w:ascii="Garamond" w:hAnsi="Garamond"/>
          <w:i/>
          <w:sz w:val="24"/>
          <w:szCs w:val="24"/>
        </w:rPr>
        <w:t>cash</w:t>
      </w:r>
      <w:r w:rsidR="00DC795C">
        <w:rPr>
          <w:rFonts w:ascii="Garamond" w:hAnsi="Garamond"/>
          <w:sz w:val="24"/>
          <w:szCs w:val="24"/>
        </w:rPr>
        <w:t>”</w:t>
      </w:r>
      <w:r w:rsidR="001A7477" w:rsidRPr="00D0033E">
        <w:rPr>
          <w:rFonts w:ascii="Garamond" w:hAnsi="Garamond"/>
          <w:sz w:val="24"/>
          <w:szCs w:val="24"/>
        </w:rPr>
        <w:t xml:space="preserve"> këmbehen me aktive të tjera </w:t>
      </w:r>
      <w:r w:rsidR="00DC795C">
        <w:rPr>
          <w:rFonts w:ascii="Garamond" w:hAnsi="Garamond"/>
          <w:sz w:val="24"/>
          <w:szCs w:val="24"/>
        </w:rPr>
        <w:t>“</w:t>
      </w:r>
      <w:r w:rsidR="00575977" w:rsidRPr="00895AC0">
        <w:rPr>
          <w:rFonts w:ascii="Garamond" w:hAnsi="Garamond"/>
          <w:i/>
          <w:sz w:val="24"/>
          <w:szCs w:val="24"/>
        </w:rPr>
        <w:t>jo</w:t>
      </w:r>
      <w:r w:rsidR="001A7477" w:rsidRPr="00895AC0">
        <w:rPr>
          <w:rFonts w:ascii="Garamond" w:hAnsi="Garamond"/>
          <w:i/>
          <w:sz w:val="24"/>
          <w:szCs w:val="24"/>
        </w:rPr>
        <w:t>cash</w:t>
      </w:r>
      <w:r w:rsidR="00DC795C">
        <w:rPr>
          <w:rFonts w:ascii="Garamond" w:hAnsi="Garamond"/>
          <w:sz w:val="24"/>
          <w:szCs w:val="24"/>
        </w:rPr>
        <w:t>”</w:t>
      </w:r>
      <w:r w:rsidR="001A7477" w:rsidRPr="00D0033E">
        <w:rPr>
          <w:rFonts w:ascii="Garamond" w:hAnsi="Garamond"/>
          <w:sz w:val="24"/>
          <w:szCs w:val="24"/>
        </w:rPr>
        <w:t xml:space="preserve">. Qelizat që nuk është e nevojshme të plotësohen nga banka, janë të shënuara me ngjyrë gri në formular. </w:t>
      </w:r>
    </w:p>
    <w:p w14:paraId="0216BBF5" w14:textId="35BB4D99" w:rsidR="001A7477" w:rsidRPr="00D0033E" w:rsidRDefault="00E8447B" w:rsidP="00D0033E">
      <w:pPr>
        <w:spacing w:after="0" w:line="240" w:lineRule="auto"/>
        <w:ind w:firstLine="284"/>
        <w:jc w:val="both"/>
        <w:rPr>
          <w:rFonts w:ascii="Garamond" w:hAnsi="Garamond"/>
          <w:sz w:val="24"/>
          <w:szCs w:val="24"/>
        </w:rPr>
      </w:pPr>
      <w:r>
        <w:rPr>
          <w:rFonts w:ascii="Garamond" w:hAnsi="Garamond"/>
          <w:sz w:val="24"/>
          <w:szCs w:val="24"/>
        </w:rPr>
        <w:t xml:space="preserve">2. </w:t>
      </w:r>
      <w:r w:rsidR="001A7477" w:rsidRPr="004C0EC7">
        <w:rPr>
          <w:rFonts w:ascii="Garamond" w:hAnsi="Garamond"/>
          <w:i/>
          <w:sz w:val="24"/>
          <w:szCs w:val="24"/>
        </w:rPr>
        <w:t>Collateral swaps</w:t>
      </w:r>
      <w:r w:rsidR="001A7477" w:rsidRPr="00D0033E">
        <w:rPr>
          <w:rFonts w:ascii="Garamond" w:hAnsi="Garamond"/>
          <w:sz w:val="24"/>
          <w:szCs w:val="24"/>
        </w:rPr>
        <w:t xml:space="preserve"> që maturohen brenda 30 ditësh, do të shkaktojnë flukse dalëse për diferencën (tepricën) midis vlerës së likuiditetit të aktiveve të marra hua, kundrejt atyre të dhëna hua, me përjashtim të rastit kur kundërpartia është një bankë qendrore, për të cilën do të zbatohet një normë e flukseve dalëse prej 0%. </w:t>
      </w:r>
    </w:p>
    <w:p w14:paraId="0216BBF7" w14:textId="6D9CC9DC" w:rsidR="001A7477" w:rsidRPr="00D0033E" w:rsidRDefault="00E8447B" w:rsidP="00D0033E">
      <w:pPr>
        <w:spacing w:after="0" w:line="240" w:lineRule="auto"/>
        <w:ind w:firstLine="284"/>
        <w:jc w:val="both"/>
        <w:rPr>
          <w:rFonts w:ascii="Garamond" w:hAnsi="Garamond"/>
          <w:sz w:val="24"/>
          <w:szCs w:val="24"/>
        </w:rPr>
      </w:pPr>
      <w:r>
        <w:rPr>
          <w:rFonts w:ascii="Garamond" w:hAnsi="Garamond"/>
          <w:sz w:val="24"/>
          <w:szCs w:val="24"/>
        </w:rPr>
        <w:t xml:space="preserve">3. </w:t>
      </w:r>
      <w:r w:rsidR="001A7477" w:rsidRPr="004C0EC7">
        <w:rPr>
          <w:rFonts w:ascii="Garamond" w:hAnsi="Garamond"/>
          <w:i/>
          <w:sz w:val="24"/>
          <w:szCs w:val="24"/>
        </w:rPr>
        <w:t>Collateral swaps</w:t>
      </w:r>
      <w:r w:rsidR="001A7477" w:rsidRPr="00D0033E">
        <w:rPr>
          <w:rFonts w:ascii="Garamond" w:hAnsi="Garamond"/>
          <w:sz w:val="24"/>
          <w:szCs w:val="24"/>
        </w:rPr>
        <w:t>, që maturohen brenda 30 ditësh, do të shkaktojnë flukse hyrëse për diferencën (tepricën) midis vlerës së likuiditetit të aktiveve të dhëna hua, kundrejt atyre të marra hua, me përjashtim të rastit kur garancia (kolaterali) e marrë rivendoset si garanci, për të mbuluar pozicionet e shkurtra, që mund të tejkalojnë 30 ditë, për të cilat do të zbatohet një normë e flukseve hyrëse prej 0%.</w:t>
      </w:r>
    </w:p>
    <w:p w14:paraId="0216BBF9" w14:textId="32F8F09D" w:rsidR="001A7477" w:rsidRPr="00D0033E" w:rsidRDefault="00E8447B" w:rsidP="00D0033E">
      <w:pPr>
        <w:spacing w:after="0" w:line="240" w:lineRule="auto"/>
        <w:ind w:firstLine="284"/>
        <w:jc w:val="both"/>
        <w:rPr>
          <w:rFonts w:ascii="Garamond" w:hAnsi="Garamond"/>
          <w:sz w:val="24"/>
          <w:szCs w:val="24"/>
        </w:rPr>
      </w:pPr>
      <w:r>
        <w:rPr>
          <w:rFonts w:ascii="Garamond" w:hAnsi="Garamond"/>
          <w:sz w:val="24"/>
          <w:szCs w:val="24"/>
        </w:rPr>
        <w:t xml:space="preserve">4. </w:t>
      </w:r>
      <w:r w:rsidR="001A7477" w:rsidRPr="00D0033E">
        <w:rPr>
          <w:rFonts w:ascii="Garamond" w:hAnsi="Garamond"/>
          <w:sz w:val="24"/>
          <w:szCs w:val="24"/>
        </w:rPr>
        <w:t xml:space="preserve">Për aktivet likuide, vlera e likuiditetit llogaritet në përputhje me kërkesat e nenit 10 të rregullores, ndërsa për aktivet jolikuide, vlera e likuiditetit është zero. </w:t>
      </w:r>
    </w:p>
    <w:p w14:paraId="0216BBFB" w14:textId="13337BE6" w:rsidR="001A7477" w:rsidRPr="00D0033E" w:rsidRDefault="00E8447B" w:rsidP="00D0033E">
      <w:pPr>
        <w:spacing w:after="0" w:line="240" w:lineRule="auto"/>
        <w:ind w:firstLine="284"/>
        <w:jc w:val="both"/>
        <w:rPr>
          <w:rFonts w:ascii="Garamond" w:hAnsi="Garamond"/>
          <w:sz w:val="24"/>
          <w:szCs w:val="24"/>
        </w:rPr>
      </w:pPr>
      <w:r>
        <w:rPr>
          <w:rFonts w:ascii="Garamond" w:hAnsi="Garamond"/>
          <w:sz w:val="24"/>
          <w:szCs w:val="24"/>
        </w:rPr>
        <w:t xml:space="preserve">5. </w:t>
      </w:r>
      <w:r w:rsidR="001A7477" w:rsidRPr="00D0033E">
        <w:rPr>
          <w:rFonts w:ascii="Garamond" w:hAnsi="Garamond"/>
          <w:sz w:val="24"/>
          <w:szCs w:val="24"/>
        </w:rPr>
        <w:t xml:space="preserve">Çdo transaksion i </w:t>
      </w:r>
      <w:r w:rsidR="001A7477" w:rsidRPr="000A6E08">
        <w:rPr>
          <w:rFonts w:ascii="Garamond" w:hAnsi="Garamond"/>
          <w:i/>
          <w:sz w:val="24"/>
          <w:szCs w:val="24"/>
        </w:rPr>
        <w:t>collateral swaps</w:t>
      </w:r>
      <w:r w:rsidR="001A7477" w:rsidRPr="00D0033E">
        <w:rPr>
          <w:rFonts w:ascii="Garamond" w:hAnsi="Garamond"/>
          <w:sz w:val="24"/>
          <w:szCs w:val="24"/>
        </w:rPr>
        <w:t xml:space="preserve">, do të vlerësohet individualisht dhe flukset do të raportohen në rreshtin përkatës, si fluks hyrës apo dalës (mbi baza transaksioni). Nëse një marrëveshje përmban disa lloje garancish (kolateralesh), për qëllime raportimi, garancitë duhet të ndahen sipas rreshtave përkatës dhe të vlerësohen në mënyrë të veçuar. </w:t>
      </w:r>
    </w:p>
    <w:p w14:paraId="0216BBFD" w14:textId="4E7B7119" w:rsidR="001A7477" w:rsidRPr="00D0033E" w:rsidRDefault="00E8447B" w:rsidP="00D0033E">
      <w:pPr>
        <w:spacing w:after="0" w:line="240" w:lineRule="auto"/>
        <w:ind w:firstLine="284"/>
        <w:jc w:val="both"/>
        <w:rPr>
          <w:rFonts w:ascii="Garamond" w:hAnsi="Garamond"/>
          <w:sz w:val="24"/>
          <w:szCs w:val="24"/>
        </w:rPr>
      </w:pPr>
      <w:r>
        <w:rPr>
          <w:rFonts w:ascii="Garamond" w:hAnsi="Garamond"/>
          <w:sz w:val="24"/>
          <w:szCs w:val="24"/>
        </w:rPr>
        <w:t xml:space="preserve">6. </w:t>
      </w:r>
      <w:r w:rsidR="001A7477" w:rsidRPr="00D0033E">
        <w:rPr>
          <w:rFonts w:ascii="Garamond" w:hAnsi="Garamond"/>
          <w:sz w:val="24"/>
          <w:szCs w:val="24"/>
        </w:rPr>
        <w:t xml:space="preserve">Për transaksionet në monedha të huaja të rëndësishme, tepricat e raportuara do të përfshijnë vetëm vlerat që janë të denominuara në monedhën e rëndësishme përkatëse, me qëllim që të sigurohet një pasqyrim i saktë i </w:t>
      </w:r>
      <w:r w:rsidR="00DC795C">
        <w:rPr>
          <w:rFonts w:ascii="Garamond" w:hAnsi="Garamond"/>
          <w:sz w:val="24"/>
          <w:szCs w:val="24"/>
        </w:rPr>
        <w:t>“</w:t>
      </w:r>
      <w:r w:rsidR="001A7477" w:rsidRPr="000A6E08">
        <w:rPr>
          <w:rFonts w:ascii="Garamond" w:hAnsi="Garamond"/>
          <w:i/>
          <w:sz w:val="24"/>
          <w:szCs w:val="24"/>
        </w:rPr>
        <w:t>gap</w:t>
      </w:r>
      <w:r w:rsidR="001A7477" w:rsidRPr="00D0033E">
        <w:rPr>
          <w:rFonts w:ascii="Garamond" w:hAnsi="Garamond"/>
          <w:sz w:val="24"/>
          <w:szCs w:val="24"/>
        </w:rPr>
        <w:t>-eve</w:t>
      </w:r>
      <w:r w:rsidR="00DC795C">
        <w:rPr>
          <w:rFonts w:ascii="Garamond" w:hAnsi="Garamond"/>
          <w:sz w:val="24"/>
          <w:szCs w:val="24"/>
        </w:rPr>
        <w:t>”</w:t>
      </w:r>
      <w:r w:rsidR="001A7477" w:rsidRPr="00D0033E">
        <w:rPr>
          <w:rFonts w:ascii="Garamond" w:hAnsi="Garamond"/>
          <w:sz w:val="24"/>
          <w:szCs w:val="24"/>
        </w:rPr>
        <w:t xml:space="preserve"> të monedhave. Kjo nënkupton se në formularin përkatës të raportimit në monedhën e huaj të rëndësishme, do të pasqyrohet vetëm njëra anë e transaksionit, çka do të ndikojë përkatësisht në diferencën (tepricën) e vlerës së likuiditetit. </w:t>
      </w:r>
    </w:p>
    <w:p w14:paraId="0216BBFF" w14:textId="5562DB5D" w:rsidR="001A7477" w:rsidRPr="00D0033E" w:rsidRDefault="00E8447B" w:rsidP="00D0033E">
      <w:pPr>
        <w:spacing w:after="0" w:line="240" w:lineRule="auto"/>
        <w:ind w:firstLine="284"/>
        <w:jc w:val="both"/>
        <w:rPr>
          <w:rFonts w:ascii="Garamond" w:hAnsi="Garamond"/>
          <w:sz w:val="24"/>
          <w:szCs w:val="24"/>
        </w:rPr>
      </w:pPr>
      <w:r>
        <w:rPr>
          <w:rFonts w:ascii="Garamond" w:hAnsi="Garamond"/>
          <w:sz w:val="24"/>
          <w:szCs w:val="24"/>
        </w:rPr>
        <w:t xml:space="preserve">7. </w:t>
      </w:r>
      <w:r w:rsidR="001A7477" w:rsidRPr="00D0033E">
        <w:rPr>
          <w:rFonts w:ascii="Garamond" w:hAnsi="Garamond"/>
          <w:sz w:val="24"/>
          <w:szCs w:val="24"/>
        </w:rPr>
        <w:t>Banka raporton këtë formular sipas monedhave përkatëse, siç përcaktohet në nenin 28 të kësaj rregulloreje.</w:t>
      </w:r>
    </w:p>
    <w:p w14:paraId="0216BC01" w14:textId="14B45B52" w:rsidR="001A7477" w:rsidRPr="00D0033E" w:rsidRDefault="00E8447B" w:rsidP="00D0033E">
      <w:pPr>
        <w:spacing w:after="0" w:line="240" w:lineRule="auto"/>
        <w:ind w:firstLine="284"/>
        <w:jc w:val="both"/>
        <w:rPr>
          <w:rFonts w:ascii="Garamond" w:hAnsi="Garamond"/>
          <w:sz w:val="24"/>
          <w:szCs w:val="24"/>
        </w:rPr>
      </w:pPr>
      <w:r>
        <w:rPr>
          <w:rFonts w:ascii="Garamond" w:hAnsi="Garamond"/>
          <w:sz w:val="24"/>
          <w:szCs w:val="24"/>
        </w:rPr>
        <w:t xml:space="preserve">8. </w:t>
      </w:r>
      <w:r w:rsidR="001A7477" w:rsidRPr="00D0033E">
        <w:rPr>
          <w:rFonts w:ascii="Garamond" w:hAnsi="Garamond"/>
          <w:sz w:val="24"/>
          <w:szCs w:val="24"/>
        </w:rPr>
        <w:t>Flukset e derivativëve të kolateralizuar brenda 30 ditësh, do të raportohen në këtë formular në kolonat 070</w:t>
      </w:r>
      <w:r w:rsidR="000B0693">
        <w:rPr>
          <w:rFonts w:ascii="Garamond" w:hAnsi="Garamond"/>
          <w:sz w:val="24"/>
          <w:szCs w:val="24"/>
        </w:rPr>
        <w:t>–</w:t>
      </w:r>
      <w:r w:rsidR="001A7477" w:rsidRPr="00D0033E">
        <w:rPr>
          <w:rFonts w:ascii="Garamond" w:hAnsi="Garamond"/>
          <w:sz w:val="24"/>
          <w:szCs w:val="24"/>
        </w:rPr>
        <w:t>100 dhe jo në kolonat 010</w:t>
      </w:r>
      <w:r w:rsidR="000B0693">
        <w:rPr>
          <w:rFonts w:ascii="Garamond" w:hAnsi="Garamond"/>
          <w:sz w:val="24"/>
          <w:szCs w:val="24"/>
        </w:rPr>
        <w:t>–</w:t>
      </w:r>
      <w:r w:rsidR="001A7477" w:rsidRPr="00D0033E">
        <w:rPr>
          <w:rFonts w:ascii="Garamond" w:hAnsi="Garamond"/>
          <w:sz w:val="24"/>
          <w:szCs w:val="24"/>
        </w:rPr>
        <w:t xml:space="preserve">060. </w:t>
      </w:r>
    </w:p>
    <w:p w14:paraId="0216BC04" w14:textId="77777777" w:rsidR="001A7477" w:rsidRPr="00E8447B" w:rsidRDefault="001A7477" w:rsidP="00D0033E">
      <w:pPr>
        <w:spacing w:after="0" w:line="240" w:lineRule="auto"/>
        <w:ind w:firstLine="284"/>
        <w:jc w:val="both"/>
        <w:rPr>
          <w:rFonts w:ascii="Garamond" w:hAnsi="Garamond"/>
          <w:b/>
          <w:sz w:val="24"/>
          <w:szCs w:val="24"/>
        </w:rPr>
      </w:pPr>
      <w:r w:rsidRPr="00E8447B">
        <w:rPr>
          <w:rFonts w:ascii="Garamond" w:hAnsi="Garamond"/>
          <w:b/>
          <w:sz w:val="24"/>
          <w:szCs w:val="24"/>
        </w:rPr>
        <w:t xml:space="preserve">Shënime specifike </w:t>
      </w:r>
    </w:p>
    <w:p w14:paraId="0216BC06" w14:textId="0449D34D" w:rsidR="001A7477" w:rsidRPr="00D0033E" w:rsidRDefault="00E8447B" w:rsidP="00D0033E">
      <w:pPr>
        <w:spacing w:after="0" w:line="240" w:lineRule="auto"/>
        <w:ind w:firstLine="284"/>
        <w:jc w:val="both"/>
        <w:rPr>
          <w:rFonts w:ascii="Garamond" w:hAnsi="Garamond"/>
          <w:sz w:val="24"/>
          <w:szCs w:val="24"/>
        </w:rPr>
      </w:pPr>
      <w:r>
        <w:rPr>
          <w:rFonts w:ascii="Garamond" w:hAnsi="Garamond"/>
          <w:sz w:val="24"/>
          <w:szCs w:val="24"/>
        </w:rPr>
        <w:t xml:space="preserve">9. </w:t>
      </w:r>
      <w:r w:rsidR="001A7477" w:rsidRPr="00D0033E">
        <w:rPr>
          <w:rFonts w:ascii="Garamond" w:hAnsi="Garamond"/>
          <w:sz w:val="24"/>
          <w:szCs w:val="24"/>
        </w:rPr>
        <w:t xml:space="preserve">Banka duhet të raportojë vetëm aktivet e nivelit 1, 2A dhe 2B, të cilat kualifikohen si aktive likuide në përputhje me </w:t>
      </w:r>
      <w:r w:rsidR="00CB718E" w:rsidRPr="00D0033E">
        <w:rPr>
          <w:rFonts w:ascii="Garamond" w:hAnsi="Garamond"/>
          <w:sz w:val="24"/>
          <w:szCs w:val="24"/>
        </w:rPr>
        <w:t xml:space="preserve">kreun </w:t>
      </w:r>
      <w:r w:rsidR="001A7477" w:rsidRPr="00D0033E">
        <w:rPr>
          <w:rFonts w:ascii="Garamond" w:hAnsi="Garamond"/>
          <w:sz w:val="24"/>
          <w:szCs w:val="24"/>
        </w:rPr>
        <w:t xml:space="preserve">III të rregullores. Për garancitë e dhëna hua, i referohet aktiveve që klasifikohen në maturitet si aktive likuide, në përputhje me </w:t>
      </w:r>
      <w:r w:rsidR="00CB718E" w:rsidRPr="00D0033E">
        <w:rPr>
          <w:rFonts w:ascii="Garamond" w:hAnsi="Garamond"/>
          <w:sz w:val="24"/>
          <w:szCs w:val="24"/>
        </w:rPr>
        <w:t xml:space="preserve">kreun </w:t>
      </w:r>
      <w:r w:rsidR="001A7477" w:rsidRPr="00D0033E">
        <w:rPr>
          <w:rFonts w:ascii="Garamond" w:hAnsi="Garamond"/>
          <w:sz w:val="24"/>
          <w:szCs w:val="24"/>
        </w:rPr>
        <w:t>III dhe me kërkesat e përgjithshme dhe operacionale, siç përcaktohen në nenet 8 dhe 9 të rregullores.</w:t>
      </w:r>
    </w:p>
    <w:p w14:paraId="0216BC08" w14:textId="301A848B" w:rsidR="001A7477" w:rsidRPr="00D0033E" w:rsidRDefault="005134F9" w:rsidP="00D0033E">
      <w:pPr>
        <w:spacing w:after="0" w:line="240" w:lineRule="auto"/>
        <w:ind w:firstLine="284"/>
        <w:jc w:val="both"/>
        <w:rPr>
          <w:rFonts w:ascii="Garamond" w:hAnsi="Garamond"/>
          <w:sz w:val="24"/>
          <w:szCs w:val="24"/>
        </w:rPr>
      </w:pPr>
      <w:r>
        <w:rPr>
          <w:rFonts w:ascii="Garamond" w:hAnsi="Garamond"/>
          <w:sz w:val="24"/>
          <w:szCs w:val="24"/>
        </w:rPr>
        <w:t>10</w:t>
      </w:r>
      <w:r w:rsidR="00E8447B">
        <w:rPr>
          <w:rFonts w:ascii="Garamond" w:hAnsi="Garamond"/>
          <w:sz w:val="24"/>
          <w:szCs w:val="24"/>
        </w:rPr>
        <w:t xml:space="preserve">. </w:t>
      </w:r>
      <w:r w:rsidR="001A7477" w:rsidRPr="00D0033E">
        <w:rPr>
          <w:rFonts w:ascii="Garamond" w:hAnsi="Garamond"/>
          <w:sz w:val="24"/>
          <w:szCs w:val="24"/>
        </w:rPr>
        <w:t>Nëse garancia (kolaterali) plotëson kriteret për t</w:t>
      </w:r>
      <w:r w:rsidR="00AA1266">
        <w:rPr>
          <w:rFonts w:ascii="Garamond" w:hAnsi="Garamond"/>
          <w:sz w:val="24"/>
          <w:szCs w:val="24"/>
        </w:rPr>
        <w:t>’</w:t>
      </w:r>
      <w:r w:rsidR="001A7477" w:rsidRPr="00D0033E">
        <w:rPr>
          <w:rFonts w:ascii="Garamond" w:hAnsi="Garamond"/>
          <w:sz w:val="24"/>
          <w:szCs w:val="24"/>
        </w:rPr>
        <w:t xml:space="preserve">u kualifikuar si aktiv i nivelit 1, 2A ose 2B të parashikuara në nenet 11-15 të rregullores, por nuk kualifikohet si aktiv likuid në përputhje me </w:t>
      </w:r>
      <w:r w:rsidR="00926FCD">
        <w:rPr>
          <w:rFonts w:ascii="Garamond" w:hAnsi="Garamond"/>
          <w:sz w:val="24"/>
          <w:szCs w:val="24"/>
        </w:rPr>
        <w:t>k</w:t>
      </w:r>
      <w:r w:rsidR="001A7477" w:rsidRPr="00D0033E">
        <w:rPr>
          <w:rFonts w:ascii="Garamond" w:hAnsi="Garamond"/>
          <w:sz w:val="24"/>
          <w:szCs w:val="24"/>
        </w:rPr>
        <w:t>reun III dhe me kërkesat e përgjithshme dhe operacionale, siç përcaktohen në nenet 8 dhe 9 të rregullores, atëherë do të raportohet si aktiv jolikuid.</w:t>
      </w:r>
    </w:p>
    <w:p w14:paraId="0216BC09" w14:textId="0B646DC7" w:rsidR="001A7477" w:rsidRPr="00D0033E" w:rsidRDefault="00E8447B" w:rsidP="00D0033E">
      <w:pPr>
        <w:spacing w:after="0" w:line="240" w:lineRule="auto"/>
        <w:ind w:firstLine="284"/>
        <w:jc w:val="both"/>
        <w:rPr>
          <w:rFonts w:ascii="Garamond" w:hAnsi="Garamond"/>
          <w:sz w:val="24"/>
          <w:szCs w:val="24"/>
        </w:rPr>
      </w:pPr>
      <w:r>
        <w:rPr>
          <w:rFonts w:ascii="Garamond" w:hAnsi="Garamond"/>
          <w:sz w:val="24"/>
          <w:szCs w:val="24"/>
        </w:rPr>
        <w:t xml:space="preserve"> </w:t>
      </w:r>
      <w:r w:rsidR="001A7477" w:rsidRPr="00D0033E">
        <w:rPr>
          <w:rFonts w:ascii="Garamond" w:hAnsi="Garamond"/>
          <w:sz w:val="24"/>
          <w:szCs w:val="24"/>
        </w:rPr>
        <w:t xml:space="preserve">Në mënyrë të ngjashme, kur banka njeh si pjesë të rezervës së likuiditetit vetëm një pjesë të ekspozimeve ndaj qeverive apo bankave qendrore në valutë, apo të ekspozimeve ndaj qeverive apo bankave qendrore në monedhën vendase, vetëm pjesa e njohur do të raportohet në rreshtat përkatës të aktiveve të nivelit 1, 2A dhe 2B (referojuni nenit 11, pika 1, shkronja </w:t>
      </w:r>
      <w:r w:rsidR="00DC795C">
        <w:rPr>
          <w:rFonts w:ascii="Garamond" w:hAnsi="Garamond"/>
          <w:sz w:val="24"/>
          <w:szCs w:val="24"/>
        </w:rPr>
        <w:t>“</w:t>
      </w:r>
      <w:r w:rsidR="001A7477" w:rsidRPr="00D0033E">
        <w:rPr>
          <w:rFonts w:ascii="Garamond" w:hAnsi="Garamond"/>
          <w:sz w:val="24"/>
          <w:szCs w:val="24"/>
        </w:rPr>
        <w:t>d</w:t>
      </w:r>
      <w:r w:rsidR="00DC795C">
        <w:rPr>
          <w:rFonts w:ascii="Garamond" w:hAnsi="Garamond"/>
          <w:sz w:val="24"/>
          <w:szCs w:val="24"/>
        </w:rPr>
        <w:t>”</w:t>
      </w:r>
      <w:r w:rsidR="001A7477" w:rsidRPr="00D0033E">
        <w:rPr>
          <w:rFonts w:ascii="Garamond" w:hAnsi="Garamond"/>
          <w:sz w:val="24"/>
          <w:szCs w:val="24"/>
        </w:rPr>
        <w:t xml:space="preserve">). </w:t>
      </w:r>
    </w:p>
    <w:p w14:paraId="0216BC0A" w14:textId="77777777" w:rsidR="001A7477" w:rsidRPr="00D0033E" w:rsidRDefault="001A7477" w:rsidP="00D0033E">
      <w:pPr>
        <w:spacing w:after="0" w:line="240" w:lineRule="auto"/>
        <w:ind w:firstLine="284"/>
        <w:jc w:val="both"/>
        <w:rPr>
          <w:rFonts w:ascii="Garamond" w:hAnsi="Garamond"/>
          <w:sz w:val="24"/>
          <w:szCs w:val="24"/>
        </w:rPr>
      </w:pPr>
      <w:r w:rsidRPr="00D0033E">
        <w:rPr>
          <w:rFonts w:ascii="Garamond" w:hAnsi="Garamond"/>
          <w:sz w:val="24"/>
          <w:szCs w:val="24"/>
        </w:rPr>
        <w:t xml:space="preserve">Në rastin kur një aktiv i veçantë është përdorur si garanci (kolateral), por vlera e tij e tejkalon pjesën e njohur si aktiv likuid, atëherë pjesa e tepërt, do të raportohet në seksionin e aktiveve jolikuide. </w:t>
      </w:r>
    </w:p>
    <w:p w14:paraId="0216BC0B" w14:textId="77777777" w:rsidR="001A7477" w:rsidRPr="00D0033E" w:rsidRDefault="001A7477" w:rsidP="00D0033E">
      <w:pPr>
        <w:spacing w:after="0" w:line="240" w:lineRule="auto"/>
        <w:ind w:firstLine="284"/>
        <w:jc w:val="both"/>
        <w:rPr>
          <w:rFonts w:ascii="Garamond" w:hAnsi="Garamond"/>
          <w:sz w:val="24"/>
          <w:szCs w:val="24"/>
        </w:rPr>
      </w:pPr>
    </w:p>
    <w:p w14:paraId="0216BC0C" w14:textId="77777777" w:rsidR="001A7477" w:rsidRPr="00D0033E" w:rsidRDefault="001A7477" w:rsidP="00D0033E">
      <w:pPr>
        <w:spacing w:after="0" w:line="240" w:lineRule="auto"/>
        <w:ind w:firstLine="284"/>
        <w:jc w:val="both"/>
        <w:rPr>
          <w:rFonts w:ascii="Garamond" w:hAnsi="Garamond"/>
          <w:sz w:val="24"/>
          <w:szCs w:val="24"/>
        </w:rPr>
      </w:pPr>
      <w:r w:rsidRPr="00D0033E">
        <w:rPr>
          <w:rFonts w:ascii="Garamond" w:hAnsi="Garamond"/>
          <w:sz w:val="24"/>
          <w:szCs w:val="24"/>
        </w:rPr>
        <w:t>Udhëzime në lidhje me kolonat specifike</w:t>
      </w:r>
    </w:p>
    <w:tbl>
      <w:tblPr>
        <w:tblStyle w:val="TableGrid"/>
        <w:tblW w:w="0" w:type="auto"/>
        <w:tblLayout w:type="fixed"/>
        <w:tblLook w:val="04A0" w:firstRow="1" w:lastRow="0" w:firstColumn="1" w:lastColumn="0" w:noHBand="0" w:noVBand="1"/>
      </w:tblPr>
      <w:tblGrid>
        <w:gridCol w:w="1008"/>
        <w:gridCol w:w="7515"/>
      </w:tblGrid>
      <w:tr w:rsidR="001A7477" w:rsidRPr="004C0EC7" w14:paraId="0216BC10" w14:textId="77777777" w:rsidTr="004E0CBF">
        <w:tc>
          <w:tcPr>
            <w:tcW w:w="1008" w:type="dxa"/>
            <w:shd w:val="clear" w:color="auto" w:fill="D9D9D9" w:themeFill="background1" w:themeFillShade="D9"/>
          </w:tcPr>
          <w:p w14:paraId="0216BC0E" w14:textId="77777777" w:rsidR="001A7477" w:rsidRPr="004C0EC7" w:rsidRDefault="001A7477" w:rsidP="00A51FEE">
            <w:pPr>
              <w:widowControl w:val="0"/>
              <w:jc w:val="center"/>
              <w:rPr>
                <w:rFonts w:ascii="Garamond" w:hAnsi="Garamond"/>
                <w:b/>
                <w:sz w:val="24"/>
              </w:rPr>
            </w:pPr>
            <w:r w:rsidRPr="004C0EC7">
              <w:rPr>
                <w:rFonts w:ascii="Garamond" w:hAnsi="Garamond"/>
                <w:b/>
                <w:sz w:val="24"/>
              </w:rPr>
              <w:t>Kolona</w:t>
            </w:r>
          </w:p>
        </w:tc>
        <w:tc>
          <w:tcPr>
            <w:tcW w:w="7515" w:type="dxa"/>
            <w:shd w:val="clear" w:color="auto" w:fill="D9D9D9" w:themeFill="background1" w:themeFillShade="D9"/>
          </w:tcPr>
          <w:p w14:paraId="0216BC0F" w14:textId="77777777" w:rsidR="001A7477" w:rsidRPr="004C0EC7" w:rsidRDefault="001A7477" w:rsidP="00A51FEE">
            <w:pPr>
              <w:widowControl w:val="0"/>
              <w:jc w:val="center"/>
              <w:rPr>
                <w:rFonts w:ascii="Garamond" w:hAnsi="Garamond"/>
                <w:b/>
                <w:sz w:val="24"/>
              </w:rPr>
            </w:pPr>
            <w:r w:rsidRPr="004C0EC7">
              <w:rPr>
                <w:rFonts w:ascii="Garamond" w:hAnsi="Garamond"/>
                <w:b/>
                <w:sz w:val="24"/>
              </w:rPr>
              <w:t>Referencat e rregullores dhe udhëzime për plotësimin</w:t>
            </w:r>
          </w:p>
        </w:tc>
      </w:tr>
      <w:tr w:rsidR="001A7477" w:rsidRPr="00E8447B" w14:paraId="0216BC17" w14:textId="77777777" w:rsidTr="004E0CBF">
        <w:trPr>
          <w:trHeight w:val="511"/>
        </w:trPr>
        <w:tc>
          <w:tcPr>
            <w:tcW w:w="1008" w:type="dxa"/>
          </w:tcPr>
          <w:p w14:paraId="0216BC11" w14:textId="77777777" w:rsidR="001A7477" w:rsidRPr="00E8447B" w:rsidRDefault="001A7477" w:rsidP="00A51FEE">
            <w:pPr>
              <w:widowControl w:val="0"/>
              <w:autoSpaceDE w:val="0"/>
              <w:autoSpaceDN w:val="0"/>
              <w:adjustRightInd w:val="0"/>
              <w:jc w:val="center"/>
              <w:rPr>
                <w:rFonts w:ascii="Garamond" w:hAnsi="Garamond"/>
                <w:color w:val="000000"/>
                <w:sz w:val="24"/>
              </w:rPr>
            </w:pPr>
          </w:p>
          <w:p w14:paraId="0216BC12" w14:textId="77777777" w:rsidR="001A7477" w:rsidRPr="00E8447B" w:rsidRDefault="001A7477" w:rsidP="00A51FEE">
            <w:pPr>
              <w:widowControl w:val="0"/>
              <w:autoSpaceDE w:val="0"/>
              <w:autoSpaceDN w:val="0"/>
              <w:adjustRightInd w:val="0"/>
              <w:jc w:val="center"/>
              <w:rPr>
                <w:rFonts w:ascii="Garamond" w:hAnsi="Garamond"/>
                <w:color w:val="000000"/>
                <w:sz w:val="24"/>
              </w:rPr>
            </w:pPr>
            <w:r w:rsidRPr="00E8447B">
              <w:rPr>
                <w:rFonts w:ascii="Garamond" w:hAnsi="Garamond"/>
                <w:color w:val="000000"/>
                <w:sz w:val="24"/>
              </w:rPr>
              <w:t>010</w:t>
            </w:r>
          </w:p>
        </w:tc>
        <w:tc>
          <w:tcPr>
            <w:tcW w:w="7515" w:type="dxa"/>
          </w:tcPr>
          <w:p w14:paraId="0216BC14" w14:textId="47D7A906" w:rsidR="001A7477" w:rsidRPr="00E8447B" w:rsidRDefault="001A7477" w:rsidP="00A51FEE">
            <w:pPr>
              <w:widowControl w:val="0"/>
              <w:autoSpaceDE w:val="0"/>
              <w:autoSpaceDN w:val="0"/>
              <w:adjustRightInd w:val="0"/>
              <w:rPr>
                <w:rFonts w:ascii="Garamond" w:hAnsi="Garamond"/>
                <w:b/>
                <w:color w:val="000000"/>
                <w:sz w:val="24"/>
              </w:rPr>
            </w:pPr>
            <w:r w:rsidRPr="00E8447B">
              <w:rPr>
                <w:rFonts w:ascii="Garamond" w:hAnsi="Garamond"/>
                <w:b/>
                <w:color w:val="000000"/>
                <w:sz w:val="24"/>
              </w:rPr>
              <w:t xml:space="preserve">Vlera e tregut të garancisë të dhënë hua </w:t>
            </w:r>
          </w:p>
          <w:p w14:paraId="0216BC16" w14:textId="16F8BB2E" w:rsidR="001A7477" w:rsidRPr="00E8447B" w:rsidRDefault="001A7477" w:rsidP="00A51FEE">
            <w:pPr>
              <w:widowControl w:val="0"/>
              <w:autoSpaceDE w:val="0"/>
              <w:autoSpaceDN w:val="0"/>
              <w:adjustRightInd w:val="0"/>
              <w:jc w:val="both"/>
              <w:rPr>
                <w:rFonts w:ascii="Garamond" w:hAnsi="Garamond"/>
                <w:color w:val="000000"/>
                <w:sz w:val="24"/>
              </w:rPr>
            </w:pPr>
            <w:r w:rsidRPr="00E8447B">
              <w:rPr>
                <w:rFonts w:ascii="Garamond" w:hAnsi="Garamond"/>
                <w:color w:val="000000"/>
                <w:sz w:val="24"/>
              </w:rPr>
              <w:t xml:space="preserve">Vlera e tregut të garancisë (kolateralit) të dhënë hua, do të raportohet në kolonën 010. Vlera e tregut do të reflektojë vlerën aktuale të tregut, para zbatimit të </w:t>
            </w:r>
            <w:r w:rsidRPr="00E8447B">
              <w:rPr>
                <w:rFonts w:ascii="Garamond" w:hAnsi="Garamond"/>
                <w:i/>
                <w:color w:val="000000"/>
                <w:sz w:val="24"/>
              </w:rPr>
              <w:t>haircut-</w:t>
            </w:r>
            <w:r w:rsidRPr="00E8447B">
              <w:rPr>
                <w:rFonts w:ascii="Garamond" w:hAnsi="Garamond"/>
                <w:color w:val="000000"/>
                <w:sz w:val="24"/>
              </w:rPr>
              <w:t>eve dhe pas marrjes në konsideratë të flukseve që do të rezultonin nga përfundimi i mbrojtjes (</w:t>
            </w:r>
            <w:r w:rsidRPr="00E8447B">
              <w:rPr>
                <w:rFonts w:ascii="Garamond" w:hAnsi="Garamond"/>
                <w:i/>
                <w:color w:val="000000"/>
                <w:sz w:val="24"/>
              </w:rPr>
              <w:t>hedge</w:t>
            </w:r>
            <w:r w:rsidRPr="00E8447B">
              <w:rPr>
                <w:rFonts w:ascii="Garamond" w:hAnsi="Garamond"/>
                <w:color w:val="000000"/>
                <w:sz w:val="24"/>
              </w:rPr>
              <w:t>), të lidhur me të (</w:t>
            </w:r>
            <w:r w:rsidR="00E8447B">
              <w:rPr>
                <w:rFonts w:ascii="Garamond" w:hAnsi="Garamond"/>
                <w:color w:val="000000"/>
                <w:sz w:val="24"/>
              </w:rPr>
              <w:t xml:space="preserve">neni 9, pika 8 e rregullores). </w:t>
            </w:r>
          </w:p>
        </w:tc>
      </w:tr>
      <w:tr w:rsidR="001A7477" w:rsidRPr="00E8447B" w14:paraId="0216BC1E" w14:textId="77777777" w:rsidTr="004E0CBF">
        <w:trPr>
          <w:trHeight w:val="998"/>
        </w:trPr>
        <w:tc>
          <w:tcPr>
            <w:tcW w:w="1008" w:type="dxa"/>
          </w:tcPr>
          <w:p w14:paraId="0216BC18" w14:textId="77777777" w:rsidR="001A7477" w:rsidRPr="00E8447B" w:rsidRDefault="001A7477" w:rsidP="00A51FEE">
            <w:pPr>
              <w:widowControl w:val="0"/>
              <w:autoSpaceDE w:val="0"/>
              <w:autoSpaceDN w:val="0"/>
              <w:adjustRightInd w:val="0"/>
              <w:jc w:val="center"/>
              <w:rPr>
                <w:rFonts w:ascii="Garamond" w:hAnsi="Garamond"/>
                <w:color w:val="000000"/>
                <w:sz w:val="24"/>
              </w:rPr>
            </w:pPr>
          </w:p>
          <w:p w14:paraId="0216BC19" w14:textId="77777777" w:rsidR="001A7477" w:rsidRPr="00E8447B" w:rsidRDefault="001A7477" w:rsidP="00A51FEE">
            <w:pPr>
              <w:widowControl w:val="0"/>
              <w:autoSpaceDE w:val="0"/>
              <w:autoSpaceDN w:val="0"/>
              <w:adjustRightInd w:val="0"/>
              <w:jc w:val="center"/>
              <w:rPr>
                <w:rFonts w:ascii="Garamond" w:hAnsi="Garamond"/>
                <w:color w:val="000000"/>
                <w:sz w:val="24"/>
              </w:rPr>
            </w:pPr>
            <w:r w:rsidRPr="00E8447B">
              <w:rPr>
                <w:rFonts w:ascii="Garamond" w:hAnsi="Garamond"/>
                <w:color w:val="000000"/>
                <w:sz w:val="24"/>
              </w:rPr>
              <w:t>020</w:t>
            </w:r>
          </w:p>
        </w:tc>
        <w:tc>
          <w:tcPr>
            <w:tcW w:w="7515" w:type="dxa"/>
          </w:tcPr>
          <w:p w14:paraId="0216BC1B" w14:textId="377C2505" w:rsidR="001A7477" w:rsidRPr="00E8447B" w:rsidRDefault="001A7477" w:rsidP="00A51FEE">
            <w:pPr>
              <w:widowControl w:val="0"/>
              <w:autoSpaceDE w:val="0"/>
              <w:autoSpaceDN w:val="0"/>
              <w:adjustRightInd w:val="0"/>
              <w:rPr>
                <w:rFonts w:ascii="Garamond" w:hAnsi="Garamond"/>
                <w:color w:val="000000"/>
                <w:sz w:val="24"/>
              </w:rPr>
            </w:pPr>
            <w:r w:rsidRPr="00E8447B">
              <w:rPr>
                <w:rFonts w:ascii="Garamond" w:hAnsi="Garamond"/>
                <w:b/>
                <w:color w:val="000000"/>
                <w:sz w:val="24"/>
              </w:rPr>
              <w:t>Vlera e likuiditetit të garancisë së dhënë hua</w:t>
            </w:r>
          </w:p>
          <w:p w14:paraId="0216BC1D" w14:textId="5F35B99B" w:rsidR="001A7477" w:rsidRPr="00E8447B" w:rsidRDefault="001A7477" w:rsidP="00A51FEE">
            <w:pPr>
              <w:widowControl w:val="0"/>
              <w:autoSpaceDE w:val="0"/>
              <w:autoSpaceDN w:val="0"/>
              <w:adjustRightInd w:val="0"/>
              <w:jc w:val="both"/>
              <w:rPr>
                <w:rFonts w:ascii="Garamond" w:hAnsi="Garamond"/>
                <w:color w:val="000000"/>
                <w:sz w:val="24"/>
              </w:rPr>
            </w:pPr>
            <w:r w:rsidRPr="00E8447B">
              <w:rPr>
                <w:rFonts w:ascii="Garamond" w:hAnsi="Garamond"/>
                <w:color w:val="000000"/>
                <w:sz w:val="24"/>
              </w:rPr>
              <w:t xml:space="preserve">Vlera e likuiditetit të garancisë (kolateralit) së dhënë hua, do të raportohet në kolonën 020. Për aktivet likuide, vlera e likuiditetit do të reflektojë vlerën e aktivit pas zbatimit të </w:t>
            </w:r>
            <w:r w:rsidRPr="00E8447B">
              <w:rPr>
                <w:rFonts w:ascii="Garamond" w:hAnsi="Garamond"/>
                <w:i/>
                <w:color w:val="000000"/>
                <w:sz w:val="24"/>
              </w:rPr>
              <w:t>haircut</w:t>
            </w:r>
            <w:r w:rsidRPr="00E8447B">
              <w:rPr>
                <w:rFonts w:ascii="Garamond" w:hAnsi="Garamond"/>
                <w:color w:val="000000"/>
                <w:sz w:val="24"/>
              </w:rPr>
              <w:t xml:space="preserve">-it përkatës. </w:t>
            </w:r>
            <w:r w:rsidR="007C411D">
              <w:rPr>
                <w:rFonts w:ascii="Garamond" w:hAnsi="Garamond"/>
                <w:i/>
                <w:sz w:val="24"/>
              </w:rPr>
              <w:t>Haircut-</w:t>
            </w:r>
            <w:r w:rsidRPr="00E8447B">
              <w:rPr>
                <w:rFonts w:ascii="Garamond" w:hAnsi="Garamond"/>
                <w:sz w:val="24"/>
              </w:rPr>
              <w:t xml:space="preserve">i që do të zbatohet do të lidhet me </w:t>
            </w:r>
            <w:r w:rsidRPr="00E8447B">
              <w:rPr>
                <w:rFonts w:ascii="Garamond" w:hAnsi="Garamond"/>
                <w:i/>
                <w:sz w:val="24"/>
              </w:rPr>
              <w:t>haircut</w:t>
            </w:r>
            <w:r w:rsidRPr="00E8447B">
              <w:rPr>
                <w:rFonts w:ascii="Garamond" w:hAnsi="Garamond"/>
                <w:sz w:val="24"/>
              </w:rPr>
              <w:t xml:space="preserve">-in e zbatuar për aktivin përkatës në formularin </w:t>
            </w:r>
            <w:r w:rsidRPr="00E8447B">
              <w:rPr>
                <w:rFonts w:ascii="Garamond" w:hAnsi="Garamond"/>
                <w:color w:val="000000"/>
                <w:sz w:val="24"/>
              </w:rPr>
              <w:t xml:space="preserve">F1. </w:t>
            </w:r>
            <w:r w:rsidR="007C411D">
              <w:rPr>
                <w:rFonts w:ascii="Garamond" w:hAnsi="Garamond"/>
                <w:i/>
                <w:sz w:val="24"/>
              </w:rPr>
              <w:t>Haircut-</w:t>
            </w:r>
            <w:r w:rsidRPr="00E8447B">
              <w:rPr>
                <w:rFonts w:ascii="Garamond" w:hAnsi="Garamond"/>
                <w:sz w:val="24"/>
              </w:rPr>
              <w:t>i i</w:t>
            </w:r>
            <w:r w:rsidRPr="00E8447B">
              <w:rPr>
                <w:rFonts w:ascii="Garamond" w:hAnsi="Garamond"/>
                <w:color w:val="000000"/>
                <w:sz w:val="24"/>
              </w:rPr>
              <w:t xml:space="preserve"> përdorur do të përcaktohet nga vetë banka, por në çdo rast banka do të marrë në konsideratë </w:t>
            </w:r>
            <w:r w:rsidR="007C411D">
              <w:rPr>
                <w:rFonts w:ascii="Garamond" w:hAnsi="Garamond"/>
                <w:i/>
                <w:sz w:val="24"/>
              </w:rPr>
              <w:t>haircut-</w:t>
            </w:r>
            <w:r w:rsidRPr="00E8447B">
              <w:rPr>
                <w:rFonts w:ascii="Garamond" w:hAnsi="Garamond"/>
                <w:sz w:val="24"/>
              </w:rPr>
              <w:t xml:space="preserve">et përkatëse standarde minimale të parashikuara në </w:t>
            </w:r>
            <w:r w:rsidR="00CB718E" w:rsidRPr="00E8447B">
              <w:rPr>
                <w:rFonts w:ascii="Garamond" w:hAnsi="Garamond"/>
                <w:sz w:val="24"/>
              </w:rPr>
              <w:t>k</w:t>
            </w:r>
            <w:r w:rsidR="00CB718E">
              <w:rPr>
                <w:rFonts w:ascii="Garamond" w:hAnsi="Garamond"/>
                <w:color w:val="000000"/>
                <w:sz w:val="24"/>
              </w:rPr>
              <w:t>reu</w:t>
            </w:r>
            <w:r w:rsidR="00E8447B">
              <w:rPr>
                <w:rFonts w:ascii="Garamond" w:hAnsi="Garamond"/>
                <w:color w:val="000000"/>
                <w:sz w:val="24"/>
              </w:rPr>
              <w:t xml:space="preserve">n III të rregullores. </w:t>
            </w:r>
          </w:p>
        </w:tc>
      </w:tr>
      <w:tr w:rsidR="001A7477" w:rsidRPr="00E8447B" w14:paraId="0216BC25" w14:textId="77777777" w:rsidTr="004E0CBF">
        <w:trPr>
          <w:trHeight w:val="620"/>
        </w:trPr>
        <w:tc>
          <w:tcPr>
            <w:tcW w:w="1008" w:type="dxa"/>
          </w:tcPr>
          <w:p w14:paraId="0216BC1F" w14:textId="77777777" w:rsidR="001A7477" w:rsidRPr="00E8447B" w:rsidRDefault="001A7477" w:rsidP="00A51FEE">
            <w:pPr>
              <w:widowControl w:val="0"/>
              <w:autoSpaceDE w:val="0"/>
              <w:autoSpaceDN w:val="0"/>
              <w:adjustRightInd w:val="0"/>
              <w:jc w:val="center"/>
              <w:rPr>
                <w:rFonts w:ascii="Garamond" w:hAnsi="Garamond"/>
                <w:color w:val="000000"/>
                <w:sz w:val="24"/>
              </w:rPr>
            </w:pPr>
          </w:p>
          <w:p w14:paraId="0216BC20" w14:textId="77777777" w:rsidR="001A7477" w:rsidRPr="00E8447B" w:rsidRDefault="001A7477" w:rsidP="00A51FEE">
            <w:pPr>
              <w:widowControl w:val="0"/>
              <w:autoSpaceDE w:val="0"/>
              <w:autoSpaceDN w:val="0"/>
              <w:adjustRightInd w:val="0"/>
              <w:jc w:val="center"/>
              <w:rPr>
                <w:rFonts w:ascii="Garamond" w:hAnsi="Garamond"/>
                <w:color w:val="000000"/>
                <w:sz w:val="24"/>
              </w:rPr>
            </w:pPr>
            <w:r w:rsidRPr="00E8447B">
              <w:rPr>
                <w:rFonts w:ascii="Garamond" w:hAnsi="Garamond"/>
                <w:color w:val="000000"/>
                <w:sz w:val="24"/>
              </w:rPr>
              <w:t>030</w:t>
            </w:r>
          </w:p>
        </w:tc>
        <w:tc>
          <w:tcPr>
            <w:tcW w:w="7515" w:type="dxa"/>
          </w:tcPr>
          <w:p w14:paraId="0216BC22" w14:textId="30A5027D" w:rsidR="001A7477" w:rsidRPr="00E8447B" w:rsidRDefault="001A7477" w:rsidP="007C411D">
            <w:pPr>
              <w:widowControl w:val="0"/>
              <w:autoSpaceDE w:val="0"/>
              <w:autoSpaceDN w:val="0"/>
              <w:adjustRightInd w:val="0"/>
              <w:rPr>
                <w:rFonts w:ascii="Garamond" w:hAnsi="Garamond"/>
                <w:color w:val="000000"/>
                <w:sz w:val="24"/>
              </w:rPr>
            </w:pPr>
            <w:r w:rsidRPr="00E8447B">
              <w:rPr>
                <w:rFonts w:ascii="Garamond" w:hAnsi="Garamond"/>
                <w:b/>
                <w:color w:val="000000"/>
                <w:sz w:val="24"/>
              </w:rPr>
              <w:t xml:space="preserve">Vlera e tregut të garancisë së marrë hua </w:t>
            </w:r>
          </w:p>
          <w:p w14:paraId="0216BC24" w14:textId="157F5778" w:rsidR="001A7477" w:rsidRPr="00E8447B" w:rsidRDefault="001A7477" w:rsidP="00E8447B">
            <w:pPr>
              <w:widowControl w:val="0"/>
              <w:autoSpaceDE w:val="0"/>
              <w:autoSpaceDN w:val="0"/>
              <w:adjustRightInd w:val="0"/>
              <w:jc w:val="both"/>
              <w:rPr>
                <w:rFonts w:ascii="Garamond" w:hAnsi="Garamond"/>
                <w:color w:val="000000"/>
                <w:sz w:val="24"/>
              </w:rPr>
            </w:pPr>
            <w:r w:rsidRPr="00E8447B">
              <w:rPr>
                <w:rFonts w:ascii="Garamond" w:hAnsi="Garamond"/>
                <w:color w:val="000000"/>
                <w:sz w:val="24"/>
              </w:rPr>
              <w:t xml:space="preserve">Vlera e tregut të garancisë së marrë hua do të raportohet në kolonën 030. Vlera e tregut do të reflektojë vlerën aktuale të tregut, para zbatimit të </w:t>
            </w:r>
            <w:r w:rsidRPr="00E8447B">
              <w:rPr>
                <w:rFonts w:ascii="Garamond" w:hAnsi="Garamond"/>
                <w:i/>
                <w:color w:val="000000"/>
                <w:sz w:val="24"/>
              </w:rPr>
              <w:t>haircut-</w:t>
            </w:r>
            <w:r w:rsidRPr="00E8447B">
              <w:rPr>
                <w:rFonts w:ascii="Garamond" w:hAnsi="Garamond"/>
                <w:color w:val="000000"/>
                <w:sz w:val="24"/>
              </w:rPr>
              <w:t>eve dhe pas marrjes në konsideratë të flukseve që do të rezultonin nga përfundimi i mbrojtjes (</w:t>
            </w:r>
            <w:r w:rsidRPr="00E8447B">
              <w:rPr>
                <w:rFonts w:ascii="Garamond" w:hAnsi="Garamond"/>
                <w:i/>
                <w:color w:val="000000"/>
                <w:sz w:val="24"/>
              </w:rPr>
              <w:t>hedge</w:t>
            </w:r>
            <w:r w:rsidRPr="00E8447B">
              <w:rPr>
                <w:rFonts w:ascii="Garamond" w:hAnsi="Garamond"/>
                <w:color w:val="000000"/>
                <w:sz w:val="24"/>
              </w:rPr>
              <w:t>), të lidhur me të (neni 9, pi</w:t>
            </w:r>
            <w:r w:rsidR="00E8447B">
              <w:rPr>
                <w:rFonts w:ascii="Garamond" w:hAnsi="Garamond"/>
                <w:color w:val="000000"/>
                <w:sz w:val="24"/>
              </w:rPr>
              <w:t xml:space="preserve">ka 8 e rregullores). </w:t>
            </w:r>
          </w:p>
        </w:tc>
      </w:tr>
      <w:tr w:rsidR="001A7477" w:rsidRPr="00E8447B" w14:paraId="0216BC2C" w14:textId="77777777" w:rsidTr="004E0CBF">
        <w:trPr>
          <w:trHeight w:val="350"/>
        </w:trPr>
        <w:tc>
          <w:tcPr>
            <w:tcW w:w="1008" w:type="dxa"/>
          </w:tcPr>
          <w:p w14:paraId="0216BC26" w14:textId="77777777" w:rsidR="001A7477" w:rsidRPr="00E8447B" w:rsidRDefault="001A7477" w:rsidP="00A51FEE">
            <w:pPr>
              <w:widowControl w:val="0"/>
              <w:autoSpaceDE w:val="0"/>
              <w:autoSpaceDN w:val="0"/>
              <w:adjustRightInd w:val="0"/>
              <w:jc w:val="center"/>
              <w:rPr>
                <w:rFonts w:ascii="Garamond" w:hAnsi="Garamond"/>
                <w:color w:val="000000"/>
                <w:sz w:val="24"/>
              </w:rPr>
            </w:pPr>
          </w:p>
          <w:p w14:paraId="0216BC27" w14:textId="77777777" w:rsidR="001A7477" w:rsidRPr="00E8447B" w:rsidRDefault="001A7477" w:rsidP="00A51FEE">
            <w:pPr>
              <w:widowControl w:val="0"/>
              <w:autoSpaceDE w:val="0"/>
              <w:autoSpaceDN w:val="0"/>
              <w:adjustRightInd w:val="0"/>
              <w:jc w:val="center"/>
              <w:rPr>
                <w:rFonts w:ascii="Garamond" w:hAnsi="Garamond"/>
                <w:color w:val="000000"/>
                <w:sz w:val="24"/>
              </w:rPr>
            </w:pPr>
            <w:r w:rsidRPr="00E8447B">
              <w:rPr>
                <w:rFonts w:ascii="Garamond" w:hAnsi="Garamond"/>
                <w:color w:val="000000"/>
                <w:sz w:val="24"/>
              </w:rPr>
              <w:t>040</w:t>
            </w:r>
          </w:p>
        </w:tc>
        <w:tc>
          <w:tcPr>
            <w:tcW w:w="7515" w:type="dxa"/>
          </w:tcPr>
          <w:p w14:paraId="0216BC29" w14:textId="2D958A34" w:rsidR="001A7477" w:rsidRPr="00E8447B" w:rsidRDefault="001A7477" w:rsidP="00A51FEE">
            <w:pPr>
              <w:widowControl w:val="0"/>
              <w:autoSpaceDE w:val="0"/>
              <w:autoSpaceDN w:val="0"/>
              <w:adjustRightInd w:val="0"/>
              <w:rPr>
                <w:rFonts w:ascii="Garamond" w:hAnsi="Garamond"/>
                <w:color w:val="000000"/>
                <w:sz w:val="24"/>
              </w:rPr>
            </w:pPr>
            <w:r w:rsidRPr="00E8447B">
              <w:rPr>
                <w:rFonts w:ascii="Garamond" w:hAnsi="Garamond"/>
                <w:b/>
                <w:color w:val="000000"/>
                <w:sz w:val="24"/>
              </w:rPr>
              <w:t>Vlera e likuiditetit të garancisë të marrë hua</w:t>
            </w:r>
          </w:p>
          <w:p w14:paraId="0216BC2B" w14:textId="6FA87B77" w:rsidR="001A7477" w:rsidRPr="00E8447B" w:rsidRDefault="001A7477" w:rsidP="007C411D">
            <w:pPr>
              <w:widowControl w:val="0"/>
              <w:autoSpaceDE w:val="0"/>
              <w:autoSpaceDN w:val="0"/>
              <w:adjustRightInd w:val="0"/>
              <w:jc w:val="both"/>
              <w:rPr>
                <w:rFonts w:ascii="Garamond" w:hAnsi="Garamond"/>
                <w:color w:val="000000"/>
                <w:sz w:val="24"/>
              </w:rPr>
            </w:pPr>
            <w:r w:rsidRPr="00E8447B">
              <w:rPr>
                <w:rFonts w:ascii="Garamond" w:hAnsi="Garamond"/>
                <w:color w:val="000000"/>
                <w:sz w:val="24"/>
              </w:rPr>
              <w:t xml:space="preserve">Vlera e likuiditetit e garancisë (kolateralit) të marrë hua, do të raportohet në kolonën 040. Për aktivet likuide, vlera e likuiditetit do të reflektojë vlerën e aktivit pas zbatimit të </w:t>
            </w:r>
            <w:r w:rsidRPr="00E8447B">
              <w:rPr>
                <w:rFonts w:ascii="Garamond" w:hAnsi="Garamond"/>
                <w:i/>
                <w:color w:val="000000"/>
                <w:sz w:val="24"/>
              </w:rPr>
              <w:t>haircut</w:t>
            </w:r>
            <w:r w:rsidRPr="00E8447B">
              <w:rPr>
                <w:rFonts w:ascii="Garamond" w:hAnsi="Garamond"/>
                <w:color w:val="000000"/>
                <w:sz w:val="24"/>
              </w:rPr>
              <w:t xml:space="preserve">-it përkatës. </w:t>
            </w:r>
            <w:r w:rsidR="007C411D">
              <w:rPr>
                <w:rFonts w:ascii="Garamond" w:hAnsi="Garamond"/>
                <w:i/>
                <w:sz w:val="24"/>
              </w:rPr>
              <w:t>Haircut-</w:t>
            </w:r>
            <w:r w:rsidRPr="00E8447B">
              <w:rPr>
                <w:rFonts w:ascii="Garamond" w:hAnsi="Garamond"/>
                <w:sz w:val="24"/>
              </w:rPr>
              <w:t xml:space="preserve">i që do të zbatohet do të lidhet me </w:t>
            </w:r>
            <w:r w:rsidRPr="00E8447B">
              <w:rPr>
                <w:rFonts w:ascii="Garamond" w:hAnsi="Garamond"/>
                <w:i/>
                <w:sz w:val="24"/>
              </w:rPr>
              <w:t>haircut</w:t>
            </w:r>
            <w:r w:rsidRPr="00E8447B">
              <w:rPr>
                <w:rFonts w:ascii="Garamond" w:hAnsi="Garamond"/>
                <w:sz w:val="24"/>
              </w:rPr>
              <w:t xml:space="preserve">-in e zbatuar për aktivin përkatës në formularin </w:t>
            </w:r>
            <w:r w:rsidRPr="00E8447B">
              <w:rPr>
                <w:rFonts w:ascii="Garamond" w:hAnsi="Garamond"/>
                <w:color w:val="000000"/>
                <w:sz w:val="24"/>
              </w:rPr>
              <w:t xml:space="preserve">F1. </w:t>
            </w:r>
            <w:r w:rsidR="007C411D">
              <w:rPr>
                <w:rFonts w:ascii="Garamond" w:hAnsi="Garamond"/>
                <w:i/>
                <w:sz w:val="24"/>
              </w:rPr>
              <w:t>Haircut-</w:t>
            </w:r>
            <w:r w:rsidRPr="00E8447B">
              <w:rPr>
                <w:rFonts w:ascii="Garamond" w:hAnsi="Garamond"/>
                <w:sz w:val="24"/>
              </w:rPr>
              <w:t>i i</w:t>
            </w:r>
            <w:r w:rsidRPr="00E8447B">
              <w:rPr>
                <w:rFonts w:ascii="Garamond" w:hAnsi="Garamond"/>
                <w:color w:val="000000"/>
                <w:sz w:val="24"/>
              </w:rPr>
              <w:t xml:space="preserve"> përdorur do të përcaktohet nga vetë banka, por në çdo rast banka do të marrë në konsideratë </w:t>
            </w:r>
            <w:r w:rsidR="007C411D">
              <w:rPr>
                <w:rFonts w:ascii="Garamond" w:hAnsi="Garamond"/>
                <w:i/>
                <w:sz w:val="24"/>
              </w:rPr>
              <w:t>haircut-</w:t>
            </w:r>
            <w:r w:rsidRPr="00E8447B">
              <w:rPr>
                <w:rFonts w:ascii="Garamond" w:hAnsi="Garamond"/>
                <w:sz w:val="24"/>
              </w:rPr>
              <w:t xml:space="preserve">et përkatëse standarde minimale të parashikuara në </w:t>
            </w:r>
            <w:r w:rsidR="007C411D">
              <w:rPr>
                <w:rFonts w:ascii="Garamond" w:hAnsi="Garamond"/>
                <w:sz w:val="24"/>
              </w:rPr>
              <w:t>k</w:t>
            </w:r>
            <w:r w:rsidR="00E8447B">
              <w:rPr>
                <w:rFonts w:ascii="Garamond" w:hAnsi="Garamond"/>
                <w:color w:val="000000"/>
                <w:sz w:val="24"/>
              </w:rPr>
              <w:t xml:space="preserve">reun III të rregullores. </w:t>
            </w:r>
          </w:p>
        </w:tc>
      </w:tr>
      <w:tr w:rsidR="001A7477" w:rsidRPr="00E8447B" w14:paraId="0216BC33" w14:textId="77777777" w:rsidTr="004E0CBF">
        <w:trPr>
          <w:trHeight w:val="512"/>
        </w:trPr>
        <w:tc>
          <w:tcPr>
            <w:tcW w:w="1008" w:type="dxa"/>
          </w:tcPr>
          <w:p w14:paraId="0216BC2D" w14:textId="77777777" w:rsidR="001A7477" w:rsidRPr="00E8447B" w:rsidRDefault="001A7477" w:rsidP="00A51FEE">
            <w:pPr>
              <w:widowControl w:val="0"/>
              <w:autoSpaceDE w:val="0"/>
              <w:autoSpaceDN w:val="0"/>
              <w:adjustRightInd w:val="0"/>
              <w:jc w:val="center"/>
              <w:rPr>
                <w:rFonts w:ascii="Garamond" w:hAnsi="Garamond"/>
                <w:color w:val="000000"/>
                <w:sz w:val="24"/>
              </w:rPr>
            </w:pPr>
          </w:p>
          <w:p w14:paraId="0216BC2E" w14:textId="77777777" w:rsidR="001A7477" w:rsidRPr="00E8447B" w:rsidRDefault="001A7477" w:rsidP="00A51FEE">
            <w:pPr>
              <w:widowControl w:val="0"/>
              <w:autoSpaceDE w:val="0"/>
              <w:autoSpaceDN w:val="0"/>
              <w:adjustRightInd w:val="0"/>
              <w:jc w:val="center"/>
              <w:rPr>
                <w:rFonts w:ascii="Garamond" w:hAnsi="Garamond"/>
                <w:color w:val="000000"/>
                <w:sz w:val="24"/>
              </w:rPr>
            </w:pPr>
            <w:r w:rsidRPr="00E8447B">
              <w:rPr>
                <w:rFonts w:ascii="Garamond" w:hAnsi="Garamond"/>
                <w:color w:val="000000"/>
                <w:sz w:val="24"/>
              </w:rPr>
              <w:t>050</w:t>
            </w:r>
          </w:p>
        </w:tc>
        <w:tc>
          <w:tcPr>
            <w:tcW w:w="7515" w:type="dxa"/>
          </w:tcPr>
          <w:p w14:paraId="0216BC30" w14:textId="5CE3BE09" w:rsidR="001A7477" w:rsidRPr="00E8447B" w:rsidRDefault="001A7477" w:rsidP="00A51FEE">
            <w:pPr>
              <w:widowControl w:val="0"/>
              <w:autoSpaceDE w:val="0"/>
              <w:autoSpaceDN w:val="0"/>
              <w:adjustRightInd w:val="0"/>
              <w:rPr>
                <w:rFonts w:ascii="Garamond" w:hAnsi="Garamond"/>
                <w:color w:val="000000"/>
                <w:sz w:val="24"/>
              </w:rPr>
            </w:pPr>
            <w:r w:rsidRPr="00E8447B">
              <w:rPr>
                <w:rFonts w:ascii="Garamond" w:hAnsi="Garamond"/>
                <w:b/>
                <w:color w:val="000000"/>
                <w:sz w:val="24"/>
              </w:rPr>
              <w:t xml:space="preserve">Flukset dalëse </w:t>
            </w:r>
          </w:p>
          <w:p w14:paraId="0216BC32" w14:textId="7BF7D6F3" w:rsidR="001A7477" w:rsidRPr="00E8447B" w:rsidRDefault="001A7477" w:rsidP="00A51FEE">
            <w:pPr>
              <w:widowControl w:val="0"/>
              <w:autoSpaceDE w:val="0"/>
              <w:autoSpaceDN w:val="0"/>
              <w:adjustRightInd w:val="0"/>
              <w:jc w:val="both"/>
              <w:rPr>
                <w:rFonts w:ascii="Garamond" w:hAnsi="Garamond"/>
                <w:sz w:val="24"/>
              </w:rPr>
            </w:pPr>
            <w:r w:rsidRPr="00E8447B">
              <w:rPr>
                <w:rFonts w:ascii="Garamond" w:hAnsi="Garamond"/>
                <w:color w:val="000000"/>
                <w:sz w:val="24"/>
              </w:rPr>
              <w:t xml:space="preserve">Në rastin kur vlera e kolonës 040 është më e madhe se vlera e kolonës 020 (në nivel transaksioni), diferenca do të raportohet në kolonën 050 (flukset dalëse), me përjashtim të rasteve kur kundërpartia është një bankë qendrore, </w:t>
            </w:r>
            <w:r w:rsidRPr="00E8447B">
              <w:rPr>
                <w:rFonts w:ascii="Garamond" w:hAnsi="Garamond"/>
                <w:sz w:val="24"/>
              </w:rPr>
              <w:t>për të cilën do të raportohet</w:t>
            </w:r>
            <w:r w:rsidR="00E8447B">
              <w:rPr>
                <w:rFonts w:ascii="Garamond" w:hAnsi="Garamond"/>
                <w:sz w:val="24"/>
              </w:rPr>
              <w:t xml:space="preserve"> vlera zero për flukset dalëse.</w:t>
            </w:r>
          </w:p>
        </w:tc>
      </w:tr>
      <w:tr w:rsidR="001A7477" w:rsidRPr="00E8447B" w14:paraId="0216BC3A" w14:textId="77777777" w:rsidTr="004E0CBF">
        <w:trPr>
          <w:trHeight w:val="840"/>
        </w:trPr>
        <w:tc>
          <w:tcPr>
            <w:tcW w:w="1008" w:type="dxa"/>
          </w:tcPr>
          <w:p w14:paraId="0216BC34" w14:textId="77777777" w:rsidR="001A7477" w:rsidRPr="00E8447B" w:rsidRDefault="001A7477" w:rsidP="00A51FEE">
            <w:pPr>
              <w:widowControl w:val="0"/>
              <w:autoSpaceDE w:val="0"/>
              <w:autoSpaceDN w:val="0"/>
              <w:adjustRightInd w:val="0"/>
              <w:jc w:val="center"/>
              <w:rPr>
                <w:rFonts w:ascii="Garamond" w:hAnsi="Garamond"/>
                <w:color w:val="000000"/>
                <w:sz w:val="24"/>
              </w:rPr>
            </w:pPr>
          </w:p>
          <w:p w14:paraId="0216BC35" w14:textId="77777777" w:rsidR="001A7477" w:rsidRPr="00E8447B" w:rsidRDefault="001A7477" w:rsidP="00A51FEE">
            <w:pPr>
              <w:widowControl w:val="0"/>
              <w:autoSpaceDE w:val="0"/>
              <w:autoSpaceDN w:val="0"/>
              <w:adjustRightInd w:val="0"/>
              <w:jc w:val="center"/>
              <w:rPr>
                <w:rFonts w:ascii="Garamond" w:hAnsi="Garamond"/>
                <w:color w:val="000000"/>
                <w:sz w:val="24"/>
              </w:rPr>
            </w:pPr>
            <w:r w:rsidRPr="00E8447B">
              <w:rPr>
                <w:rFonts w:ascii="Garamond" w:hAnsi="Garamond"/>
                <w:color w:val="000000"/>
                <w:sz w:val="24"/>
              </w:rPr>
              <w:t>060</w:t>
            </w:r>
          </w:p>
        </w:tc>
        <w:tc>
          <w:tcPr>
            <w:tcW w:w="7515" w:type="dxa"/>
          </w:tcPr>
          <w:p w14:paraId="0216BC37" w14:textId="27FE549C" w:rsidR="001A7477" w:rsidRPr="00E8447B" w:rsidRDefault="001A7477" w:rsidP="00A51FEE">
            <w:pPr>
              <w:pStyle w:val="Default"/>
              <w:widowControl w:val="0"/>
              <w:rPr>
                <w:rFonts w:ascii="Garamond" w:hAnsi="Garamond"/>
              </w:rPr>
            </w:pPr>
            <w:r w:rsidRPr="00E8447B">
              <w:rPr>
                <w:rFonts w:ascii="Garamond" w:hAnsi="Garamond"/>
                <w:b/>
              </w:rPr>
              <w:t xml:space="preserve">Flukset hyrëse subjekt i </w:t>
            </w:r>
            <w:r w:rsidRPr="00E8447B">
              <w:rPr>
                <w:rFonts w:ascii="Garamond" w:hAnsi="Garamond"/>
                <w:b/>
                <w:i/>
              </w:rPr>
              <w:t>cap</w:t>
            </w:r>
            <w:r w:rsidRPr="00E8447B">
              <w:rPr>
                <w:rFonts w:ascii="Garamond" w:hAnsi="Garamond"/>
                <w:b/>
              </w:rPr>
              <w:t xml:space="preserve">-it 75% </w:t>
            </w:r>
          </w:p>
          <w:p w14:paraId="0216BC39" w14:textId="52F1C945" w:rsidR="001A7477" w:rsidRPr="00E8447B" w:rsidRDefault="001A7477" w:rsidP="00E8447B">
            <w:pPr>
              <w:widowControl w:val="0"/>
              <w:jc w:val="both"/>
              <w:rPr>
                <w:rFonts w:ascii="Garamond" w:hAnsi="Garamond"/>
                <w:sz w:val="24"/>
              </w:rPr>
            </w:pPr>
            <w:r w:rsidRPr="00E8447B">
              <w:rPr>
                <w:rFonts w:ascii="Garamond" w:hAnsi="Garamond"/>
                <w:color w:val="000000"/>
                <w:sz w:val="24"/>
              </w:rPr>
              <w:t xml:space="preserve">Në rastin kur vlera e kolonës 020 është më e madhe se vlera e kolonës 040 (në nivel transaksioni), diferenca do të raportohet në kolonën 060 (flukset hyrëse), me përjashtim të rasteve kur </w:t>
            </w:r>
            <w:r w:rsidRPr="00E8447B">
              <w:rPr>
                <w:rFonts w:ascii="Garamond" w:hAnsi="Garamond"/>
                <w:sz w:val="24"/>
              </w:rPr>
              <w:t>garancia (kolaterali) e marrë rivendoset si garanci, për të mbuluar pozicionet e shkurtra, që mund të tejkalojnë 30 ditë, për të cilat do të raportohet vlera</w:t>
            </w:r>
            <w:r w:rsidR="00E8447B">
              <w:rPr>
                <w:rFonts w:ascii="Garamond" w:hAnsi="Garamond"/>
                <w:sz w:val="24"/>
              </w:rPr>
              <w:t xml:space="preserve"> zero për flukset hyrëse.</w:t>
            </w:r>
          </w:p>
        </w:tc>
      </w:tr>
      <w:tr w:rsidR="001A7477" w:rsidRPr="00E8447B" w14:paraId="0216BC41" w14:textId="77777777" w:rsidTr="004E0CBF">
        <w:trPr>
          <w:trHeight w:val="670"/>
        </w:trPr>
        <w:tc>
          <w:tcPr>
            <w:tcW w:w="1008" w:type="dxa"/>
          </w:tcPr>
          <w:p w14:paraId="0216BC3B" w14:textId="77777777" w:rsidR="001A7477" w:rsidRPr="00E8447B" w:rsidRDefault="001A7477" w:rsidP="00A51FEE">
            <w:pPr>
              <w:widowControl w:val="0"/>
              <w:autoSpaceDE w:val="0"/>
              <w:autoSpaceDN w:val="0"/>
              <w:adjustRightInd w:val="0"/>
              <w:jc w:val="center"/>
              <w:rPr>
                <w:rFonts w:ascii="Garamond" w:hAnsi="Garamond"/>
                <w:color w:val="000000"/>
                <w:sz w:val="24"/>
              </w:rPr>
            </w:pPr>
          </w:p>
          <w:p w14:paraId="0216BC3C" w14:textId="77777777" w:rsidR="001A7477" w:rsidRPr="00E8447B" w:rsidRDefault="001A7477" w:rsidP="00A51FEE">
            <w:pPr>
              <w:widowControl w:val="0"/>
              <w:autoSpaceDE w:val="0"/>
              <w:autoSpaceDN w:val="0"/>
              <w:adjustRightInd w:val="0"/>
              <w:jc w:val="center"/>
              <w:rPr>
                <w:rFonts w:ascii="Garamond" w:hAnsi="Garamond"/>
                <w:color w:val="000000"/>
                <w:sz w:val="24"/>
              </w:rPr>
            </w:pPr>
            <w:r w:rsidRPr="00E8447B">
              <w:rPr>
                <w:rFonts w:ascii="Garamond" w:hAnsi="Garamond"/>
                <w:color w:val="000000"/>
                <w:sz w:val="24"/>
              </w:rPr>
              <w:t>070</w:t>
            </w:r>
          </w:p>
        </w:tc>
        <w:tc>
          <w:tcPr>
            <w:tcW w:w="7515" w:type="dxa"/>
          </w:tcPr>
          <w:p w14:paraId="0216BC3E" w14:textId="0461DB33" w:rsidR="001A7477" w:rsidRPr="00E8447B" w:rsidRDefault="001A7477" w:rsidP="00A51FEE">
            <w:pPr>
              <w:widowControl w:val="0"/>
              <w:autoSpaceDE w:val="0"/>
              <w:autoSpaceDN w:val="0"/>
              <w:adjustRightInd w:val="0"/>
              <w:rPr>
                <w:rFonts w:ascii="Garamond" w:hAnsi="Garamond"/>
                <w:color w:val="000000"/>
                <w:sz w:val="24"/>
              </w:rPr>
            </w:pPr>
            <w:r w:rsidRPr="00E8447B">
              <w:rPr>
                <w:rFonts w:ascii="Garamond" w:hAnsi="Garamond"/>
                <w:b/>
                <w:color w:val="000000"/>
                <w:sz w:val="24"/>
              </w:rPr>
              <w:t xml:space="preserve">Vetëm për derivativët e kolateralizuar: </w:t>
            </w:r>
            <w:r w:rsidR="00155763">
              <w:rPr>
                <w:rFonts w:ascii="Garamond" w:hAnsi="Garamond"/>
                <w:b/>
                <w:color w:val="000000"/>
                <w:sz w:val="24"/>
              </w:rPr>
              <w:t>v</w:t>
            </w:r>
            <w:r w:rsidRPr="00E8447B">
              <w:rPr>
                <w:rFonts w:ascii="Garamond" w:hAnsi="Garamond"/>
                <w:b/>
                <w:color w:val="000000"/>
                <w:sz w:val="24"/>
              </w:rPr>
              <w:t>lera e tregut të garancisë të dhënë hua</w:t>
            </w:r>
          </w:p>
          <w:p w14:paraId="0216BC40" w14:textId="3E9998D8" w:rsidR="001A7477" w:rsidRPr="00E8447B" w:rsidRDefault="001A7477" w:rsidP="00926FCD">
            <w:pPr>
              <w:widowControl w:val="0"/>
              <w:autoSpaceDE w:val="0"/>
              <w:autoSpaceDN w:val="0"/>
              <w:adjustRightInd w:val="0"/>
              <w:jc w:val="both"/>
              <w:rPr>
                <w:rFonts w:ascii="Garamond" w:hAnsi="Garamond"/>
                <w:color w:val="000000"/>
                <w:sz w:val="24"/>
              </w:rPr>
            </w:pPr>
            <w:r w:rsidRPr="00E8447B">
              <w:rPr>
                <w:rFonts w:ascii="Garamond" w:hAnsi="Garamond"/>
                <w:color w:val="000000"/>
                <w:sz w:val="24"/>
              </w:rPr>
              <w:t xml:space="preserve">Vlera e tregut të garancisë (kolateralit) të dhënë hua, do të raportohet në kolonën 070. Vlera e tregut do të reflektojë vlerën aktuale të tregut, para zbatimit të </w:t>
            </w:r>
            <w:r w:rsidRPr="00E8447B">
              <w:rPr>
                <w:rFonts w:ascii="Garamond" w:hAnsi="Garamond"/>
                <w:i/>
                <w:color w:val="000000"/>
                <w:sz w:val="24"/>
              </w:rPr>
              <w:t>haircut-</w:t>
            </w:r>
            <w:r w:rsidRPr="00E8447B">
              <w:rPr>
                <w:rFonts w:ascii="Garamond" w:hAnsi="Garamond"/>
                <w:color w:val="000000"/>
                <w:sz w:val="24"/>
              </w:rPr>
              <w:t>eve dhe pas marrjes në konsideratë të flukseve që do të rezultonin nga përfundimi i mbrojtjes (</w:t>
            </w:r>
            <w:r w:rsidRPr="00E8447B">
              <w:rPr>
                <w:rFonts w:ascii="Garamond" w:hAnsi="Garamond"/>
                <w:i/>
                <w:color w:val="000000"/>
                <w:sz w:val="24"/>
              </w:rPr>
              <w:t>hedge</w:t>
            </w:r>
            <w:r w:rsidRPr="00E8447B">
              <w:rPr>
                <w:rFonts w:ascii="Garamond" w:hAnsi="Garamond"/>
                <w:color w:val="000000"/>
                <w:sz w:val="24"/>
              </w:rPr>
              <w:t>), të lidhur me të (</w:t>
            </w:r>
            <w:r w:rsidR="00926FCD">
              <w:rPr>
                <w:rFonts w:ascii="Garamond" w:hAnsi="Garamond"/>
                <w:color w:val="000000"/>
                <w:sz w:val="24"/>
              </w:rPr>
              <w:t xml:space="preserve">neni 9, pika 8 e rregullores). </w:t>
            </w:r>
          </w:p>
        </w:tc>
      </w:tr>
      <w:tr w:rsidR="001A7477" w:rsidRPr="00E8447B" w14:paraId="0216BC48" w14:textId="77777777" w:rsidTr="004E0CBF">
        <w:trPr>
          <w:trHeight w:val="350"/>
        </w:trPr>
        <w:tc>
          <w:tcPr>
            <w:tcW w:w="1008" w:type="dxa"/>
          </w:tcPr>
          <w:p w14:paraId="0216BC42" w14:textId="77777777" w:rsidR="001A7477" w:rsidRPr="00E8447B" w:rsidRDefault="001A7477" w:rsidP="00A51FEE">
            <w:pPr>
              <w:widowControl w:val="0"/>
              <w:autoSpaceDE w:val="0"/>
              <w:autoSpaceDN w:val="0"/>
              <w:adjustRightInd w:val="0"/>
              <w:jc w:val="center"/>
              <w:rPr>
                <w:rFonts w:ascii="Garamond" w:hAnsi="Garamond"/>
                <w:color w:val="000000"/>
                <w:sz w:val="24"/>
              </w:rPr>
            </w:pPr>
          </w:p>
          <w:p w14:paraId="0216BC43" w14:textId="77777777" w:rsidR="001A7477" w:rsidRPr="00E8447B" w:rsidRDefault="001A7477" w:rsidP="00A51FEE">
            <w:pPr>
              <w:widowControl w:val="0"/>
              <w:autoSpaceDE w:val="0"/>
              <w:autoSpaceDN w:val="0"/>
              <w:adjustRightInd w:val="0"/>
              <w:jc w:val="center"/>
              <w:rPr>
                <w:rFonts w:ascii="Garamond" w:hAnsi="Garamond"/>
                <w:color w:val="000000"/>
                <w:sz w:val="24"/>
              </w:rPr>
            </w:pPr>
            <w:r w:rsidRPr="00E8447B">
              <w:rPr>
                <w:rFonts w:ascii="Garamond" w:hAnsi="Garamond"/>
                <w:color w:val="000000"/>
                <w:sz w:val="24"/>
              </w:rPr>
              <w:t>080</w:t>
            </w:r>
          </w:p>
        </w:tc>
        <w:tc>
          <w:tcPr>
            <w:tcW w:w="7515" w:type="dxa"/>
          </w:tcPr>
          <w:p w14:paraId="0216BC45" w14:textId="1250A0CA" w:rsidR="001A7477" w:rsidRPr="00E8447B" w:rsidRDefault="001A7477" w:rsidP="007C411D">
            <w:pPr>
              <w:widowControl w:val="0"/>
              <w:autoSpaceDE w:val="0"/>
              <w:autoSpaceDN w:val="0"/>
              <w:adjustRightInd w:val="0"/>
              <w:jc w:val="both"/>
              <w:rPr>
                <w:rFonts w:ascii="Garamond" w:hAnsi="Garamond"/>
                <w:color w:val="000000"/>
                <w:sz w:val="24"/>
              </w:rPr>
            </w:pPr>
            <w:r w:rsidRPr="00E8447B">
              <w:rPr>
                <w:rFonts w:ascii="Garamond" w:hAnsi="Garamond"/>
                <w:b/>
                <w:color w:val="000000"/>
                <w:sz w:val="24"/>
              </w:rPr>
              <w:t xml:space="preserve">Vetëm për derivativët e kolateralizuar: </w:t>
            </w:r>
            <w:r w:rsidR="00155763">
              <w:rPr>
                <w:rFonts w:ascii="Garamond" w:hAnsi="Garamond"/>
                <w:b/>
                <w:color w:val="000000"/>
                <w:sz w:val="24"/>
              </w:rPr>
              <w:t>v</w:t>
            </w:r>
            <w:r w:rsidRPr="00E8447B">
              <w:rPr>
                <w:rFonts w:ascii="Garamond" w:hAnsi="Garamond"/>
                <w:b/>
                <w:color w:val="000000"/>
                <w:sz w:val="24"/>
              </w:rPr>
              <w:t xml:space="preserve">lera e likuiditetit të garancisë të dhënë hua </w:t>
            </w:r>
          </w:p>
          <w:p w14:paraId="0216BC47" w14:textId="61EFF2FA" w:rsidR="001A7477" w:rsidRPr="00E8447B" w:rsidRDefault="001A7477" w:rsidP="007C411D">
            <w:pPr>
              <w:widowControl w:val="0"/>
              <w:autoSpaceDE w:val="0"/>
              <w:autoSpaceDN w:val="0"/>
              <w:adjustRightInd w:val="0"/>
              <w:jc w:val="both"/>
              <w:rPr>
                <w:rFonts w:ascii="Garamond" w:hAnsi="Garamond"/>
                <w:color w:val="000000"/>
                <w:sz w:val="24"/>
              </w:rPr>
            </w:pPr>
            <w:r w:rsidRPr="00E8447B">
              <w:rPr>
                <w:rFonts w:ascii="Garamond" w:hAnsi="Garamond"/>
                <w:color w:val="000000"/>
                <w:sz w:val="24"/>
              </w:rPr>
              <w:t xml:space="preserve">Vlera e likuiditetit e garancisë (kolateralit) të dhënë hua, do të raportohet në kolonën 080. Për aktivet likuide, vlera e likuiditetit do të reflektojë vlerën e aktivit pas zbatimit të </w:t>
            </w:r>
            <w:r w:rsidRPr="00E8447B">
              <w:rPr>
                <w:rFonts w:ascii="Garamond" w:hAnsi="Garamond"/>
                <w:i/>
                <w:color w:val="000000"/>
                <w:sz w:val="24"/>
              </w:rPr>
              <w:t>haircut</w:t>
            </w:r>
            <w:r w:rsidRPr="00E8447B">
              <w:rPr>
                <w:rFonts w:ascii="Garamond" w:hAnsi="Garamond"/>
                <w:color w:val="000000"/>
                <w:sz w:val="24"/>
              </w:rPr>
              <w:t xml:space="preserve">-it përkatës. </w:t>
            </w:r>
            <w:r w:rsidR="007C411D">
              <w:rPr>
                <w:rFonts w:ascii="Garamond" w:hAnsi="Garamond"/>
                <w:i/>
                <w:sz w:val="24"/>
              </w:rPr>
              <w:t>Haircut-</w:t>
            </w:r>
            <w:r w:rsidRPr="00E8447B">
              <w:rPr>
                <w:rFonts w:ascii="Garamond" w:hAnsi="Garamond"/>
                <w:sz w:val="24"/>
              </w:rPr>
              <w:t xml:space="preserve">i që do të zbatohet, do të lidhet me </w:t>
            </w:r>
            <w:r w:rsidRPr="00E8447B">
              <w:rPr>
                <w:rFonts w:ascii="Garamond" w:hAnsi="Garamond"/>
                <w:i/>
                <w:sz w:val="24"/>
              </w:rPr>
              <w:t>haircut</w:t>
            </w:r>
            <w:r w:rsidRPr="00E8447B">
              <w:rPr>
                <w:rFonts w:ascii="Garamond" w:hAnsi="Garamond"/>
                <w:sz w:val="24"/>
              </w:rPr>
              <w:t xml:space="preserve">-in e zbatuar për aktivin përkatës në formularin </w:t>
            </w:r>
            <w:r w:rsidRPr="00E8447B">
              <w:rPr>
                <w:rFonts w:ascii="Garamond" w:hAnsi="Garamond"/>
                <w:color w:val="000000"/>
                <w:sz w:val="24"/>
              </w:rPr>
              <w:t xml:space="preserve">F1. </w:t>
            </w:r>
            <w:r w:rsidR="007C411D">
              <w:rPr>
                <w:rFonts w:ascii="Garamond" w:hAnsi="Garamond"/>
                <w:i/>
                <w:sz w:val="24"/>
              </w:rPr>
              <w:t>Haircut-</w:t>
            </w:r>
            <w:r w:rsidRPr="00E8447B">
              <w:rPr>
                <w:rFonts w:ascii="Garamond" w:hAnsi="Garamond"/>
                <w:sz w:val="24"/>
              </w:rPr>
              <w:t>i i</w:t>
            </w:r>
            <w:r w:rsidRPr="00E8447B">
              <w:rPr>
                <w:rFonts w:ascii="Garamond" w:hAnsi="Garamond"/>
                <w:color w:val="000000"/>
                <w:sz w:val="24"/>
              </w:rPr>
              <w:t xml:space="preserve"> përdorur do të përcaktohet nga vetë banka, por në çdo rast banka do të marrë në konsideratë </w:t>
            </w:r>
            <w:r w:rsidR="007C411D">
              <w:rPr>
                <w:rFonts w:ascii="Garamond" w:hAnsi="Garamond"/>
                <w:i/>
                <w:sz w:val="24"/>
              </w:rPr>
              <w:t>haircut-</w:t>
            </w:r>
            <w:r w:rsidRPr="00E8447B">
              <w:rPr>
                <w:rFonts w:ascii="Garamond" w:hAnsi="Garamond"/>
                <w:sz w:val="24"/>
              </w:rPr>
              <w:t xml:space="preserve">et përkatëse standarde minimale të parashikuara në </w:t>
            </w:r>
            <w:r w:rsidR="007C411D">
              <w:rPr>
                <w:rFonts w:ascii="Garamond" w:hAnsi="Garamond"/>
                <w:sz w:val="24"/>
              </w:rPr>
              <w:t>k</w:t>
            </w:r>
            <w:r w:rsidRPr="00E8447B">
              <w:rPr>
                <w:rFonts w:ascii="Garamond" w:hAnsi="Garamond"/>
                <w:color w:val="000000"/>
                <w:sz w:val="24"/>
              </w:rPr>
              <w:t>reun III të r</w:t>
            </w:r>
            <w:r w:rsidR="00E8447B">
              <w:rPr>
                <w:rFonts w:ascii="Garamond" w:hAnsi="Garamond"/>
                <w:color w:val="000000"/>
                <w:sz w:val="24"/>
              </w:rPr>
              <w:t xml:space="preserve">regullores. </w:t>
            </w:r>
          </w:p>
        </w:tc>
      </w:tr>
      <w:tr w:rsidR="001A7477" w:rsidRPr="00E8447B" w14:paraId="0216BC4F" w14:textId="77777777" w:rsidTr="004E0CBF">
        <w:trPr>
          <w:trHeight w:val="669"/>
        </w:trPr>
        <w:tc>
          <w:tcPr>
            <w:tcW w:w="1008" w:type="dxa"/>
          </w:tcPr>
          <w:p w14:paraId="0216BC49" w14:textId="77777777" w:rsidR="001A7477" w:rsidRPr="00E8447B" w:rsidRDefault="001A7477" w:rsidP="00A51FEE">
            <w:pPr>
              <w:widowControl w:val="0"/>
              <w:autoSpaceDE w:val="0"/>
              <w:autoSpaceDN w:val="0"/>
              <w:adjustRightInd w:val="0"/>
              <w:jc w:val="center"/>
              <w:rPr>
                <w:rFonts w:ascii="Garamond" w:hAnsi="Garamond"/>
                <w:color w:val="000000"/>
                <w:sz w:val="24"/>
              </w:rPr>
            </w:pPr>
          </w:p>
          <w:p w14:paraId="0216BC4A" w14:textId="77777777" w:rsidR="001A7477" w:rsidRPr="00E8447B" w:rsidRDefault="001A7477" w:rsidP="00A51FEE">
            <w:pPr>
              <w:widowControl w:val="0"/>
              <w:autoSpaceDE w:val="0"/>
              <w:autoSpaceDN w:val="0"/>
              <w:adjustRightInd w:val="0"/>
              <w:jc w:val="center"/>
              <w:rPr>
                <w:rFonts w:ascii="Garamond" w:hAnsi="Garamond"/>
                <w:color w:val="000000"/>
                <w:sz w:val="24"/>
              </w:rPr>
            </w:pPr>
            <w:r w:rsidRPr="00E8447B">
              <w:rPr>
                <w:rFonts w:ascii="Garamond" w:hAnsi="Garamond"/>
                <w:color w:val="000000"/>
                <w:sz w:val="24"/>
              </w:rPr>
              <w:t>090</w:t>
            </w:r>
          </w:p>
        </w:tc>
        <w:tc>
          <w:tcPr>
            <w:tcW w:w="7515" w:type="dxa"/>
          </w:tcPr>
          <w:p w14:paraId="0216BC4C" w14:textId="24DEC0E0" w:rsidR="001A7477" w:rsidRPr="00E8447B" w:rsidRDefault="001A7477" w:rsidP="007C411D">
            <w:pPr>
              <w:widowControl w:val="0"/>
              <w:autoSpaceDE w:val="0"/>
              <w:autoSpaceDN w:val="0"/>
              <w:adjustRightInd w:val="0"/>
              <w:rPr>
                <w:rFonts w:ascii="Garamond" w:hAnsi="Garamond"/>
                <w:color w:val="000000"/>
                <w:sz w:val="24"/>
              </w:rPr>
            </w:pPr>
            <w:r w:rsidRPr="00E8447B">
              <w:rPr>
                <w:rFonts w:ascii="Garamond" w:hAnsi="Garamond"/>
                <w:b/>
                <w:color w:val="000000"/>
                <w:sz w:val="24"/>
              </w:rPr>
              <w:t xml:space="preserve">Vetëm për derivativët e kolateralizuar: </w:t>
            </w:r>
            <w:r w:rsidR="00155763">
              <w:rPr>
                <w:rFonts w:ascii="Garamond" w:hAnsi="Garamond"/>
                <w:b/>
                <w:color w:val="000000"/>
                <w:sz w:val="24"/>
              </w:rPr>
              <w:t>v</w:t>
            </w:r>
            <w:r w:rsidRPr="00E8447B">
              <w:rPr>
                <w:rFonts w:ascii="Garamond" w:hAnsi="Garamond"/>
                <w:b/>
                <w:color w:val="000000"/>
                <w:sz w:val="24"/>
              </w:rPr>
              <w:t xml:space="preserve">lera e tregut të garancisë së marrë hua </w:t>
            </w:r>
          </w:p>
          <w:p w14:paraId="0216BC4E" w14:textId="07A4868D" w:rsidR="001A7477" w:rsidRPr="00E8447B" w:rsidRDefault="001A7477" w:rsidP="00E8447B">
            <w:pPr>
              <w:widowControl w:val="0"/>
              <w:autoSpaceDE w:val="0"/>
              <w:autoSpaceDN w:val="0"/>
              <w:adjustRightInd w:val="0"/>
              <w:jc w:val="both"/>
              <w:rPr>
                <w:rFonts w:ascii="Garamond" w:hAnsi="Garamond"/>
                <w:color w:val="000000"/>
                <w:sz w:val="24"/>
              </w:rPr>
            </w:pPr>
            <w:r w:rsidRPr="00E8447B">
              <w:rPr>
                <w:rFonts w:ascii="Garamond" w:hAnsi="Garamond"/>
                <w:color w:val="000000"/>
                <w:sz w:val="24"/>
              </w:rPr>
              <w:t xml:space="preserve">Vlera e tregut të garancisë së marrë hua, do të raportohet në kolonën 090. Vlera e tregut do të reflektojë vlerën aktuale të tregut, para zbatimit të </w:t>
            </w:r>
            <w:r w:rsidRPr="00E8447B">
              <w:rPr>
                <w:rFonts w:ascii="Garamond" w:hAnsi="Garamond"/>
                <w:i/>
                <w:color w:val="000000"/>
                <w:sz w:val="24"/>
              </w:rPr>
              <w:t>haircut-</w:t>
            </w:r>
            <w:r w:rsidRPr="00E8447B">
              <w:rPr>
                <w:rFonts w:ascii="Garamond" w:hAnsi="Garamond"/>
                <w:color w:val="000000"/>
                <w:sz w:val="24"/>
              </w:rPr>
              <w:t>eve dhe pas marrjes në konsideratë të flukseve që do të rezultonin nga përfundimi i mbrojtjes (</w:t>
            </w:r>
            <w:r w:rsidRPr="00E8447B">
              <w:rPr>
                <w:rFonts w:ascii="Garamond" w:hAnsi="Garamond"/>
                <w:i/>
                <w:color w:val="000000"/>
                <w:sz w:val="24"/>
              </w:rPr>
              <w:t>hedge</w:t>
            </w:r>
            <w:r w:rsidRPr="00E8447B">
              <w:rPr>
                <w:rFonts w:ascii="Garamond" w:hAnsi="Garamond"/>
                <w:color w:val="000000"/>
                <w:sz w:val="24"/>
              </w:rPr>
              <w:t>), të lidhur me të (</w:t>
            </w:r>
            <w:r w:rsidR="00E8447B">
              <w:rPr>
                <w:rFonts w:ascii="Garamond" w:hAnsi="Garamond"/>
                <w:color w:val="000000"/>
                <w:sz w:val="24"/>
              </w:rPr>
              <w:t xml:space="preserve">neni 9, pika 8 e rregullores). </w:t>
            </w:r>
          </w:p>
        </w:tc>
      </w:tr>
      <w:tr w:rsidR="001A7477" w:rsidRPr="00E8447B" w14:paraId="0216BC56" w14:textId="77777777" w:rsidTr="004E0CBF">
        <w:trPr>
          <w:trHeight w:val="278"/>
        </w:trPr>
        <w:tc>
          <w:tcPr>
            <w:tcW w:w="1008" w:type="dxa"/>
          </w:tcPr>
          <w:p w14:paraId="0216BC50" w14:textId="77777777" w:rsidR="001A7477" w:rsidRPr="00E8447B" w:rsidRDefault="001A7477" w:rsidP="00A51FEE">
            <w:pPr>
              <w:widowControl w:val="0"/>
              <w:autoSpaceDE w:val="0"/>
              <w:autoSpaceDN w:val="0"/>
              <w:adjustRightInd w:val="0"/>
              <w:jc w:val="center"/>
              <w:rPr>
                <w:rFonts w:ascii="Garamond" w:hAnsi="Garamond"/>
                <w:color w:val="000000"/>
                <w:sz w:val="24"/>
              </w:rPr>
            </w:pPr>
          </w:p>
          <w:p w14:paraId="0216BC51" w14:textId="77777777" w:rsidR="001A7477" w:rsidRPr="00E8447B" w:rsidRDefault="001A7477" w:rsidP="00A51FEE">
            <w:pPr>
              <w:widowControl w:val="0"/>
              <w:autoSpaceDE w:val="0"/>
              <w:autoSpaceDN w:val="0"/>
              <w:adjustRightInd w:val="0"/>
              <w:jc w:val="center"/>
              <w:rPr>
                <w:rFonts w:ascii="Garamond" w:hAnsi="Garamond"/>
                <w:color w:val="000000"/>
                <w:sz w:val="24"/>
              </w:rPr>
            </w:pPr>
            <w:r w:rsidRPr="00E8447B">
              <w:rPr>
                <w:rFonts w:ascii="Garamond" w:hAnsi="Garamond"/>
                <w:color w:val="000000"/>
                <w:sz w:val="24"/>
              </w:rPr>
              <w:t>100</w:t>
            </w:r>
          </w:p>
        </w:tc>
        <w:tc>
          <w:tcPr>
            <w:tcW w:w="7515" w:type="dxa"/>
          </w:tcPr>
          <w:p w14:paraId="0216BC53" w14:textId="7C53A990" w:rsidR="001A7477" w:rsidRPr="00E8447B" w:rsidRDefault="001A7477" w:rsidP="007C411D">
            <w:pPr>
              <w:widowControl w:val="0"/>
              <w:autoSpaceDE w:val="0"/>
              <w:autoSpaceDN w:val="0"/>
              <w:adjustRightInd w:val="0"/>
              <w:jc w:val="both"/>
              <w:rPr>
                <w:rFonts w:ascii="Garamond" w:hAnsi="Garamond"/>
                <w:b/>
                <w:color w:val="000000"/>
                <w:sz w:val="24"/>
              </w:rPr>
            </w:pPr>
            <w:r w:rsidRPr="00E8447B">
              <w:rPr>
                <w:rFonts w:ascii="Garamond" w:hAnsi="Garamond"/>
                <w:b/>
                <w:color w:val="000000"/>
                <w:sz w:val="24"/>
              </w:rPr>
              <w:t xml:space="preserve">Vetëm për derivativët e kolateralizuar: </w:t>
            </w:r>
            <w:r w:rsidR="00155763">
              <w:rPr>
                <w:rFonts w:ascii="Garamond" w:hAnsi="Garamond"/>
                <w:b/>
                <w:color w:val="000000"/>
                <w:sz w:val="24"/>
              </w:rPr>
              <w:t>v</w:t>
            </w:r>
            <w:r w:rsidRPr="00E8447B">
              <w:rPr>
                <w:rFonts w:ascii="Garamond" w:hAnsi="Garamond"/>
                <w:b/>
                <w:color w:val="000000"/>
                <w:sz w:val="24"/>
              </w:rPr>
              <w:t>lera e likuiditetit të garancisë së marrë hua</w:t>
            </w:r>
          </w:p>
          <w:p w14:paraId="0216BC55" w14:textId="7CDFBFB5" w:rsidR="001A7477" w:rsidRPr="00E8447B" w:rsidRDefault="001A7477" w:rsidP="00926FCD">
            <w:pPr>
              <w:widowControl w:val="0"/>
              <w:autoSpaceDE w:val="0"/>
              <w:autoSpaceDN w:val="0"/>
              <w:adjustRightInd w:val="0"/>
              <w:jc w:val="both"/>
              <w:rPr>
                <w:rFonts w:ascii="Garamond" w:hAnsi="Garamond"/>
                <w:color w:val="000000"/>
                <w:sz w:val="24"/>
              </w:rPr>
            </w:pPr>
            <w:r w:rsidRPr="00E8447B">
              <w:rPr>
                <w:rFonts w:ascii="Garamond" w:hAnsi="Garamond"/>
                <w:color w:val="000000"/>
                <w:sz w:val="24"/>
              </w:rPr>
              <w:t xml:space="preserve">Vlera e likuiditetit e garancisë (kolateralit) së marrë hua, do të raportohet në kolonën 100. Për aktivet likuide, vlera e likuiditetit do të reflektojë vlerën e aktivit pas zbatimit të </w:t>
            </w:r>
            <w:r w:rsidRPr="00E8447B">
              <w:rPr>
                <w:rFonts w:ascii="Garamond" w:hAnsi="Garamond"/>
                <w:i/>
                <w:color w:val="000000"/>
                <w:sz w:val="24"/>
              </w:rPr>
              <w:t>haircut</w:t>
            </w:r>
            <w:r w:rsidRPr="00E8447B">
              <w:rPr>
                <w:rFonts w:ascii="Garamond" w:hAnsi="Garamond"/>
                <w:color w:val="000000"/>
                <w:sz w:val="24"/>
              </w:rPr>
              <w:t xml:space="preserve">-it përkatës. </w:t>
            </w:r>
            <w:r w:rsidR="007C411D">
              <w:rPr>
                <w:rFonts w:ascii="Garamond" w:hAnsi="Garamond"/>
                <w:i/>
                <w:sz w:val="24"/>
              </w:rPr>
              <w:t>Haircut-</w:t>
            </w:r>
            <w:r w:rsidRPr="00E8447B">
              <w:rPr>
                <w:rFonts w:ascii="Garamond" w:hAnsi="Garamond"/>
                <w:sz w:val="24"/>
              </w:rPr>
              <w:t xml:space="preserve">i që do të zbatohet, do të lidhet me </w:t>
            </w:r>
            <w:r w:rsidRPr="00E8447B">
              <w:rPr>
                <w:rFonts w:ascii="Garamond" w:hAnsi="Garamond"/>
                <w:i/>
                <w:sz w:val="24"/>
              </w:rPr>
              <w:t>haircut</w:t>
            </w:r>
            <w:r w:rsidRPr="00E8447B">
              <w:rPr>
                <w:rFonts w:ascii="Garamond" w:hAnsi="Garamond"/>
                <w:sz w:val="24"/>
              </w:rPr>
              <w:t xml:space="preserve">-in e zbatuar për aktivin përkatës në formularin </w:t>
            </w:r>
            <w:r w:rsidRPr="00E8447B">
              <w:rPr>
                <w:rFonts w:ascii="Garamond" w:hAnsi="Garamond"/>
                <w:color w:val="000000"/>
                <w:sz w:val="24"/>
              </w:rPr>
              <w:t xml:space="preserve">F1. </w:t>
            </w:r>
            <w:r w:rsidRPr="00E8447B">
              <w:rPr>
                <w:rFonts w:ascii="Garamond" w:hAnsi="Garamond"/>
                <w:i/>
                <w:sz w:val="24"/>
              </w:rPr>
              <w:t>Haircut</w:t>
            </w:r>
            <w:r w:rsidR="00926FCD">
              <w:rPr>
                <w:rFonts w:ascii="Garamond" w:hAnsi="Garamond"/>
                <w:sz w:val="24"/>
              </w:rPr>
              <w:t>-</w:t>
            </w:r>
            <w:r w:rsidRPr="00E8447B">
              <w:rPr>
                <w:rFonts w:ascii="Garamond" w:hAnsi="Garamond"/>
                <w:sz w:val="24"/>
              </w:rPr>
              <w:t>i i</w:t>
            </w:r>
            <w:r w:rsidRPr="00E8447B">
              <w:rPr>
                <w:rFonts w:ascii="Garamond" w:hAnsi="Garamond"/>
                <w:color w:val="000000"/>
                <w:sz w:val="24"/>
              </w:rPr>
              <w:t xml:space="preserve"> përdorur do të përcaktohet nga vetë banka, por në çdo rast banka do të marrë në konsideratë </w:t>
            </w:r>
            <w:r w:rsidRPr="00E8447B">
              <w:rPr>
                <w:rFonts w:ascii="Garamond" w:hAnsi="Garamond"/>
                <w:i/>
                <w:sz w:val="24"/>
              </w:rPr>
              <w:t>haircut</w:t>
            </w:r>
            <w:r w:rsidR="00926FCD">
              <w:rPr>
                <w:rFonts w:ascii="Garamond" w:hAnsi="Garamond"/>
                <w:sz w:val="24"/>
              </w:rPr>
              <w:t>-</w:t>
            </w:r>
            <w:r w:rsidRPr="00E8447B">
              <w:rPr>
                <w:rFonts w:ascii="Garamond" w:hAnsi="Garamond"/>
                <w:sz w:val="24"/>
              </w:rPr>
              <w:t xml:space="preserve">et përkatëse standarde minimale të parashikuara në </w:t>
            </w:r>
            <w:r w:rsidR="00926FCD">
              <w:rPr>
                <w:rFonts w:ascii="Garamond" w:hAnsi="Garamond"/>
                <w:sz w:val="24"/>
              </w:rPr>
              <w:t>k</w:t>
            </w:r>
            <w:r w:rsidR="00926FCD">
              <w:rPr>
                <w:rFonts w:ascii="Garamond" w:hAnsi="Garamond"/>
                <w:color w:val="000000"/>
                <w:sz w:val="24"/>
              </w:rPr>
              <w:t>reun II</w:t>
            </w:r>
            <w:r w:rsidR="00E8447B">
              <w:rPr>
                <w:rFonts w:ascii="Garamond" w:hAnsi="Garamond"/>
                <w:color w:val="000000"/>
                <w:sz w:val="24"/>
              </w:rPr>
              <w:t xml:space="preserve"> të rregullores. </w:t>
            </w:r>
          </w:p>
        </w:tc>
      </w:tr>
    </w:tbl>
    <w:p w14:paraId="0216BC57" w14:textId="77777777" w:rsidR="001A7477" w:rsidRPr="008A6043" w:rsidRDefault="001A7477" w:rsidP="00A51FEE">
      <w:pPr>
        <w:widowControl w:val="0"/>
        <w:spacing w:after="0" w:line="240" w:lineRule="auto"/>
        <w:rPr>
          <w:rFonts w:ascii="Times New Roman" w:hAnsi="Times New Roman"/>
          <w:sz w:val="24"/>
        </w:rPr>
      </w:pPr>
    </w:p>
    <w:p w14:paraId="0216BC58" w14:textId="77777777" w:rsidR="001A7477" w:rsidRPr="00E8447B" w:rsidRDefault="001A7477" w:rsidP="00A51FEE">
      <w:pPr>
        <w:pStyle w:val="ListParagraph"/>
        <w:widowControl w:val="0"/>
        <w:spacing w:after="0" w:line="240" w:lineRule="auto"/>
        <w:ind w:left="142" w:hanging="426"/>
        <w:jc w:val="both"/>
        <w:rPr>
          <w:rFonts w:ascii="Garamond" w:hAnsi="Garamond"/>
          <w:b/>
          <w:sz w:val="24"/>
          <w:lang w:val="sq-AL"/>
        </w:rPr>
      </w:pPr>
      <w:r w:rsidRPr="00E8447B">
        <w:rPr>
          <w:rFonts w:ascii="Garamond" w:hAnsi="Garamond"/>
          <w:sz w:val="24"/>
          <w:lang w:val="sq-AL"/>
        </w:rPr>
        <w:t>Udhëzime në lidhje me rreshtat specifikë</w:t>
      </w:r>
    </w:p>
    <w:tbl>
      <w:tblPr>
        <w:tblStyle w:val="TableGrid"/>
        <w:tblW w:w="0" w:type="auto"/>
        <w:tblLayout w:type="fixed"/>
        <w:tblLook w:val="04A0" w:firstRow="1" w:lastRow="0" w:firstColumn="1" w:lastColumn="0" w:noHBand="0" w:noVBand="1"/>
      </w:tblPr>
      <w:tblGrid>
        <w:gridCol w:w="1008"/>
        <w:gridCol w:w="7515"/>
      </w:tblGrid>
      <w:tr w:rsidR="001A7477" w:rsidRPr="007C411D" w14:paraId="0216BC5C" w14:textId="77777777" w:rsidTr="008300CD">
        <w:trPr>
          <w:trHeight w:val="224"/>
        </w:trPr>
        <w:tc>
          <w:tcPr>
            <w:tcW w:w="1008" w:type="dxa"/>
            <w:shd w:val="clear" w:color="auto" w:fill="D9D9D9" w:themeFill="background1" w:themeFillShade="D9"/>
          </w:tcPr>
          <w:p w14:paraId="0216BC5A" w14:textId="77777777" w:rsidR="001A7477" w:rsidRPr="007C411D" w:rsidRDefault="001A7477" w:rsidP="00A51FEE">
            <w:pPr>
              <w:widowControl w:val="0"/>
              <w:autoSpaceDE w:val="0"/>
              <w:autoSpaceDN w:val="0"/>
              <w:adjustRightInd w:val="0"/>
              <w:jc w:val="center"/>
              <w:rPr>
                <w:rFonts w:ascii="Garamond" w:hAnsi="Garamond"/>
                <w:b/>
                <w:color w:val="000000"/>
                <w:sz w:val="24"/>
              </w:rPr>
            </w:pPr>
            <w:r w:rsidRPr="007C411D">
              <w:rPr>
                <w:rFonts w:ascii="Garamond" w:hAnsi="Garamond"/>
                <w:b/>
                <w:sz w:val="24"/>
              </w:rPr>
              <w:t>Rreshti</w:t>
            </w:r>
          </w:p>
        </w:tc>
        <w:tc>
          <w:tcPr>
            <w:tcW w:w="7515" w:type="dxa"/>
            <w:shd w:val="clear" w:color="auto" w:fill="D9D9D9" w:themeFill="background1" w:themeFillShade="D9"/>
          </w:tcPr>
          <w:p w14:paraId="0216BC5B" w14:textId="77777777" w:rsidR="001A7477" w:rsidRPr="007C411D" w:rsidRDefault="001A7477" w:rsidP="00A51FEE">
            <w:pPr>
              <w:widowControl w:val="0"/>
              <w:autoSpaceDE w:val="0"/>
              <w:autoSpaceDN w:val="0"/>
              <w:adjustRightInd w:val="0"/>
              <w:jc w:val="center"/>
              <w:rPr>
                <w:rFonts w:ascii="Garamond" w:hAnsi="Garamond"/>
                <w:b/>
                <w:color w:val="000000"/>
                <w:sz w:val="24"/>
              </w:rPr>
            </w:pPr>
            <w:r w:rsidRPr="007C411D">
              <w:rPr>
                <w:rFonts w:ascii="Garamond" w:hAnsi="Garamond"/>
                <w:b/>
                <w:sz w:val="24"/>
              </w:rPr>
              <w:t>Referencat e rregullores dhe udhëzime për plotësimin</w:t>
            </w:r>
          </w:p>
        </w:tc>
      </w:tr>
      <w:tr w:rsidR="001A7477" w:rsidRPr="00E8447B" w14:paraId="0216BC65" w14:textId="77777777" w:rsidTr="008300CD">
        <w:trPr>
          <w:trHeight w:val="560"/>
        </w:trPr>
        <w:tc>
          <w:tcPr>
            <w:tcW w:w="1008" w:type="dxa"/>
          </w:tcPr>
          <w:p w14:paraId="0216BC5D" w14:textId="77777777" w:rsidR="001A7477" w:rsidRPr="00E8447B" w:rsidRDefault="001A7477" w:rsidP="00A51FEE">
            <w:pPr>
              <w:widowControl w:val="0"/>
              <w:autoSpaceDE w:val="0"/>
              <w:autoSpaceDN w:val="0"/>
              <w:adjustRightInd w:val="0"/>
              <w:jc w:val="center"/>
              <w:rPr>
                <w:rFonts w:ascii="Garamond" w:hAnsi="Garamond"/>
                <w:color w:val="000000"/>
                <w:sz w:val="24"/>
              </w:rPr>
            </w:pPr>
          </w:p>
          <w:p w14:paraId="0216BC5E" w14:textId="77777777" w:rsidR="001A7477" w:rsidRPr="00E8447B" w:rsidRDefault="001A7477" w:rsidP="00A51FEE">
            <w:pPr>
              <w:widowControl w:val="0"/>
              <w:autoSpaceDE w:val="0"/>
              <w:autoSpaceDN w:val="0"/>
              <w:adjustRightInd w:val="0"/>
              <w:jc w:val="center"/>
              <w:rPr>
                <w:rFonts w:ascii="Garamond" w:hAnsi="Garamond"/>
                <w:color w:val="000000"/>
                <w:sz w:val="24"/>
              </w:rPr>
            </w:pPr>
            <w:r w:rsidRPr="00E8447B">
              <w:rPr>
                <w:rFonts w:ascii="Garamond" w:hAnsi="Garamond"/>
                <w:color w:val="000000"/>
                <w:sz w:val="24"/>
              </w:rPr>
              <w:t>010</w:t>
            </w:r>
          </w:p>
        </w:tc>
        <w:tc>
          <w:tcPr>
            <w:tcW w:w="7515" w:type="dxa"/>
          </w:tcPr>
          <w:p w14:paraId="0216BC5F" w14:textId="77777777" w:rsidR="001A7477" w:rsidRPr="00E8447B" w:rsidRDefault="001A7477" w:rsidP="00A51FEE">
            <w:pPr>
              <w:widowControl w:val="0"/>
              <w:rPr>
                <w:rFonts w:ascii="Garamond" w:hAnsi="Garamond"/>
                <w:b/>
                <w:sz w:val="24"/>
              </w:rPr>
            </w:pPr>
            <w:r w:rsidRPr="00E8447B">
              <w:rPr>
                <w:rFonts w:ascii="Garamond" w:hAnsi="Garamond"/>
                <w:b/>
                <w:sz w:val="24"/>
              </w:rPr>
              <w:t xml:space="preserve">1. </w:t>
            </w:r>
            <w:r w:rsidRPr="00E8447B">
              <w:rPr>
                <w:rFonts w:ascii="Garamond" w:hAnsi="Garamond"/>
                <w:b/>
                <w:i/>
                <w:sz w:val="24"/>
              </w:rPr>
              <w:t>Collateral swaps</w:t>
            </w:r>
            <w:r w:rsidRPr="00E8447B">
              <w:rPr>
                <w:rFonts w:ascii="Garamond" w:hAnsi="Garamond"/>
                <w:b/>
                <w:sz w:val="24"/>
              </w:rPr>
              <w:t xml:space="preserve"> dhe derivativët e kolateralizuar totale </w:t>
            </w:r>
          </w:p>
          <w:p w14:paraId="0216BC62" w14:textId="3AE3677B" w:rsidR="001A7477" w:rsidRPr="00E8447B" w:rsidRDefault="001A7477" w:rsidP="007C411D">
            <w:pPr>
              <w:widowControl w:val="0"/>
              <w:jc w:val="both"/>
              <w:rPr>
                <w:rFonts w:ascii="Garamond" w:hAnsi="Garamond"/>
                <w:b/>
                <w:sz w:val="24"/>
              </w:rPr>
            </w:pPr>
            <w:r w:rsidRPr="00E8447B">
              <w:rPr>
                <w:rFonts w:ascii="Garamond" w:hAnsi="Garamond"/>
                <w:i/>
                <w:sz w:val="24"/>
              </w:rPr>
              <w:t>Neni 23, pika 5 dhe neni 26, pika 3 e rregullores</w:t>
            </w:r>
          </w:p>
          <w:p w14:paraId="0216BC64" w14:textId="0B675327" w:rsidR="001A7477" w:rsidRPr="00E8447B" w:rsidRDefault="001A7477" w:rsidP="00E8447B">
            <w:pPr>
              <w:widowControl w:val="0"/>
              <w:autoSpaceDE w:val="0"/>
              <w:autoSpaceDN w:val="0"/>
              <w:adjustRightInd w:val="0"/>
              <w:jc w:val="both"/>
              <w:rPr>
                <w:rFonts w:ascii="Garamond" w:hAnsi="Garamond"/>
                <w:color w:val="000000"/>
                <w:sz w:val="24"/>
              </w:rPr>
            </w:pPr>
            <w:r w:rsidRPr="00E8447B">
              <w:rPr>
                <w:rFonts w:ascii="Garamond" w:hAnsi="Garamond"/>
                <w:color w:val="000000"/>
                <w:sz w:val="24"/>
              </w:rPr>
              <w:t xml:space="preserve">Banka raporton në këtë rresht, për secilën kolonë, totalin e vlerës së </w:t>
            </w:r>
            <w:r w:rsidRPr="00E8447B">
              <w:rPr>
                <w:rFonts w:ascii="Garamond" w:hAnsi="Garamond"/>
                <w:i/>
                <w:color w:val="000000"/>
                <w:sz w:val="24"/>
              </w:rPr>
              <w:t>collateral swaps</w:t>
            </w:r>
            <w:r w:rsidRPr="00E8447B">
              <w:rPr>
                <w:rFonts w:ascii="Garamond" w:hAnsi="Garamond"/>
                <w:color w:val="000000"/>
                <w:sz w:val="24"/>
              </w:rPr>
              <w:t xml:space="preserve"> dhe d</w:t>
            </w:r>
            <w:r w:rsidR="00E8447B">
              <w:rPr>
                <w:rFonts w:ascii="Garamond" w:hAnsi="Garamond"/>
                <w:color w:val="000000"/>
                <w:sz w:val="24"/>
              </w:rPr>
              <w:t xml:space="preserve">erivativëve të kolateralizuar. </w:t>
            </w:r>
          </w:p>
        </w:tc>
      </w:tr>
      <w:tr w:rsidR="001A7477" w:rsidRPr="00E8447B" w14:paraId="0216BC70" w14:textId="77777777" w:rsidTr="008300CD">
        <w:trPr>
          <w:trHeight w:val="512"/>
        </w:trPr>
        <w:tc>
          <w:tcPr>
            <w:tcW w:w="1008" w:type="dxa"/>
          </w:tcPr>
          <w:tbl>
            <w:tblPr>
              <w:tblW w:w="0" w:type="auto"/>
              <w:tblBorders>
                <w:top w:val="nil"/>
                <w:left w:val="nil"/>
                <w:bottom w:val="nil"/>
                <w:right w:val="nil"/>
              </w:tblBorders>
              <w:tblLayout w:type="fixed"/>
              <w:tblLook w:val="0000" w:firstRow="0" w:lastRow="0" w:firstColumn="0" w:lastColumn="0" w:noHBand="0" w:noVBand="0"/>
            </w:tblPr>
            <w:tblGrid>
              <w:gridCol w:w="557"/>
              <w:gridCol w:w="236"/>
            </w:tblGrid>
            <w:tr w:rsidR="001A7477" w:rsidRPr="00E8447B" w14:paraId="0216BC68" w14:textId="77777777" w:rsidTr="00C261ED">
              <w:trPr>
                <w:trHeight w:val="840"/>
              </w:trPr>
              <w:tc>
                <w:tcPr>
                  <w:tcW w:w="557" w:type="dxa"/>
                </w:tcPr>
                <w:p w14:paraId="0216BC66" w14:textId="77777777" w:rsidR="001A7477" w:rsidRPr="00E8447B" w:rsidRDefault="001A7477" w:rsidP="00A51FEE">
                  <w:pPr>
                    <w:widowControl w:val="0"/>
                    <w:autoSpaceDE w:val="0"/>
                    <w:autoSpaceDN w:val="0"/>
                    <w:adjustRightInd w:val="0"/>
                    <w:spacing w:after="0" w:line="240" w:lineRule="auto"/>
                    <w:jc w:val="center"/>
                    <w:rPr>
                      <w:rFonts w:ascii="Garamond" w:hAnsi="Garamond"/>
                      <w:color w:val="000000"/>
                      <w:sz w:val="24"/>
                    </w:rPr>
                  </w:pPr>
                  <w:r w:rsidRPr="00E8447B">
                    <w:rPr>
                      <w:rFonts w:ascii="Garamond" w:hAnsi="Garamond"/>
                      <w:color w:val="000000"/>
                      <w:sz w:val="24"/>
                    </w:rPr>
                    <w:t xml:space="preserve"> 020</w:t>
                  </w:r>
                </w:p>
              </w:tc>
              <w:tc>
                <w:tcPr>
                  <w:tcW w:w="222" w:type="dxa"/>
                </w:tcPr>
                <w:p w14:paraId="0216BC67" w14:textId="77777777" w:rsidR="001A7477" w:rsidRPr="00E8447B" w:rsidRDefault="001A7477" w:rsidP="00A51FEE">
                  <w:pPr>
                    <w:widowControl w:val="0"/>
                    <w:autoSpaceDE w:val="0"/>
                    <w:autoSpaceDN w:val="0"/>
                    <w:adjustRightInd w:val="0"/>
                    <w:spacing w:after="0" w:line="240" w:lineRule="auto"/>
                    <w:jc w:val="center"/>
                    <w:rPr>
                      <w:rFonts w:ascii="Garamond" w:hAnsi="Garamond"/>
                      <w:color w:val="000000"/>
                      <w:sz w:val="24"/>
                    </w:rPr>
                  </w:pPr>
                </w:p>
              </w:tc>
            </w:tr>
          </w:tbl>
          <w:p w14:paraId="0216BC69" w14:textId="77777777" w:rsidR="001A7477" w:rsidRPr="00E8447B" w:rsidRDefault="001A7477" w:rsidP="00A51FEE">
            <w:pPr>
              <w:widowControl w:val="0"/>
              <w:autoSpaceDE w:val="0"/>
              <w:autoSpaceDN w:val="0"/>
              <w:adjustRightInd w:val="0"/>
              <w:jc w:val="center"/>
              <w:rPr>
                <w:rFonts w:ascii="Garamond" w:hAnsi="Garamond"/>
                <w:color w:val="000000"/>
                <w:sz w:val="24"/>
              </w:rPr>
            </w:pPr>
          </w:p>
        </w:tc>
        <w:tc>
          <w:tcPr>
            <w:tcW w:w="7515" w:type="dxa"/>
          </w:tcPr>
          <w:p w14:paraId="0216BC6B" w14:textId="710D40C9" w:rsidR="001A7477" w:rsidRPr="00137812" w:rsidRDefault="001A7477" w:rsidP="00A51FEE">
            <w:pPr>
              <w:pStyle w:val="ListParagraph"/>
              <w:widowControl w:val="0"/>
              <w:numPr>
                <w:ilvl w:val="1"/>
                <w:numId w:val="89"/>
              </w:numPr>
              <w:autoSpaceDE w:val="0"/>
              <w:autoSpaceDN w:val="0"/>
              <w:adjustRightInd w:val="0"/>
              <w:spacing w:after="0" w:line="240" w:lineRule="auto"/>
              <w:ind w:left="360"/>
              <w:jc w:val="both"/>
              <w:rPr>
                <w:rFonts w:ascii="Garamond" w:hAnsi="Garamond"/>
                <w:b/>
                <w:color w:val="000000"/>
                <w:sz w:val="24"/>
                <w:lang w:val="sq-AL"/>
              </w:rPr>
            </w:pPr>
            <w:r w:rsidRPr="00137812">
              <w:rPr>
                <w:rFonts w:ascii="Garamond" w:hAnsi="Garamond"/>
                <w:b/>
                <w:color w:val="000000"/>
                <w:sz w:val="24"/>
                <w:lang w:val="sq-AL"/>
              </w:rPr>
              <w:t>Totali i transaksioneve, në të cilat janë dhënë hua aktive të nivelit 1 dhe janë marrë hua kolateralet e mëposhtme:</w:t>
            </w:r>
          </w:p>
          <w:p w14:paraId="0216BC6D" w14:textId="247B472C" w:rsidR="001A7477" w:rsidRPr="00E8447B" w:rsidRDefault="001A7477" w:rsidP="007C411D">
            <w:pPr>
              <w:widowControl w:val="0"/>
              <w:jc w:val="both"/>
              <w:rPr>
                <w:rFonts w:ascii="Garamond" w:hAnsi="Garamond"/>
                <w:color w:val="000000"/>
                <w:sz w:val="24"/>
              </w:rPr>
            </w:pPr>
            <w:r w:rsidRPr="00E8447B">
              <w:rPr>
                <w:rFonts w:ascii="Garamond" w:hAnsi="Garamond"/>
                <w:i/>
                <w:sz w:val="24"/>
              </w:rPr>
              <w:t>Neni 23, pika 5 dhe neni 26, pika 3 e rregullores</w:t>
            </w:r>
          </w:p>
          <w:p w14:paraId="0216BC6F" w14:textId="5E2FAFFA" w:rsidR="001A7477" w:rsidRPr="00E8447B" w:rsidRDefault="001A7477" w:rsidP="00A51FEE">
            <w:pPr>
              <w:widowControl w:val="0"/>
              <w:autoSpaceDE w:val="0"/>
              <w:autoSpaceDN w:val="0"/>
              <w:adjustRightInd w:val="0"/>
              <w:jc w:val="both"/>
              <w:rPr>
                <w:rFonts w:ascii="Garamond" w:hAnsi="Garamond"/>
                <w:color w:val="000000"/>
                <w:sz w:val="24"/>
              </w:rPr>
            </w:pPr>
            <w:r w:rsidRPr="00E8447B">
              <w:rPr>
                <w:rFonts w:ascii="Garamond" w:hAnsi="Garamond"/>
                <w:color w:val="000000"/>
                <w:sz w:val="24"/>
              </w:rPr>
              <w:t xml:space="preserve">Banka raporton në këtë rresht, për secilën kolonë, totalin e vlerës së </w:t>
            </w:r>
            <w:r w:rsidRPr="00E8447B">
              <w:rPr>
                <w:rFonts w:ascii="Garamond" w:hAnsi="Garamond"/>
                <w:i/>
                <w:color w:val="000000"/>
                <w:sz w:val="24"/>
              </w:rPr>
              <w:t>collateral swaps</w:t>
            </w:r>
            <w:r w:rsidRPr="00E8447B">
              <w:rPr>
                <w:rFonts w:ascii="Garamond" w:hAnsi="Garamond"/>
                <w:color w:val="000000"/>
                <w:sz w:val="24"/>
              </w:rPr>
              <w:t xml:space="preserve"> dhe derivativëve të kolateralizuar, për transaksionet në të cilat janë</w:t>
            </w:r>
            <w:r w:rsidR="00E8447B">
              <w:rPr>
                <w:rFonts w:ascii="Garamond" w:hAnsi="Garamond"/>
                <w:color w:val="000000"/>
                <w:sz w:val="24"/>
              </w:rPr>
              <w:t xml:space="preserve"> dhënë hua aktive të nivelit 1.</w:t>
            </w:r>
          </w:p>
        </w:tc>
      </w:tr>
      <w:tr w:rsidR="001A7477" w:rsidRPr="00E8447B" w14:paraId="0216BC77" w14:textId="77777777" w:rsidTr="008300CD">
        <w:trPr>
          <w:trHeight w:val="561"/>
        </w:trPr>
        <w:tc>
          <w:tcPr>
            <w:tcW w:w="1008" w:type="dxa"/>
          </w:tcPr>
          <w:p w14:paraId="0216BC71" w14:textId="77777777" w:rsidR="001A7477" w:rsidRPr="00E8447B" w:rsidRDefault="001A7477" w:rsidP="00A51FEE">
            <w:pPr>
              <w:widowControl w:val="0"/>
              <w:autoSpaceDE w:val="0"/>
              <w:autoSpaceDN w:val="0"/>
              <w:adjustRightInd w:val="0"/>
              <w:jc w:val="center"/>
              <w:rPr>
                <w:rFonts w:ascii="Garamond" w:hAnsi="Garamond"/>
                <w:color w:val="000000"/>
                <w:sz w:val="24"/>
              </w:rPr>
            </w:pPr>
          </w:p>
          <w:p w14:paraId="0216BC72" w14:textId="77777777" w:rsidR="001A7477" w:rsidRPr="00E8447B" w:rsidRDefault="001A7477" w:rsidP="00A51FEE">
            <w:pPr>
              <w:widowControl w:val="0"/>
              <w:autoSpaceDE w:val="0"/>
              <w:autoSpaceDN w:val="0"/>
              <w:adjustRightInd w:val="0"/>
              <w:jc w:val="center"/>
              <w:rPr>
                <w:rFonts w:ascii="Garamond" w:hAnsi="Garamond"/>
                <w:color w:val="000000"/>
                <w:sz w:val="24"/>
              </w:rPr>
            </w:pPr>
            <w:r w:rsidRPr="00E8447B">
              <w:rPr>
                <w:rFonts w:ascii="Garamond" w:hAnsi="Garamond"/>
                <w:color w:val="000000"/>
                <w:sz w:val="24"/>
              </w:rPr>
              <w:t>030</w:t>
            </w:r>
          </w:p>
        </w:tc>
        <w:tc>
          <w:tcPr>
            <w:tcW w:w="7515" w:type="dxa"/>
          </w:tcPr>
          <w:p w14:paraId="0216BC74" w14:textId="773BC1D0" w:rsidR="001A7477" w:rsidRPr="00137812" w:rsidRDefault="001A7477" w:rsidP="00A51FEE">
            <w:pPr>
              <w:pStyle w:val="ListParagraph"/>
              <w:widowControl w:val="0"/>
              <w:numPr>
                <w:ilvl w:val="2"/>
                <w:numId w:val="89"/>
              </w:numPr>
              <w:autoSpaceDE w:val="0"/>
              <w:autoSpaceDN w:val="0"/>
              <w:adjustRightInd w:val="0"/>
              <w:spacing w:after="0" w:line="240" w:lineRule="auto"/>
              <w:rPr>
                <w:rFonts w:ascii="Garamond" w:hAnsi="Garamond"/>
                <w:b/>
                <w:color w:val="000000"/>
                <w:sz w:val="24"/>
                <w:lang w:val="sq-AL"/>
              </w:rPr>
            </w:pPr>
            <w:r w:rsidRPr="00137812">
              <w:rPr>
                <w:rFonts w:ascii="Garamond" w:hAnsi="Garamond"/>
                <w:b/>
                <w:color w:val="000000"/>
                <w:sz w:val="24"/>
                <w:lang w:val="sq-AL"/>
              </w:rPr>
              <w:t>Aktive të nivelit 1</w:t>
            </w:r>
          </w:p>
          <w:p w14:paraId="0216BC76" w14:textId="3120CBD4" w:rsidR="001A7477" w:rsidRPr="00E8447B" w:rsidRDefault="001A7477" w:rsidP="00E8447B">
            <w:pPr>
              <w:widowControl w:val="0"/>
              <w:autoSpaceDE w:val="0"/>
              <w:autoSpaceDN w:val="0"/>
              <w:adjustRightInd w:val="0"/>
              <w:jc w:val="both"/>
              <w:rPr>
                <w:rFonts w:ascii="Garamond" w:hAnsi="Garamond"/>
                <w:color w:val="000000"/>
                <w:sz w:val="24"/>
              </w:rPr>
            </w:pPr>
            <w:r w:rsidRPr="00E8447B">
              <w:rPr>
                <w:rFonts w:ascii="Garamond" w:hAnsi="Garamond"/>
                <w:color w:val="000000"/>
                <w:sz w:val="24"/>
              </w:rPr>
              <w:t>Në këto transaksione, banka ka këmbyer (ka dhënë hua) aktive të nivelit 1 me aktive të tje</w:t>
            </w:r>
            <w:r w:rsidR="00E8447B">
              <w:rPr>
                <w:rFonts w:ascii="Garamond" w:hAnsi="Garamond"/>
                <w:color w:val="000000"/>
                <w:sz w:val="24"/>
              </w:rPr>
              <w:t>ra të nivelit 1 (të marra hua).</w:t>
            </w:r>
          </w:p>
        </w:tc>
      </w:tr>
      <w:tr w:rsidR="001A7477" w:rsidRPr="00E8447B" w14:paraId="0216BC7E" w14:textId="77777777" w:rsidTr="008300CD">
        <w:trPr>
          <w:trHeight w:val="452"/>
        </w:trPr>
        <w:tc>
          <w:tcPr>
            <w:tcW w:w="1008" w:type="dxa"/>
          </w:tcPr>
          <w:p w14:paraId="0216BC78" w14:textId="77777777" w:rsidR="001A7477" w:rsidRPr="00E8447B" w:rsidRDefault="001A7477" w:rsidP="00A51FEE">
            <w:pPr>
              <w:widowControl w:val="0"/>
              <w:autoSpaceDE w:val="0"/>
              <w:autoSpaceDN w:val="0"/>
              <w:adjustRightInd w:val="0"/>
              <w:jc w:val="center"/>
              <w:rPr>
                <w:rFonts w:ascii="Garamond" w:hAnsi="Garamond"/>
                <w:color w:val="000000"/>
                <w:sz w:val="24"/>
              </w:rPr>
            </w:pPr>
          </w:p>
          <w:p w14:paraId="0216BC79" w14:textId="77777777" w:rsidR="001A7477" w:rsidRPr="00E8447B" w:rsidRDefault="001A7477" w:rsidP="00A51FEE">
            <w:pPr>
              <w:widowControl w:val="0"/>
              <w:autoSpaceDE w:val="0"/>
              <w:autoSpaceDN w:val="0"/>
              <w:adjustRightInd w:val="0"/>
              <w:jc w:val="center"/>
              <w:rPr>
                <w:rFonts w:ascii="Garamond" w:hAnsi="Garamond"/>
                <w:color w:val="000000"/>
                <w:sz w:val="24"/>
              </w:rPr>
            </w:pPr>
            <w:r w:rsidRPr="00E8447B">
              <w:rPr>
                <w:rFonts w:ascii="Garamond" w:hAnsi="Garamond"/>
                <w:color w:val="000000"/>
                <w:sz w:val="24"/>
              </w:rPr>
              <w:t>040</w:t>
            </w:r>
          </w:p>
        </w:tc>
        <w:tc>
          <w:tcPr>
            <w:tcW w:w="7515" w:type="dxa"/>
          </w:tcPr>
          <w:p w14:paraId="0216BC7B" w14:textId="0F537B7C" w:rsidR="001A7477" w:rsidRPr="00137812" w:rsidRDefault="001A7477" w:rsidP="00A51FEE">
            <w:pPr>
              <w:pStyle w:val="ListParagraph"/>
              <w:widowControl w:val="0"/>
              <w:numPr>
                <w:ilvl w:val="2"/>
                <w:numId w:val="89"/>
              </w:numPr>
              <w:autoSpaceDE w:val="0"/>
              <w:autoSpaceDN w:val="0"/>
              <w:adjustRightInd w:val="0"/>
              <w:spacing w:after="0" w:line="240" w:lineRule="auto"/>
              <w:rPr>
                <w:rFonts w:ascii="Garamond" w:hAnsi="Garamond"/>
                <w:b/>
                <w:color w:val="000000"/>
                <w:sz w:val="24"/>
              </w:rPr>
            </w:pPr>
            <w:r w:rsidRPr="00137812">
              <w:rPr>
                <w:rFonts w:ascii="Garamond" w:hAnsi="Garamond"/>
                <w:b/>
                <w:color w:val="000000"/>
                <w:sz w:val="24"/>
                <w:lang w:val="sq-AL"/>
              </w:rPr>
              <w:t>Aktive të nivelit 2A</w:t>
            </w:r>
          </w:p>
          <w:p w14:paraId="0216BC7D" w14:textId="56FF9188" w:rsidR="001A7477" w:rsidRPr="00E8447B" w:rsidRDefault="001A7477" w:rsidP="00E8447B">
            <w:pPr>
              <w:widowControl w:val="0"/>
              <w:autoSpaceDE w:val="0"/>
              <w:autoSpaceDN w:val="0"/>
              <w:adjustRightInd w:val="0"/>
              <w:jc w:val="both"/>
              <w:rPr>
                <w:rFonts w:ascii="Garamond" w:hAnsi="Garamond"/>
                <w:color w:val="000000"/>
                <w:sz w:val="24"/>
              </w:rPr>
            </w:pPr>
            <w:r w:rsidRPr="00E8447B">
              <w:rPr>
                <w:rFonts w:ascii="Garamond" w:hAnsi="Garamond"/>
                <w:color w:val="000000"/>
                <w:sz w:val="24"/>
              </w:rPr>
              <w:t>Në këto transaksione, banka ka këmbyer (ka dhënë hua) aktive të nivelit 1 me aktiv</w:t>
            </w:r>
            <w:r w:rsidR="00E8447B">
              <w:rPr>
                <w:rFonts w:ascii="Garamond" w:hAnsi="Garamond"/>
                <w:color w:val="000000"/>
                <w:sz w:val="24"/>
              </w:rPr>
              <w:t>e të nivelit 2A (të marra hua).</w:t>
            </w:r>
          </w:p>
        </w:tc>
      </w:tr>
      <w:tr w:rsidR="001A7477" w:rsidRPr="00E8447B" w14:paraId="0216BC85" w14:textId="77777777" w:rsidTr="008300CD">
        <w:trPr>
          <w:trHeight w:val="560"/>
        </w:trPr>
        <w:tc>
          <w:tcPr>
            <w:tcW w:w="1008" w:type="dxa"/>
          </w:tcPr>
          <w:p w14:paraId="0216BC7F" w14:textId="77777777" w:rsidR="001A7477" w:rsidRPr="00E8447B" w:rsidRDefault="001A7477" w:rsidP="00A51FEE">
            <w:pPr>
              <w:widowControl w:val="0"/>
              <w:autoSpaceDE w:val="0"/>
              <w:autoSpaceDN w:val="0"/>
              <w:adjustRightInd w:val="0"/>
              <w:jc w:val="center"/>
              <w:rPr>
                <w:rFonts w:ascii="Garamond" w:hAnsi="Garamond"/>
                <w:color w:val="000000"/>
                <w:sz w:val="24"/>
              </w:rPr>
            </w:pPr>
          </w:p>
          <w:p w14:paraId="0216BC80" w14:textId="77777777" w:rsidR="001A7477" w:rsidRPr="00E8447B" w:rsidRDefault="001A7477" w:rsidP="00A51FEE">
            <w:pPr>
              <w:widowControl w:val="0"/>
              <w:autoSpaceDE w:val="0"/>
              <w:autoSpaceDN w:val="0"/>
              <w:adjustRightInd w:val="0"/>
              <w:jc w:val="center"/>
              <w:rPr>
                <w:rFonts w:ascii="Garamond" w:hAnsi="Garamond"/>
                <w:color w:val="000000"/>
                <w:sz w:val="24"/>
              </w:rPr>
            </w:pPr>
            <w:r w:rsidRPr="00E8447B">
              <w:rPr>
                <w:rFonts w:ascii="Garamond" w:hAnsi="Garamond"/>
                <w:color w:val="000000"/>
                <w:sz w:val="24"/>
              </w:rPr>
              <w:t>050</w:t>
            </w:r>
          </w:p>
        </w:tc>
        <w:tc>
          <w:tcPr>
            <w:tcW w:w="7515" w:type="dxa"/>
          </w:tcPr>
          <w:p w14:paraId="0216BC82" w14:textId="725F7253" w:rsidR="001A7477" w:rsidRPr="00137812" w:rsidRDefault="001A7477" w:rsidP="00A51FEE">
            <w:pPr>
              <w:pStyle w:val="ListParagraph"/>
              <w:widowControl w:val="0"/>
              <w:numPr>
                <w:ilvl w:val="2"/>
                <w:numId w:val="89"/>
              </w:numPr>
              <w:autoSpaceDE w:val="0"/>
              <w:autoSpaceDN w:val="0"/>
              <w:adjustRightInd w:val="0"/>
              <w:spacing w:after="0" w:line="240" w:lineRule="auto"/>
              <w:rPr>
                <w:rFonts w:ascii="Garamond" w:hAnsi="Garamond"/>
                <w:b/>
                <w:color w:val="000000"/>
                <w:sz w:val="24"/>
              </w:rPr>
            </w:pPr>
            <w:r w:rsidRPr="00137812">
              <w:rPr>
                <w:rFonts w:ascii="Garamond" w:hAnsi="Garamond"/>
                <w:b/>
                <w:color w:val="000000"/>
                <w:sz w:val="24"/>
                <w:lang w:val="sq-AL"/>
              </w:rPr>
              <w:t>Aktive të nivelit 2B</w:t>
            </w:r>
          </w:p>
          <w:p w14:paraId="0216BC84" w14:textId="52B1C4B3" w:rsidR="001A7477" w:rsidRPr="00E8447B" w:rsidRDefault="001A7477" w:rsidP="007C411D">
            <w:pPr>
              <w:widowControl w:val="0"/>
              <w:autoSpaceDE w:val="0"/>
              <w:autoSpaceDN w:val="0"/>
              <w:adjustRightInd w:val="0"/>
              <w:jc w:val="both"/>
              <w:rPr>
                <w:rFonts w:ascii="Garamond" w:hAnsi="Garamond"/>
                <w:color w:val="000000"/>
                <w:sz w:val="24"/>
              </w:rPr>
            </w:pPr>
            <w:r w:rsidRPr="00E8447B">
              <w:rPr>
                <w:rFonts w:ascii="Garamond" w:hAnsi="Garamond"/>
                <w:color w:val="000000"/>
                <w:sz w:val="24"/>
              </w:rPr>
              <w:t>Në këto transaksione, banka ka këmbyer (ka dhënë hua) aktive të nivelit 1 me aktive të nivelit 2B (të marra hua).</w:t>
            </w:r>
          </w:p>
        </w:tc>
      </w:tr>
      <w:tr w:rsidR="001A7477" w:rsidRPr="00E8447B" w14:paraId="0216BC8C" w14:textId="77777777" w:rsidTr="008300CD">
        <w:trPr>
          <w:trHeight w:val="342"/>
        </w:trPr>
        <w:tc>
          <w:tcPr>
            <w:tcW w:w="1008" w:type="dxa"/>
          </w:tcPr>
          <w:p w14:paraId="0216BC86" w14:textId="77777777" w:rsidR="001A7477" w:rsidRPr="00E8447B" w:rsidRDefault="001A7477" w:rsidP="00A51FEE">
            <w:pPr>
              <w:widowControl w:val="0"/>
              <w:autoSpaceDE w:val="0"/>
              <w:autoSpaceDN w:val="0"/>
              <w:adjustRightInd w:val="0"/>
              <w:jc w:val="center"/>
              <w:rPr>
                <w:rFonts w:ascii="Garamond" w:hAnsi="Garamond"/>
                <w:color w:val="000000"/>
                <w:sz w:val="24"/>
              </w:rPr>
            </w:pPr>
          </w:p>
          <w:p w14:paraId="0216BC87" w14:textId="77777777" w:rsidR="001A7477" w:rsidRPr="00E8447B" w:rsidRDefault="001A7477" w:rsidP="00A51FEE">
            <w:pPr>
              <w:widowControl w:val="0"/>
              <w:autoSpaceDE w:val="0"/>
              <w:autoSpaceDN w:val="0"/>
              <w:adjustRightInd w:val="0"/>
              <w:jc w:val="center"/>
              <w:rPr>
                <w:rFonts w:ascii="Garamond" w:hAnsi="Garamond"/>
                <w:color w:val="000000"/>
                <w:sz w:val="24"/>
              </w:rPr>
            </w:pPr>
            <w:r w:rsidRPr="00E8447B">
              <w:rPr>
                <w:rFonts w:ascii="Garamond" w:hAnsi="Garamond"/>
                <w:color w:val="000000"/>
                <w:sz w:val="24"/>
              </w:rPr>
              <w:t>060</w:t>
            </w:r>
          </w:p>
        </w:tc>
        <w:tc>
          <w:tcPr>
            <w:tcW w:w="7515" w:type="dxa"/>
          </w:tcPr>
          <w:p w14:paraId="0216BC89" w14:textId="6DE57414" w:rsidR="001A7477" w:rsidRPr="00137812" w:rsidRDefault="001A7477" w:rsidP="00A51FEE">
            <w:pPr>
              <w:pStyle w:val="ListParagraph"/>
              <w:widowControl w:val="0"/>
              <w:numPr>
                <w:ilvl w:val="2"/>
                <w:numId w:val="89"/>
              </w:numPr>
              <w:autoSpaceDE w:val="0"/>
              <w:autoSpaceDN w:val="0"/>
              <w:adjustRightInd w:val="0"/>
              <w:spacing w:after="0" w:line="240" w:lineRule="auto"/>
              <w:rPr>
                <w:rFonts w:ascii="Garamond" w:hAnsi="Garamond"/>
                <w:b/>
              </w:rPr>
            </w:pPr>
            <w:r w:rsidRPr="00137812">
              <w:rPr>
                <w:rFonts w:ascii="Garamond" w:hAnsi="Garamond"/>
                <w:b/>
                <w:color w:val="000000"/>
                <w:sz w:val="24"/>
                <w:lang w:val="sq-AL"/>
              </w:rPr>
              <w:t xml:space="preserve">Aktive jolikuide </w:t>
            </w:r>
          </w:p>
          <w:p w14:paraId="0216BC8B" w14:textId="16A325B8" w:rsidR="001A7477" w:rsidRPr="00E8447B" w:rsidRDefault="001A7477" w:rsidP="007C411D">
            <w:pPr>
              <w:widowControl w:val="0"/>
              <w:autoSpaceDE w:val="0"/>
              <w:autoSpaceDN w:val="0"/>
              <w:adjustRightInd w:val="0"/>
              <w:jc w:val="both"/>
              <w:rPr>
                <w:rFonts w:ascii="Garamond" w:hAnsi="Garamond"/>
                <w:sz w:val="24"/>
              </w:rPr>
            </w:pPr>
            <w:r w:rsidRPr="00E8447B">
              <w:rPr>
                <w:rFonts w:ascii="Garamond" w:hAnsi="Garamond"/>
                <w:color w:val="000000"/>
                <w:sz w:val="24"/>
              </w:rPr>
              <w:t>Në këto transaksione, banka ka këmbyer (ka dhënë hua) aktive të nivelit 1 me aktive jolikuide (të marra hua).</w:t>
            </w:r>
          </w:p>
        </w:tc>
      </w:tr>
      <w:tr w:rsidR="001A7477" w:rsidRPr="00E8447B" w14:paraId="0216BC95" w14:textId="77777777" w:rsidTr="008300CD">
        <w:trPr>
          <w:trHeight w:val="889"/>
        </w:trPr>
        <w:tc>
          <w:tcPr>
            <w:tcW w:w="1008" w:type="dxa"/>
          </w:tcPr>
          <w:p w14:paraId="0216BC8D" w14:textId="77777777" w:rsidR="001A7477" w:rsidRPr="00E8447B" w:rsidRDefault="001A7477" w:rsidP="00A51FEE">
            <w:pPr>
              <w:widowControl w:val="0"/>
              <w:autoSpaceDE w:val="0"/>
              <w:autoSpaceDN w:val="0"/>
              <w:adjustRightInd w:val="0"/>
              <w:jc w:val="center"/>
              <w:rPr>
                <w:rFonts w:ascii="Garamond" w:hAnsi="Garamond"/>
                <w:color w:val="000000"/>
                <w:sz w:val="24"/>
              </w:rPr>
            </w:pPr>
          </w:p>
          <w:p w14:paraId="0216BC8E" w14:textId="77777777" w:rsidR="001A7477" w:rsidRPr="00E8447B" w:rsidRDefault="001A7477" w:rsidP="00A51FEE">
            <w:pPr>
              <w:widowControl w:val="0"/>
              <w:autoSpaceDE w:val="0"/>
              <w:autoSpaceDN w:val="0"/>
              <w:adjustRightInd w:val="0"/>
              <w:jc w:val="center"/>
              <w:rPr>
                <w:rFonts w:ascii="Garamond" w:hAnsi="Garamond"/>
                <w:color w:val="000000"/>
                <w:sz w:val="24"/>
              </w:rPr>
            </w:pPr>
            <w:r w:rsidRPr="00E8447B">
              <w:rPr>
                <w:rFonts w:ascii="Garamond" w:hAnsi="Garamond"/>
                <w:color w:val="000000"/>
                <w:sz w:val="24"/>
              </w:rPr>
              <w:t>070</w:t>
            </w:r>
          </w:p>
        </w:tc>
        <w:tc>
          <w:tcPr>
            <w:tcW w:w="7515" w:type="dxa"/>
          </w:tcPr>
          <w:p w14:paraId="0216BC90" w14:textId="418257A4" w:rsidR="001A7477" w:rsidRPr="00137812" w:rsidRDefault="001A7477" w:rsidP="00A51FEE">
            <w:pPr>
              <w:pStyle w:val="ListParagraph"/>
              <w:widowControl w:val="0"/>
              <w:numPr>
                <w:ilvl w:val="1"/>
                <w:numId w:val="89"/>
              </w:numPr>
              <w:autoSpaceDE w:val="0"/>
              <w:autoSpaceDN w:val="0"/>
              <w:adjustRightInd w:val="0"/>
              <w:spacing w:after="0" w:line="240" w:lineRule="auto"/>
              <w:jc w:val="both"/>
              <w:rPr>
                <w:rFonts w:ascii="Garamond" w:hAnsi="Garamond"/>
                <w:b/>
                <w:color w:val="000000"/>
                <w:sz w:val="24"/>
              </w:rPr>
            </w:pPr>
            <w:r w:rsidRPr="00137812">
              <w:rPr>
                <w:rFonts w:ascii="Garamond" w:hAnsi="Garamond"/>
                <w:b/>
                <w:color w:val="000000"/>
                <w:sz w:val="24"/>
                <w:lang w:val="sq-AL"/>
              </w:rPr>
              <w:t>Totali i transaksioneve në të cilat janë dhënë hua aktive të nivelit 2A dhe janë marrë hua kolateralet e mëposhtme:</w:t>
            </w:r>
          </w:p>
          <w:p w14:paraId="0216BC92" w14:textId="40691288" w:rsidR="001A7477" w:rsidRPr="00E8447B" w:rsidRDefault="001A7477" w:rsidP="007C411D">
            <w:pPr>
              <w:widowControl w:val="0"/>
              <w:jc w:val="both"/>
              <w:rPr>
                <w:rFonts w:ascii="Garamond" w:hAnsi="Garamond"/>
                <w:color w:val="000000"/>
                <w:sz w:val="24"/>
              </w:rPr>
            </w:pPr>
            <w:r w:rsidRPr="00E8447B">
              <w:rPr>
                <w:rFonts w:ascii="Garamond" w:hAnsi="Garamond"/>
                <w:i/>
                <w:sz w:val="24"/>
              </w:rPr>
              <w:t>Neni 23, pika 5 dhe neni 26, pika 3 e rregullores</w:t>
            </w:r>
          </w:p>
          <w:p w14:paraId="0216BC94" w14:textId="19F8D116" w:rsidR="001A7477" w:rsidRPr="00E8447B" w:rsidRDefault="001A7477" w:rsidP="007C411D">
            <w:pPr>
              <w:widowControl w:val="0"/>
              <w:autoSpaceDE w:val="0"/>
              <w:autoSpaceDN w:val="0"/>
              <w:adjustRightInd w:val="0"/>
              <w:jc w:val="both"/>
              <w:rPr>
                <w:rFonts w:ascii="Garamond" w:hAnsi="Garamond"/>
                <w:color w:val="000000"/>
                <w:sz w:val="24"/>
              </w:rPr>
            </w:pPr>
            <w:r w:rsidRPr="00E8447B">
              <w:rPr>
                <w:rFonts w:ascii="Garamond" w:hAnsi="Garamond"/>
                <w:color w:val="000000"/>
                <w:sz w:val="24"/>
              </w:rPr>
              <w:t xml:space="preserve">Banka raporton në këtë rresht, për secilën kolonë, totalin e vlerës së </w:t>
            </w:r>
            <w:r w:rsidRPr="00E8447B">
              <w:rPr>
                <w:rFonts w:ascii="Garamond" w:hAnsi="Garamond"/>
                <w:i/>
                <w:color w:val="000000"/>
                <w:sz w:val="24"/>
              </w:rPr>
              <w:t>collateral swaps</w:t>
            </w:r>
            <w:r w:rsidRPr="00E8447B">
              <w:rPr>
                <w:rFonts w:ascii="Garamond" w:hAnsi="Garamond"/>
                <w:color w:val="000000"/>
                <w:sz w:val="24"/>
              </w:rPr>
              <w:t xml:space="preserve"> dhe derivativëve të kolateralizuar, për transaksionet në të cilat janë dhënë hua aktive të nivelit 2A.</w:t>
            </w:r>
          </w:p>
        </w:tc>
      </w:tr>
      <w:tr w:rsidR="001A7477" w:rsidRPr="00E8447B" w14:paraId="0216BC9C" w14:textId="77777777" w:rsidTr="008300CD">
        <w:trPr>
          <w:trHeight w:val="402"/>
        </w:trPr>
        <w:tc>
          <w:tcPr>
            <w:tcW w:w="1008" w:type="dxa"/>
          </w:tcPr>
          <w:p w14:paraId="0216BC96" w14:textId="77777777" w:rsidR="001A7477" w:rsidRPr="00E8447B" w:rsidRDefault="001A7477" w:rsidP="00A51FEE">
            <w:pPr>
              <w:widowControl w:val="0"/>
              <w:autoSpaceDE w:val="0"/>
              <w:autoSpaceDN w:val="0"/>
              <w:adjustRightInd w:val="0"/>
              <w:jc w:val="center"/>
              <w:rPr>
                <w:rFonts w:ascii="Garamond" w:hAnsi="Garamond"/>
                <w:color w:val="000000"/>
                <w:sz w:val="24"/>
              </w:rPr>
            </w:pPr>
          </w:p>
          <w:p w14:paraId="0216BC97" w14:textId="77777777" w:rsidR="001A7477" w:rsidRPr="00E8447B" w:rsidRDefault="001A7477" w:rsidP="00A51FEE">
            <w:pPr>
              <w:widowControl w:val="0"/>
              <w:autoSpaceDE w:val="0"/>
              <w:autoSpaceDN w:val="0"/>
              <w:adjustRightInd w:val="0"/>
              <w:jc w:val="center"/>
              <w:rPr>
                <w:rFonts w:ascii="Garamond" w:hAnsi="Garamond"/>
                <w:color w:val="000000"/>
                <w:sz w:val="24"/>
              </w:rPr>
            </w:pPr>
            <w:r w:rsidRPr="00E8447B">
              <w:rPr>
                <w:rFonts w:ascii="Garamond" w:hAnsi="Garamond"/>
                <w:color w:val="000000"/>
                <w:sz w:val="24"/>
              </w:rPr>
              <w:t>080</w:t>
            </w:r>
          </w:p>
        </w:tc>
        <w:tc>
          <w:tcPr>
            <w:tcW w:w="7515" w:type="dxa"/>
          </w:tcPr>
          <w:p w14:paraId="0216BC99" w14:textId="2F8F1016" w:rsidR="001A7477" w:rsidRPr="00137812" w:rsidRDefault="001A7477" w:rsidP="00A51FEE">
            <w:pPr>
              <w:pStyle w:val="ListParagraph"/>
              <w:widowControl w:val="0"/>
              <w:numPr>
                <w:ilvl w:val="2"/>
                <w:numId w:val="89"/>
              </w:numPr>
              <w:autoSpaceDE w:val="0"/>
              <w:autoSpaceDN w:val="0"/>
              <w:adjustRightInd w:val="0"/>
              <w:spacing w:after="0" w:line="240" w:lineRule="auto"/>
              <w:rPr>
                <w:rFonts w:ascii="Garamond" w:hAnsi="Garamond"/>
                <w:b/>
                <w:color w:val="000000"/>
                <w:sz w:val="24"/>
                <w:lang w:val="sq-AL"/>
              </w:rPr>
            </w:pPr>
            <w:r w:rsidRPr="00137812">
              <w:rPr>
                <w:rFonts w:ascii="Garamond" w:hAnsi="Garamond"/>
                <w:b/>
                <w:color w:val="000000"/>
                <w:sz w:val="24"/>
                <w:lang w:val="sq-AL"/>
              </w:rPr>
              <w:t>Aktive të nivelit 1</w:t>
            </w:r>
          </w:p>
          <w:p w14:paraId="0216BC9B" w14:textId="1E68DF94" w:rsidR="001A7477" w:rsidRPr="00E8447B" w:rsidRDefault="001A7477" w:rsidP="007C411D">
            <w:pPr>
              <w:widowControl w:val="0"/>
              <w:autoSpaceDE w:val="0"/>
              <w:autoSpaceDN w:val="0"/>
              <w:adjustRightInd w:val="0"/>
              <w:jc w:val="both"/>
              <w:rPr>
                <w:rFonts w:ascii="Garamond" w:hAnsi="Garamond"/>
                <w:color w:val="000000"/>
                <w:sz w:val="24"/>
              </w:rPr>
            </w:pPr>
            <w:r w:rsidRPr="00E8447B">
              <w:rPr>
                <w:rFonts w:ascii="Garamond" w:hAnsi="Garamond"/>
                <w:color w:val="000000"/>
                <w:sz w:val="24"/>
              </w:rPr>
              <w:t>Në këto transaksione, banka ka këmbyer (ka dhënë hua) aktive të nivelit 2A, me aktive të nivelit 1 (të marra hua).</w:t>
            </w:r>
          </w:p>
        </w:tc>
      </w:tr>
      <w:tr w:rsidR="001A7477" w:rsidRPr="00E8447B" w14:paraId="0216BCA3" w14:textId="77777777" w:rsidTr="008300CD">
        <w:trPr>
          <w:trHeight w:val="451"/>
        </w:trPr>
        <w:tc>
          <w:tcPr>
            <w:tcW w:w="1008" w:type="dxa"/>
          </w:tcPr>
          <w:p w14:paraId="0216BC9D" w14:textId="77777777" w:rsidR="001A7477" w:rsidRPr="00E8447B" w:rsidRDefault="001A7477" w:rsidP="00A51FEE">
            <w:pPr>
              <w:widowControl w:val="0"/>
              <w:autoSpaceDE w:val="0"/>
              <w:autoSpaceDN w:val="0"/>
              <w:adjustRightInd w:val="0"/>
              <w:jc w:val="center"/>
              <w:rPr>
                <w:rFonts w:ascii="Garamond" w:hAnsi="Garamond"/>
                <w:color w:val="000000"/>
                <w:sz w:val="24"/>
              </w:rPr>
            </w:pPr>
          </w:p>
          <w:p w14:paraId="0216BC9E" w14:textId="77777777" w:rsidR="001A7477" w:rsidRPr="00E8447B" w:rsidRDefault="001A7477" w:rsidP="00A51FEE">
            <w:pPr>
              <w:widowControl w:val="0"/>
              <w:autoSpaceDE w:val="0"/>
              <w:autoSpaceDN w:val="0"/>
              <w:adjustRightInd w:val="0"/>
              <w:jc w:val="center"/>
              <w:rPr>
                <w:rFonts w:ascii="Garamond" w:hAnsi="Garamond"/>
                <w:color w:val="000000"/>
                <w:sz w:val="24"/>
              </w:rPr>
            </w:pPr>
            <w:r w:rsidRPr="00E8447B">
              <w:rPr>
                <w:rFonts w:ascii="Garamond" w:hAnsi="Garamond"/>
                <w:color w:val="000000"/>
                <w:sz w:val="24"/>
              </w:rPr>
              <w:t>090</w:t>
            </w:r>
          </w:p>
        </w:tc>
        <w:tc>
          <w:tcPr>
            <w:tcW w:w="7515" w:type="dxa"/>
          </w:tcPr>
          <w:p w14:paraId="0216BCA0" w14:textId="1BBF7D6E" w:rsidR="001A7477" w:rsidRPr="00137812" w:rsidRDefault="001A7477" w:rsidP="00A51FEE">
            <w:pPr>
              <w:pStyle w:val="ListParagraph"/>
              <w:widowControl w:val="0"/>
              <w:numPr>
                <w:ilvl w:val="2"/>
                <w:numId w:val="89"/>
              </w:numPr>
              <w:autoSpaceDE w:val="0"/>
              <w:autoSpaceDN w:val="0"/>
              <w:adjustRightInd w:val="0"/>
              <w:spacing w:after="0" w:line="240" w:lineRule="auto"/>
              <w:rPr>
                <w:rFonts w:ascii="Garamond" w:hAnsi="Garamond"/>
                <w:b/>
                <w:color w:val="000000"/>
                <w:sz w:val="24"/>
                <w:lang w:val="sq-AL"/>
              </w:rPr>
            </w:pPr>
            <w:r w:rsidRPr="00137812">
              <w:rPr>
                <w:rFonts w:ascii="Garamond" w:hAnsi="Garamond"/>
                <w:b/>
                <w:color w:val="000000"/>
                <w:sz w:val="24"/>
                <w:lang w:val="sq-AL"/>
              </w:rPr>
              <w:t>Aktive të nivelit 2A</w:t>
            </w:r>
          </w:p>
          <w:p w14:paraId="0216BCA2" w14:textId="1C3B9C7C" w:rsidR="001A7477" w:rsidRPr="00E8447B" w:rsidRDefault="001A7477" w:rsidP="007C411D">
            <w:pPr>
              <w:widowControl w:val="0"/>
              <w:autoSpaceDE w:val="0"/>
              <w:autoSpaceDN w:val="0"/>
              <w:adjustRightInd w:val="0"/>
              <w:jc w:val="both"/>
              <w:rPr>
                <w:rFonts w:ascii="Garamond" w:hAnsi="Garamond"/>
                <w:color w:val="000000"/>
                <w:sz w:val="24"/>
              </w:rPr>
            </w:pPr>
            <w:r w:rsidRPr="00E8447B">
              <w:rPr>
                <w:rFonts w:ascii="Garamond" w:hAnsi="Garamond"/>
                <w:color w:val="000000"/>
                <w:sz w:val="24"/>
              </w:rPr>
              <w:t>Në këto transaksione, banka ka këmbyer (ka dhënë hua) aktive të nivelit 2A, me aktive të tjera të nivelit 2A (të marra hua).</w:t>
            </w:r>
          </w:p>
        </w:tc>
      </w:tr>
      <w:tr w:rsidR="001A7477" w:rsidRPr="00E8447B" w14:paraId="0216BCAA" w14:textId="77777777" w:rsidTr="008300CD">
        <w:trPr>
          <w:trHeight w:val="452"/>
        </w:trPr>
        <w:tc>
          <w:tcPr>
            <w:tcW w:w="1008" w:type="dxa"/>
          </w:tcPr>
          <w:p w14:paraId="0216BCA4" w14:textId="77777777" w:rsidR="001A7477" w:rsidRPr="00E8447B" w:rsidRDefault="001A7477" w:rsidP="00A51FEE">
            <w:pPr>
              <w:widowControl w:val="0"/>
              <w:autoSpaceDE w:val="0"/>
              <w:autoSpaceDN w:val="0"/>
              <w:adjustRightInd w:val="0"/>
              <w:jc w:val="center"/>
              <w:rPr>
                <w:rFonts w:ascii="Garamond" w:hAnsi="Garamond"/>
                <w:color w:val="000000"/>
                <w:sz w:val="24"/>
              </w:rPr>
            </w:pPr>
          </w:p>
          <w:p w14:paraId="0216BCA5" w14:textId="77777777" w:rsidR="001A7477" w:rsidRPr="00E8447B" w:rsidRDefault="001A7477" w:rsidP="00A51FEE">
            <w:pPr>
              <w:widowControl w:val="0"/>
              <w:autoSpaceDE w:val="0"/>
              <w:autoSpaceDN w:val="0"/>
              <w:adjustRightInd w:val="0"/>
              <w:jc w:val="center"/>
              <w:rPr>
                <w:rFonts w:ascii="Garamond" w:hAnsi="Garamond"/>
                <w:color w:val="000000"/>
                <w:sz w:val="24"/>
              </w:rPr>
            </w:pPr>
            <w:r w:rsidRPr="00E8447B">
              <w:rPr>
                <w:rFonts w:ascii="Garamond" w:hAnsi="Garamond"/>
                <w:color w:val="000000"/>
                <w:sz w:val="24"/>
              </w:rPr>
              <w:t>100</w:t>
            </w:r>
          </w:p>
        </w:tc>
        <w:tc>
          <w:tcPr>
            <w:tcW w:w="7515" w:type="dxa"/>
          </w:tcPr>
          <w:p w14:paraId="0216BCA7" w14:textId="2AAC9BF2" w:rsidR="001A7477" w:rsidRPr="00137812" w:rsidRDefault="001A7477" w:rsidP="00A51FEE">
            <w:pPr>
              <w:pStyle w:val="ListParagraph"/>
              <w:widowControl w:val="0"/>
              <w:numPr>
                <w:ilvl w:val="2"/>
                <w:numId w:val="89"/>
              </w:numPr>
              <w:autoSpaceDE w:val="0"/>
              <w:autoSpaceDN w:val="0"/>
              <w:adjustRightInd w:val="0"/>
              <w:spacing w:after="0" w:line="240" w:lineRule="auto"/>
              <w:rPr>
                <w:rFonts w:ascii="Garamond" w:hAnsi="Garamond"/>
                <w:b/>
                <w:color w:val="000000"/>
                <w:sz w:val="24"/>
                <w:lang w:val="sq-AL"/>
              </w:rPr>
            </w:pPr>
            <w:r w:rsidRPr="00137812">
              <w:rPr>
                <w:rFonts w:ascii="Garamond" w:hAnsi="Garamond"/>
                <w:b/>
                <w:color w:val="000000"/>
                <w:sz w:val="24"/>
                <w:lang w:val="sq-AL"/>
              </w:rPr>
              <w:t>Aktive të nivelit 2B</w:t>
            </w:r>
          </w:p>
          <w:p w14:paraId="0216BCA9" w14:textId="3AE76509" w:rsidR="001A7477" w:rsidRPr="00E8447B" w:rsidRDefault="001A7477" w:rsidP="007C411D">
            <w:pPr>
              <w:widowControl w:val="0"/>
              <w:autoSpaceDE w:val="0"/>
              <w:autoSpaceDN w:val="0"/>
              <w:adjustRightInd w:val="0"/>
              <w:jc w:val="both"/>
              <w:rPr>
                <w:rFonts w:ascii="Garamond" w:hAnsi="Garamond"/>
                <w:color w:val="000000"/>
                <w:sz w:val="24"/>
              </w:rPr>
            </w:pPr>
            <w:r w:rsidRPr="00E8447B">
              <w:rPr>
                <w:rFonts w:ascii="Garamond" w:hAnsi="Garamond"/>
                <w:color w:val="000000"/>
                <w:sz w:val="24"/>
              </w:rPr>
              <w:t>Në këto transaksione, banka ka këmbyer (ka dhënë hua) aktive të nivelit 2A, me aktive të nivelit 2B (të marra hua).</w:t>
            </w:r>
          </w:p>
        </w:tc>
      </w:tr>
      <w:tr w:rsidR="001A7477" w:rsidRPr="00E8447B" w14:paraId="0216BCB1" w14:textId="77777777" w:rsidTr="008300CD">
        <w:trPr>
          <w:trHeight w:val="452"/>
        </w:trPr>
        <w:tc>
          <w:tcPr>
            <w:tcW w:w="1008" w:type="dxa"/>
          </w:tcPr>
          <w:p w14:paraId="0216BCAB" w14:textId="77777777" w:rsidR="001A7477" w:rsidRPr="00E8447B" w:rsidRDefault="001A7477" w:rsidP="00A51FEE">
            <w:pPr>
              <w:widowControl w:val="0"/>
              <w:autoSpaceDE w:val="0"/>
              <w:autoSpaceDN w:val="0"/>
              <w:adjustRightInd w:val="0"/>
              <w:jc w:val="center"/>
              <w:rPr>
                <w:rFonts w:ascii="Garamond" w:hAnsi="Garamond"/>
                <w:color w:val="000000"/>
                <w:sz w:val="24"/>
              </w:rPr>
            </w:pPr>
          </w:p>
          <w:p w14:paraId="0216BCAC" w14:textId="77777777" w:rsidR="001A7477" w:rsidRPr="00E8447B" w:rsidRDefault="001A7477" w:rsidP="00A51FEE">
            <w:pPr>
              <w:widowControl w:val="0"/>
              <w:autoSpaceDE w:val="0"/>
              <w:autoSpaceDN w:val="0"/>
              <w:adjustRightInd w:val="0"/>
              <w:jc w:val="center"/>
              <w:rPr>
                <w:rFonts w:ascii="Garamond" w:hAnsi="Garamond"/>
                <w:color w:val="000000"/>
                <w:sz w:val="24"/>
              </w:rPr>
            </w:pPr>
            <w:r w:rsidRPr="00E8447B">
              <w:rPr>
                <w:rFonts w:ascii="Garamond" w:hAnsi="Garamond"/>
                <w:color w:val="000000"/>
                <w:sz w:val="24"/>
              </w:rPr>
              <w:t>110</w:t>
            </w:r>
          </w:p>
        </w:tc>
        <w:tc>
          <w:tcPr>
            <w:tcW w:w="7515" w:type="dxa"/>
          </w:tcPr>
          <w:p w14:paraId="0216BCAE" w14:textId="24B263FF" w:rsidR="001A7477" w:rsidRPr="00137812" w:rsidRDefault="001A7477" w:rsidP="00A51FEE">
            <w:pPr>
              <w:pStyle w:val="ListParagraph"/>
              <w:widowControl w:val="0"/>
              <w:numPr>
                <w:ilvl w:val="2"/>
                <w:numId w:val="89"/>
              </w:numPr>
              <w:autoSpaceDE w:val="0"/>
              <w:autoSpaceDN w:val="0"/>
              <w:adjustRightInd w:val="0"/>
              <w:spacing w:after="0" w:line="240" w:lineRule="auto"/>
              <w:rPr>
                <w:rFonts w:ascii="Garamond" w:hAnsi="Garamond"/>
                <w:b/>
                <w:color w:val="000000"/>
                <w:sz w:val="24"/>
                <w:lang w:val="sq-AL"/>
              </w:rPr>
            </w:pPr>
            <w:r w:rsidRPr="00137812">
              <w:rPr>
                <w:rFonts w:ascii="Garamond" w:hAnsi="Garamond"/>
                <w:b/>
                <w:color w:val="000000"/>
                <w:sz w:val="24"/>
                <w:lang w:val="sq-AL"/>
              </w:rPr>
              <w:t>Aktive jolikuide</w:t>
            </w:r>
          </w:p>
          <w:p w14:paraId="0216BCB0" w14:textId="6AB304DA" w:rsidR="001A7477" w:rsidRPr="00E8447B" w:rsidRDefault="001A7477" w:rsidP="007C411D">
            <w:pPr>
              <w:widowControl w:val="0"/>
              <w:autoSpaceDE w:val="0"/>
              <w:autoSpaceDN w:val="0"/>
              <w:adjustRightInd w:val="0"/>
              <w:jc w:val="both"/>
              <w:rPr>
                <w:rFonts w:ascii="Garamond" w:hAnsi="Garamond"/>
                <w:color w:val="000000"/>
                <w:sz w:val="24"/>
              </w:rPr>
            </w:pPr>
            <w:r w:rsidRPr="00E8447B">
              <w:rPr>
                <w:rFonts w:ascii="Garamond" w:hAnsi="Garamond"/>
                <w:color w:val="000000"/>
                <w:sz w:val="24"/>
              </w:rPr>
              <w:t>Në këto transaksione, banka ka këmbyer (ka dhënë hua) aktive të nivelit 2A, me aktive jolikuide (të marra hua).</w:t>
            </w:r>
          </w:p>
        </w:tc>
      </w:tr>
      <w:tr w:rsidR="001A7477" w:rsidRPr="00E8447B" w14:paraId="0216BCBA" w14:textId="77777777" w:rsidTr="008300CD">
        <w:trPr>
          <w:trHeight w:val="889"/>
        </w:trPr>
        <w:tc>
          <w:tcPr>
            <w:tcW w:w="1008" w:type="dxa"/>
          </w:tcPr>
          <w:p w14:paraId="0216BCB2" w14:textId="77777777" w:rsidR="001A7477" w:rsidRPr="00E8447B" w:rsidRDefault="001A7477" w:rsidP="00A51FEE">
            <w:pPr>
              <w:widowControl w:val="0"/>
              <w:autoSpaceDE w:val="0"/>
              <w:autoSpaceDN w:val="0"/>
              <w:adjustRightInd w:val="0"/>
              <w:jc w:val="center"/>
              <w:rPr>
                <w:rFonts w:ascii="Garamond" w:hAnsi="Garamond"/>
                <w:color w:val="000000"/>
                <w:sz w:val="24"/>
              </w:rPr>
            </w:pPr>
          </w:p>
          <w:p w14:paraId="0216BCB3" w14:textId="77777777" w:rsidR="001A7477" w:rsidRPr="00E8447B" w:rsidRDefault="001A7477" w:rsidP="00A51FEE">
            <w:pPr>
              <w:widowControl w:val="0"/>
              <w:autoSpaceDE w:val="0"/>
              <w:autoSpaceDN w:val="0"/>
              <w:adjustRightInd w:val="0"/>
              <w:jc w:val="center"/>
              <w:rPr>
                <w:rFonts w:ascii="Garamond" w:hAnsi="Garamond"/>
                <w:color w:val="000000"/>
                <w:sz w:val="24"/>
              </w:rPr>
            </w:pPr>
            <w:r w:rsidRPr="00E8447B">
              <w:rPr>
                <w:rFonts w:ascii="Garamond" w:hAnsi="Garamond"/>
                <w:color w:val="000000"/>
                <w:sz w:val="24"/>
              </w:rPr>
              <w:t>120</w:t>
            </w:r>
          </w:p>
        </w:tc>
        <w:tc>
          <w:tcPr>
            <w:tcW w:w="7515" w:type="dxa"/>
          </w:tcPr>
          <w:p w14:paraId="0216BCB5" w14:textId="0CA2C78E" w:rsidR="001A7477" w:rsidRPr="00137812" w:rsidRDefault="00137812" w:rsidP="00A51FEE">
            <w:pPr>
              <w:pStyle w:val="ListParagraph"/>
              <w:widowControl w:val="0"/>
              <w:numPr>
                <w:ilvl w:val="1"/>
                <w:numId w:val="89"/>
              </w:numPr>
              <w:autoSpaceDE w:val="0"/>
              <w:autoSpaceDN w:val="0"/>
              <w:adjustRightInd w:val="0"/>
              <w:spacing w:after="0" w:line="240" w:lineRule="auto"/>
              <w:ind w:left="-2" w:firstLine="2"/>
              <w:jc w:val="both"/>
              <w:rPr>
                <w:rFonts w:ascii="Garamond" w:hAnsi="Garamond"/>
                <w:b/>
                <w:i/>
                <w:sz w:val="24"/>
              </w:rPr>
            </w:pPr>
            <w:r>
              <w:rPr>
                <w:rFonts w:ascii="Garamond" w:hAnsi="Garamond"/>
                <w:b/>
                <w:color w:val="000000"/>
                <w:sz w:val="24"/>
                <w:lang w:val="sq-AL"/>
              </w:rPr>
              <w:t xml:space="preserve"> </w:t>
            </w:r>
            <w:r w:rsidR="001A7477" w:rsidRPr="00137812">
              <w:rPr>
                <w:rFonts w:ascii="Garamond" w:hAnsi="Garamond"/>
                <w:b/>
                <w:color w:val="000000"/>
                <w:sz w:val="24"/>
                <w:lang w:val="sq-AL"/>
              </w:rPr>
              <w:t>Totali i transaksioneve në të cilat janë dhënë hua aktive të nivelit 2B dhe janë marrë hua kolateralet e mëposhtme:</w:t>
            </w:r>
          </w:p>
          <w:p w14:paraId="0216BCB7" w14:textId="47F6C6CF" w:rsidR="001A7477" w:rsidRPr="00E8447B" w:rsidRDefault="001A7477" w:rsidP="007C411D">
            <w:pPr>
              <w:widowControl w:val="0"/>
              <w:jc w:val="both"/>
              <w:rPr>
                <w:rFonts w:ascii="Garamond" w:hAnsi="Garamond"/>
                <w:b/>
                <w:color w:val="000000"/>
                <w:sz w:val="24"/>
              </w:rPr>
            </w:pPr>
            <w:r w:rsidRPr="00E8447B">
              <w:rPr>
                <w:rFonts w:ascii="Garamond" w:hAnsi="Garamond"/>
                <w:i/>
                <w:sz w:val="24"/>
              </w:rPr>
              <w:t>Neni 23, pika 5 dhe neni 26, pika 3 e rregullores</w:t>
            </w:r>
          </w:p>
          <w:p w14:paraId="0216BCB9" w14:textId="6135D607" w:rsidR="001A7477" w:rsidRPr="00E8447B" w:rsidRDefault="001A7477" w:rsidP="007C411D">
            <w:pPr>
              <w:widowControl w:val="0"/>
              <w:autoSpaceDE w:val="0"/>
              <w:autoSpaceDN w:val="0"/>
              <w:adjustRightInd w:val="0"/>
              <w:jc w:val="both"/>
              <w:rPr>
                <w:rFonts w:ascii="Garamond" w:hAnsi="Garamond"/>
                <w:color w:val="000000"/>
                <w:sz w:val="24"/>
              </w:rPr>
            </w:pPr>
            <w:r w:rsidRPr="00E8447B">
              <w:rPr>
                <w:rFonts w:ascii="Garamond" w:hAnsi="Garamond"/>
                <w:color w:val="000000"/>
                <w:sz w:val="24"/>
              </w:rPr>
              <w:t xml:space="preserve">Banka raporton në këtë rresht, për secilën kolonë, totalin e vlerës së </w:t>
            </w:r>
            <w:r w:rsidRPr="00E8447B">
              <w:rPr>
                <w:rFonts w:ascii="Garamond" w:hAnsi="Garamond"/>
                <w:i/>
                <w:color w:val="000000"/>
                <w:sz w:val="24"/>
              </w:rPr>
              <w:t>collateral swaps</w:t>
            </w:r>
            <w:r w:rsidRPr="00E8447B">
              <w:rPr>
                <w:rFonts w:ascii="Garamond" w:hAnsi="Garamond"/>
                <w:color w:val="000000"/>
                <w:sz w:val="24"/>
              </w:rPr>
              <w:t xml:space="preserve"> dhe derivativëve të kolateralizuar, për transaksionet në të cilat janë dhënë hua aktive të nivelit 2B.</w:t>
            </w:r>
          </w:p>
        </w:tc>
      </w:tr>
      <w:tr w:rsidR="001A7477" w:rsidRPr="00E8447B" w14:paraId="0216BCC1" w14:textId="77777777" w:rsidTr="008300CD">
        <w:trPr>
          <w:trHeight w:val="402"/>
        </w:trPr>
        <w:tc>
          <w:tcPr>
            <w:tcW w:w="1008" w:type="dxa"/>
          </w:tcPr>
          <w:p w14:paraId="0216BCBB" w14:textId="77777777" w:rsidR="001A7477" w:rsidRPr="00E8447B" w:rsidRDefault="001A7477" w:rsidP="00A51FEE">
            <w:pPr>
              <w:widowControl w:val="0"/>
              <w:autoSpaceDE w:val="0"/>
              <w:autoSpaceDN w:val="0"/>
              <w:adjustRightInd w:val="0"/>
              <w:jc w:val="center"/>
              <w:rPr>
                <w:rFonts w:ascii="Garamond" w:hAnsi="Garamond"/>
                <w:color w:val="000000"/>
                <w:sz w:val="24"/>
              </w:rPr>
            </w:pPr>
          </w:p>
          <w:p w14:paraId="0216BCBC" w14:textId="77777777" w:rsidR="001A7477" w:rsidRPr="00E8447B" w:rsidRDefault="001A7477" w:rsidP="00A51FEE">
            <w:pPr>
              <w:widowControl w:val="0"/>
              <w:autoSpaceDE w:val="0"/>
              <w:autoSpaceDN w:val="0"/>
              <w:adjustRightInd w:val="0"/>
              <w:jc w:val="center"/>
              <w:rPr>
                <w:rFonts w:ascii="Garamond" w:hAnsi="Garamond"/>
                <w:color w:val="000000"/>
                <w:sz w:val="24"/>
              </w:rPr>
            </w:pPr>
            <w:r w:rsidRPr="00E8447B">
              <w:rPr>
                <w:rFonts w:ascii="Garamond" w:hAnsi="Garamond"/>
                <w:color w:val="000000"/>
                <w:sz w:val="24"/>
              </w:rPr>
              <w:t>130</w:t>
            </w:r>
          </w:p>
        </w:tc>
        <w:tc>
          <w:tcPr>
            <w:tcW w:w="7515" w:type="dxa"/>
          </w:tcPr>
          <w:p w14:paraId="0216BCBE" w14:textId="5FE6DF73" w:rsidR="001A7477" w:rsidRPr="00137812" w:rsidRDefault="001A7477" w:rsidP="00A51FEE">
            <w:pPr>
              <w:pStyle w:val="ListParagraph"/>
              <w:widowControl w:val="0"/>
              <w:numPr>
                <w:ilvl w:val="2"/>
                <w:numId w:val="89"/>
              </w:numPr>
              <w:autoSpaceDE w:val="0"/>
              <w:autoSpaceDN w:val="0"/>
              <w:adjustRightInd w:val="0"/>
              <w:spacing w:after="0" w:line="240" w:lineRule="auto"/>
              <w:rPr>
                <w:rFonts w:ascii="Garamond" w:hAnsi="Garamond"/>
                <w:b/>
                <w:color w:val="000000"/>
                <w:sz w:val="24"/>
                <w:lang w:val="sq-AL"/>
              </w:rPr>
            </w:pPr>
            <w:r w:rsidRPr="00137812">
              <w:rPr>
                <w:rFonts w:ascii="Garamond" w:hAnsi="Garamond"/>
                <w:b/>
                <w:color w:val="000000"/>
                <w:sz w:val="24"/>
                <w:lang w:val="sq-AL"/>
              </w:rPr>
              <w:t>Aktive të nivelit 1</w:t>
            </w:r>
          </w:p>
          <w:p w14:paraId="0216BCC0" w14:textId="37173B9C" w:rsidR="001A7477" w:rsidRPr="00E8447B" w:rsidRDefault="001A7477" w:rsidP="007C411D">
            <w:pPr>
              <w:widowControl w:val="0"/>
              <w:autoSpaceDE w:val="0"/>
              <w:autoSpaceDN w:val="0"/>
              <w:adjustRightInd w:val="0"/>
              <w:jc w:val="both"/>
              <w:rPr>
                <w:rFonts w:ascii="Garamond" w:hAnsi="Garamond"/>
                <w:color w:val="000000"/>
                <w:sz w:val="24"/>
              </w:rPr>
            </w:pPr>
            <w:r w:rsidRPr="00E8447B">
              <w:rPr>
                <w:rFonts w:ascii="Garamond" w:hAnsi="Garamond"/>
                <w:color w:val="000000"/>
                <w:sz w:val="24"/>
              </w:rPr>
              <w:t>Në këto transaksione, banka ka këmbyer (ka dhënë hua) aktive të nivelit 2B me aktive të nivelit 1 (të marra hua).</w:t>
            </w:r>
          </w:p>
        </w:tc>
      </w:tr>
      <w:tr w:rsidR="001A7477" w:rsidRPr="00E8447B" w14:paraId="0216BCC8" w14:textId="77777777" w:rsidTr="008300CD">
        <w:trPr>
          <w:trHeight w:val="451"/>
        </w:trPr>
        <w:tc>
          <w:tcPr>
            <w:tcW w:w="1008" w:type="dxa"/>
          </w:tcPr>
          <w:p w14:paraId="0216BCC2" w14:textId="77777777" w:rsidR="001A7477" w:rsidRPr="00E8447B" w:rsidRDefault="001A7477" w:rsidP="00A51FEE">
            <w:pPr>
              <w:widowControl w:val="0"/>
              <w:autoSpaceDE w:val="0"/>
              <w:autoSpaceDN w:val="0"/>
              <w:adjustRightInd w:val="0"/>
              <w:jc w:val="center"/>
              <w:rPr>
                <w:rFonts w:ascii="Garamond" w:hAnsi="Garamond"/>
                <w:color w:val="000000"/>
                <w:sz w:val="24"/>
              </w:rPr>
            </w:pPr>
          </w:p>
          <w:p w14:paraId="0216BCC3" w14:textId="77777777" w:rsidR="001A7477" w:rsidRPr="00E8447B" w:rsidRDefault="001A7477" w:rsidP="00A51FEE">
            <w:pPr>
              <w:widowControl w:val="0"/>
              <w:autoSpaceDE w:val="0"/>
              <w:autoSpaceDN w:val="0"/>
              <w:adjustRightInd w:val="0"/>
              <w:jc w:val="center"/>
              <w:rPr>
                <w:rFonts w:ascii="Garamond" w:hAnsi="Garamond"/>
                <w:color w:val="000000"/>
                <w:sz w:val="24"/>
              </w:rPr>
            </w:pPr>
            <w:r w:rsidRPr="00E8447B">
              <w:rPr>
                <w:rFonts w:ascii="Garamond" w:hAnsi="Garamond"/>
                <w:color w:val="000000"/>
                <w:sz w:val="24"/>
              </w:rPr>
              <w:t>140</w:t>
            </w:r>
          </w:p>
        </w:tc>
        <w:tc>
          <w:tcPr>
            <w:tcW w:w="7515" w:type="dxa"/>
          </w:tcPr>
          <w:p w14:paraId="0216BCC5" w14:textId="32BBC361" w:rsidR="001A7477" w:rsidRPr="00137812" w:rsidRDefault="001A7477" w:rsidP="00A51FEE">
            <w:pPr>
              <w:pStyle w:val="ListParagraph"/>
              <w:widowControl w:val="0"/>
              <w:numPr>
                <w:ilvl w:val="2"/>
                <w:numId w:val="89"/>
              </w:numPr>
              <w:autoSpaceDE w:val="0"/>
              <w:autoSpaceDN w:val="0"/>
              <w:adjustRightInd w:val="0"/>
              <w:spacing w:after="0" w:line="240" w:lineRule="auto"/>
              <w:rPr>
                <w:rFonts w:ascii="Garamond" w:hAnsi="Garamond"/>
                <w:b/>
                <w:color w:val="000000"/>
                <w:sz w:val="24"/>
                <w:lang w:val="sq-AL"/>
              </w:rPr>
            </w:pPr>
            <w:r w:rsidRPr="00137812">
              <w:rPr>
                <w:rFonts w:ascii="Garamond" w:hAnsi="Garamond"/>
                <w:b/>
                <w:color w:val="000000"/>
                <w:sz w:val="24"/>
                <w:lang w:val="sq-AL"/>
              </w:rPr>
              <w:t>Aktive të nivelit 2A</w:t>
            </w:r>
          </w:p>
          <w:p w14:paraId="0216BCC7" w14:textId="68432BD7" w:rsidR="001A7477" w:rsidRPr="00E8447B" w:rsidRDefault="001A7477" w:rsidP="007C411D">
            <w:pPr>
              <w:widowControl w:val="0"/>
              <w:autoSpaceDE w:val="0"/>
              <w:autoSpaceDN w:val="0"/>
              <w:adjustRightInd w:val="0"/>
              <w:jc w:val="both"/>
              <w:rPr>
                <w:rFonts w:ascii="Garamond" w:hAnsi="Garamond"/>
                <w:color w:val="000000"/>
                <w:sz w:val="24"/>
              </w:rPr>
            </w:pPr>
            <w:r w:rsidRPr="00E8447B">
              <w:rPr>
                <w:rFonts w:ascii="Garamond" w:hAnsi="Garamond"/>
                <w:color w:val="000000"/>
                <w:sz w:val="24"/>
              </w:rPr>
              <w:t>Në këto transaksione, banka ka këmbyer (ka dhënë hua) aktive të nivelit 2B me aktive të nivelit 2A (të marra hua).</w:t>
            </w:r>
          </w:p>
        </w:tc>
      </w:tr>
      <w:tr w:rsidR="001A7477" w:rsidRPr="00E8447B" w14:paraId="0216BCCF" w14:textId="77777777" w:rsidTr="008300CD">
        <w:trPr>
          <w:trHeight w:val="452"/>
        </w:trPr>
        <w:tc>
          <w:tcPr>
            <w:tcW w:w="1008" w:type="dxa"/>
          </w:tcPr>
          <w:p w14:paraId="0216BCC9" w14:textId="77777777" w:rsidR="001A7477" w:rsidRPr="00E8447B" w:rsidRDefault="001A7477" w:rsidP="00A51FEE">
            <w:pPr>
              <w:widowControl w:val="0"/>
              <w:autoSpaceDE w:val="0"/>
              <w:autoSpaceDN w:val="0"/>
              <w:adjustRightInd w:val="0"/>
              <w:jc w:val="center"/>
              <w:rPr>
                <w:rFonts w:ascii="Garamond" w:hAnsi="Garamond"/>
                <w:color w:val="000000"/>
                <w:sz w:val="24"/>
              </w:rPr>
            </w:pPr>
          </w:p>
          <w:p w14:paraId="0216BCCA" w14:textId="77777777" w:rsidR="001A7477" w:rsidRPr="00E8447B" w:rsidRDefault="001A7477" w:rsidP="00A51FEE">
            <w:pPr>
              <w:widowControl w:val="0"/>
              <w:autoSpaceDE w:val="0"/>
              <w:autoSpaceDN w:val="0"/>
              <w:adjustRightInd w:val="0"/>
              <w:jc w:val="center"/>
              <w:rPr>
                <w:rFonts w:ascii="Garamond" w:hAnsi="Garamond"/>
                <w:color w:val="000000"/>
                <w:sz w:val="24"/>
              </w:rPr>
            </w:pPr>
            <w:r w:rsidRPr="00E8447B">
              <w:rPr>
                <w:rFonts w:ascii="Garamond" w:hAnsi="Garamond"/>
                <w:color w:val="000000"/>
                <w:sz w:val="24"/>
              </w:rPr>
              <w:t>150</w:t>
            </w:r>
          </w:p>
        </w:tc>
        <w:tc>
          <w:tcPr>
            <w:tcW w:w="7515" w:type="dxa"/>
          </w:tcPr>
          <w:p w14:paraId="0216BCCC" w14:textId="09BAF754" w:rsidR="001A7477" w:rsidRPr="00137812" w:rsidRDefault="001A7477" w:rsidP="00A51FEE">
            <w:pPr>
              <w:pStyle w:val="ListParagraph"/>
              <w:widowControl w:val="0"/>
              <w:numPr>
                <w:ilvl w:val="2"/>
                <w:numId w:val="89"/>
              </w:numPr>
              <w:autoSpaceDE w:val="0"/>
              <w:autoSpaceDN w:val="0"/>
              <w:adjustRightInd w:val="0"/>
              <w:spacing w:after="0" w:line="240" w:lineRule="auto"/>
              <w:rPr>
                <w:rFonts w:ascii="Garamond" w:hAnsi="Garamond"/>
                <w:b/>
                <w:color w:val="000000"/>
                <w:sz w:val="24"/>
                <w:lang w:val="sq-AL"/>
              </w:rPr>
            </w:pPr>
            <w:r w:rsidRPr="00137812">
              <w:rPr>
                <w:rFonts w:ascii="Garamond" w:hAnsi="Garamond"/>
                <w:b/>
                <w:color w:val="000000"/>
                <w:sz w:val="24"/>
                <w:lang w:val="sq-AL"/>
              </w:rPr>
              <w:t>Aktive të nivelit 2B</w:t>
            </w:r>
          </w:p>
          <w:p w14:paraId="0216BCCE" w14:textId="64AF0690" w:rsidR="001A7477" w:rsidRPr="00E8447B" w:rsidRDefault="001A7477" w:rsidP="007C411D">
            <w:pPr>
              <w:widowControl w:val="0"/>
              <w:autoSpaceDE w:val="0"/>
              <w:autoSpaceDN w:val="0"/>
              <w:adjustRightInd w:val="0"/>
              <w:jc w:val="both"/>
              <w:rPr>
                <w:rFonts w:ascii="Garamond" w:hAnsi="Garamond"/>
                <w:color w:val="000000"/>
                <w:sz w:val="24"/>
              </w:rPr>
            </w:pPr>
            <w:r w:rsidRPr="00E8447B">
              <w:rPr>
                <w:rFonts w:ascii="Garamond" w:hAnsi="Garamond"/>
                <w:color w:val="000000"/>
                <w:sz w:val="24"/>
              </w:rPr>
              <w:t>Në këto transaksione, banka ka këmbyer (ka dhënë hua) aktive të nivelit 2B me aktive të tjera të nivelit 2B (të marra hua).</w:t>
            </w:r>
          </w:p>
        </w:tc>
      </w:tr>
      <w:tr w:rsidR="001A7477" w:rsidRPr="00E8447B" w14:paraId="0216BCD6" w14:textId="77777777" w:rsidTr="008300CD">
        <w:trPr>
          <w:trHeight w:val="452"/>
        </w:trPr>
        <w:tc>
          <w:tcPr>
            <w:tcW w:w="1008" w:type="dxa"/>
          </w:tcPr>
          <w:p w14:paraId="0216BCD0" w14:textId="77777777" w:rsidR="001A7477" w:rsidRPr="00E8447B" w:rsidRDefault="001A7477" w:rsidP="00A51FEE">
            <w:pPr>
              <w:widowControl w:val="0"/>
              <w:autoSpaceDE w:val="0"/>
              <w:autoSpaceDN w:val="0"/>
              <w:adjustRightInd w:val="0"/>
              <w:jc w:val="center"/>
              <w:rPr>
                <w:rFonts w:ascii="Garamond" w:hAnsi="Garamond"/>
                <w:color w:val="000000"/>
                <w:sz w:val="24"/>
              </w:rPr>
            </w:pPr>
          </w:p>
          <w:p w14:paraId="0216BCD1" w14:textId="77777777" w:rsidR="001A7477" w:rsidRPr="00E8447B" w:rsidRDefault="001A7477" w:rsidP="00A51FEE">
            <w:pPr>
              <w:widowControl w:val="0"/>
              <w:autoSpaceDE w:val="0"/>
              <w:autoSpaceDN w:val="0"/>
              <w:adjustRightInd w:val="0"/>
              <w:jc w:val="center"/>
              <w:rPr>
                <w:rFonts w:ascii="Garamond" w:hAnsi="Garamond"/>
                <w:color w:val="000000"/>
                <w:sz w:val="24"/>
              </w:rPr>
            </w:pPr>
            <w:r w:rsidRPr="00E8447B">
              <w:rPr>
                <w:rFonts w:ascii="Garamond" w:hAnsi="Garamond"/>
                <w:color w:val="000000"/>
                <w:sz w:val="24"/>
              </w:rPr>
              <w:t>160</w:t>
            </w:r>
          </w:p>
        </w:tc>
        <w:tc>
          <w:tcPr>
            <w:tcW w:w="7515" w:type="dxa"/>
          </w:tcPr>
          <w:p w14:paraId="0216BCD3" w14:textId="6A4011EB" w:rsidR="001A7477" w:rsidRPr="00D95F07" w:rsidRDefault="001A7477" w:rsidP="00A51FEE">
            <w:pPr>
              <w:pStyle w:val="ListParagraph"/>
              <w:widowControl w:val="0"/>
              <w:numPr>
                <w:ilvl w:val="2"/>
                <w:numId w:val="89"/>
              </w:numPr>
              <w:autoSpaceDE w:val="0"/>
              <w:autoSpaceDN w:val="0"/>
              <w:adjustRightInd w:val="0"/>
              <w:spacing w:after="0" w:line="240" w:lineRule="auto"/>
              <w:rPr>
                <w:rFonts w:ascii="Garamond" w:hAnsi="Garamond"/>
                <w:b/>
                <w:color w:val="000000"/>
                <w:sz w:val="24"/>
                <w:lang w:val="sq-AL"/>
              </w:rPr>
            </w:pPr>
            <w:r w:rsidRPr="00D95F07">
              <w:rPr>
                <w:rFonts w:ascii="Garamond" w:hAnsi="Garamond"/>
                <w:b/>
                <w:color w:val="000000"/>
                <w:sz w:val="24"/>
                <w:lang w:val="sq-AL"/>
              </w:rPr>
              <w:t>Aktive jolikuide</w:t>
            </w:r>
          </w:p>
          <w:p w14:paraId="0216BCD5" w14:textId="36FC5AAF" w:rsidR="001A7477" w:rsidRPr="00E8447B" w:rsidRDefault="001A7477" w:rsidP="007C411D">
            <w:pPr>
              <w:widowControl w:val="0"/>
              <w:autoSpaceDE w:val="0"/>
              <w:autoSpaceDN w:val="0"/>
              <w:adjustRightInd w:val="0"/>
              <w:jc w:val="both"/>
              <w:rPr>
                <w:rFonts w:ascii="Garamond" w:hAnsi="Garamond"/>
                <w:color w:val="000000"/>
                <w:sz w:val="24"/>
              </w:rPr>
            </w:pPr>
            <w:r w:rsidRPr="00E8447B">
              <w:rPr>
                <w:rFonts w:ascii="Garamond" w:hAnsi="Garamond"/>
                <w:color w:val="000000"/>
                <w:sz w:val="24"/>
              </w:rPr>
              <w:t>Në këto transaksione, banka ka këmbyer (ka dhënë hua) aktive të nivelit 2B me aktive jolikuide (të marra hua).</w:t>
            </w:r>
          </w:p>
        </w:tc>
      </w:tr>
      <w:tr w:rsidR="001A7477" w:rsidRPr="00E8447B" w14:paraId="0216BCDF" w14:textId="77777777" w:rsidTr="008300CD">
        <w:trPr>
          <w:trHeight w:val="889"/>
        </w:trPr>
        <w:tc>
          <w:tcPr>
            <w:tcW w:w="1008" w:type="dxa"/>
          </w:tcPr>
          <w:p w14:paraId="0216BCD7" w14:textId="77777777" w:rsidR="001A7477" w:rsidRPr="00E8447B" w:rsidRDefault="001A7477" w:rsidP="00A51FEE">
            <w:pPr>
              <w:widowControl w:val="0"/>
              <w:autoSpaceDE w:val="0"/>
              <w:autoSpaceDN w:val="0"/>
              <w:adjustRightInd w:val="0"/>
              <w:jc w:val="center"/>
              <w:rPr>
                <w:rFonts w:ascii="Garamond" w:hAnsi="Garamond"/>
                <w:color w:val="000000"/>
                <w:sz w:val="24"/>
              </w:rPr>
            </w:pPr>
          </w:p>
          <w:p w14:paraId="0216BCD8" w14:textId="77777777" w:rsidR="001A7477" w:rsidRPr="00E8447B" w:rsidRDefault="001A7477" w:rsidP="00A51FEE">
            <w:pPr>
              <w:widowControl w:val="0"/>
              <w:autoSpaceDE w:val="0"/>
              <w:autoSpaceDN w:val="0"/>
              <w:adjustRightInd w:val="0"/>
              <w:jc w:val="center"/>
              <w:rPr>
                <w:rFonts w:ascii="Garamond" w:hAnsi="Garamond"/>
                <w:color w:val="000000"/>
                <w:sz w:val="24"/>
              </w:rPr>
            </w:pPr>
            <w:r w:rsidRPr="00E8447B">
              <w:rPr>
                <w:rFonts w:ascii="Garamond" w:hAnsi="Garamond"/>
                <w:color w:val="000000"/>
                <w:sz w:val="24"/>
              </w:rPr>
              <w:t>170</w:t>
            </w:r>
          </w:p>
        </w:tc>
        <w:tc>
          <w:tcPr>
            <w:tcW w:w="7515" w:type="dxa"/>
          </w:tcPr>
          <w:p w14:paraId="0216BCDA" w14:textId="5A0E5CF2" w:rsidR="001A7477" w:rsidRPr="00D95F07" w:rsidRDefault="00D95F07" w:rsidP="00A51FEE">
            <w:pPr>
              <w:pStyle w:val="ListParagraph"/>
              <w:widowControl w:val="0"/>
              <w:numPr>
                <w:ilvl w:val="1"/>
                <w:numId w:val="89"/>
              </w:numPr>
              <w:autoSpaceDE w:val="0"/>
              <w:autoSpaceDN w:val="0"/>
              <w:adjustRightInd w:val="0"/>
              <w:spacing w:after="0" w:line="240" w:lineRule="auto"/>
              <w:ind w:left="-2" w:firstLine="2"/>
              <w:jc w:val="both"/>
              <w:rPr>
                <w:rFonts w:ascii="Garamond" w:hAnsi="Garamond"/>
                <w:b/>
                <w:i/>
                <w:sz w:val="24"/>
              </w:rPr>
            </w:pPr>
            <w:r>
              <w:rPr>
                <w:rFonts w:ascii="Garamond" w:hAnsi="Garamond"/>
                <w:b/>
                <w:color w:val="000000"/>
                <w:sz w:val="24"/>
                <w:lang w:val="sq-AL"/>
              </w:rPr>
              <w:t xml:space="preserve"> </w:t>
            </w:r>
            <w:r w:rsidR="001A7477" w:rsidRPr="00D95F07">
              <w:rPr>
                <w:rFonts w:ascii="Garamond" w:hAnsi="Garamond"/>
                <w:b/>
                <w:color w:val="000000"/>
                <w:sz w:val="24"/>
                <w:lang w:val="sq-AL"/>
              </w:rPr>
              <w:t>Totali i transaksioneve në të cilat janë dhënë hua aktive jolikuide dhe janë marrë hua kolateralet e mëposhtme:</w:t>
            </w:r>
          </w:p>
          <w:p w14:paraId="0216BCDC" w14:textId="4F94B397" w:rsidR="001A7477" w:rsidRPr="00E8447B" w:rsidRDefault="001A7477" w:rsidP="007C411D">
            <w:pPr>
              <w:widowControl w:val="0"/>
              <w:jc w:val="both"/>
              <w:rPr>
                <w:rFonts w:ascii="Garamond" w:hAnsi="Garamond"/>
                <w:b/>
                <w:color w:val="000000"/>
                <w:sz w:val="24"/>
              </w:rPr>
            </w:pPr>
            <w:r w:rsidRPr="00E8447B">
              <w:rPr>
                <w:rFonts w:ascii="Garamond" w:hAnsi="Garamond"/>
                <w:i/>
                <w:sz w:val="24"/>
              </w:rPr>
              <w:t>Neni 23, pika 5 dhe neni 26, pika 3 e rregullores</w:t>
            </w:r>
          </w:p>
          <w:p w14:paraId="0216BCDE" w14:textId="16BA7F86" w:rsidR="001A7477" w:rsidRPr="00E8447B" w:rsidRDefault="001A7477" w:rsidP="007C411D">
            <w:pPr>
              <w:widowControl w:val="0"/>
              <w:autoSpaceDE w:val="0"/>
              <w:autoSpaceDN w:val="0"/>
              <w:adjustRightInd w:val="0"/>
              <w:jc w:val="both"/>
              <w:rPr>
                <w:rFonts w:ascii="Garamond" w:hAnsi="Garamond"/>
                <w:color w:val="000000"/>
                <w:sz w:val="24"/>
              </w:rPr>
            </w:pPr>
            <w:r w:rsidRPr="00E8447B">
              <w:rPr>
                <w:rFonts w:ascii="Garamond" w:hAnsi="Garamond"/>
                <w:color w:val="000000"/>
                <w:sz w:val="24"/>
              </w:rPr>
              <w:t xml:space="preserve">Banka raporton në këtë rresht, për secilën kolonë, totalin e vlerës së </w:t>
            </w:r>
            <w:r w:rsidRPr="00E8447B">
              <w:rPr>
                <w:rFonts w:ascii="Garamond" w:hAnsi="Garamond"/>
                <w:i/>
                <w:color w:val="000000"/>
                <w:sz w:val="24"/>
              </w:rPr>
              <w:t>collateral swaps</w:t>
            </w:r>
            <w:r w:rsidRPr="00E8447B">
              <w:rPr>
                <w:rFonts w:ascii="Garamond" w:hAnsi="Garamond"/>
                <w:color w:val="000000"/>
                <w:sz w:val="24"/>
              </w:rPr>
              <w:t xml:space="preserve"> dhe derivativëve të kolateralizuar, për transaksionet në të cilat janë dhënë hua aktive jolikuide.</w:t>
            </w:r>
          </w:p>
        </w:tc>
      </w:tr>
      <w:tr w:rsidR="001A7477" w:rsidRPr="00E8447B" w14:paraId="0216BCE6" w14:textId="77777777" w:rsidTr="008300CD">
        <w:trPr>
          <w:trHeight w:val="402"/>
        </w:trPr>
        <w:tc>
          <w:tcPr>
            <w:tcW w:w="1008" w:type="dxa"/>
          </w:tcPr>
          <w:p w14:paraId="0216BCE0" w14:textId="77777777" w:rsidR="001A7477" w:rsidRPr="00E8447B" w:rsidRDefault="001A7477" w:rsidP="00A51FEE">
            <w:pPr>
              <w:widowControl w:val="0"/>
              <w:autoSpaceDE w:val="0"/>
              <w:autoSpaceDN w:val="0"/>
              <w:adjustRightInd w:val="0"/>
              <w:jc w:val="center"/>
              <w:rPr>
                <w:rFonts w:ascii="Garamond" w:hAnsi="Garamond"/>
                <w:color w:val="000000"/>
                <w:sz w:val="24"/>
              </w:rPr>
            </w:pPr>
          </w:p>
          <w:p w14:paraId="0216BCE1" w14:textId="77777777" w:rsidR="001A7477" w:rsidRPr="00E8447B" w:rsidRDefault="001A7477" w:rsidP="00A51FEE">
            <w:pPr>
              <w:widowControl w:val="0"/>
              <w:autoSpaceDE w:val="0"/>
              <w:autoSpaceDN w:val="0"/>
              <w:adjustRightInd w:val="0"/>
              <w:jc w:val="center"/>
              <w:rPr>
                <w:rFonts w:ascii="Garamond" w:hAnsi="Garamond"/>
                <w:color w:val="000000"/>
                <w:sz w:val="24"/>
              </w:rPr>
            </w:pPr>
            <w:r w:rsidRPr="00E8447B">
              <w:rPr>
                <w:rFonts w:ascii="Garamond" w:hAnsi="Garamond"/>
                <w:color w:val="000000"/>
                <w:sz w:val="24"/>
              </w:rPr>
              <w:t>180</w:t>
            </w:r>
          </w:p>
        </w:tc>
        <w:tc>
          <w:tcPr>
            <w:tcW w:w="7515" w:type="dxa"/>
          </w:tcPr>
          <w:p w14:paraId="0216BCE3" w14:textId="79207D3B" w:rsidR="001A7477" w:rsidRPr="00D95F07" w:rsidRDefault="001A7477" w:rsidP="00A51FEE">
            <w:pPr>
              <w:pStyle w:val="ListParagraph"/>
              <w:widowControl w:val="0"/>
              <w:numPr>
                <w:ilvl w:val="2"/>
                <w:numId w:val="89"/>
              </w:numPr>
              <w:autoSpaceDE w:val="0"/>
              <w:autoSpaceDN w:val="0"/>
              <w:adjustRightInd w:val="0"/>
              <w:spacing w:after="0" w:line="240" w:lineRule="auto"/>
              <w:rPr>
                <w:rFonts w:ascii="Garamond" w:hAnsi="Garamond"/>
                <w:b/>
                <w:color w:val="000000"/>
                <w:sz w:val="24"/>
                <w:lang w:val="sq-AL"/>
              </w:rPr>
            </w:pPr>
            <w:r w:rsidRPr="00D95F07">
              <w:rPr>
                <w:rFonts w:ascii="Garamond" w:hAnsi="Garamond"/>
                <w:b/>
                <w:color w:val="000000"/>
                <w:sz w:val="24"/>
                <w:lang w:val="sq-AL"/>
              </w:rPr>
              <w:t>Aktive të nivelit 1</w:t>
            </w:r>
          </w:p>
          <w:p w14:paraId="0216BCE5" w14:textId="6E712ECD" w:rsidR="001A7477" w:rsidRPr="00E8447B" w:rsidRDefault="001A7477" w:rsidP="007C411D">
            <w:pPr>
              <w:widowControl w:val="0"/>
              <w:autoSpaceDE w:val="0"/>
              <w:autoSpaceDN w:val="0"/>
              <w:adjustRightInd w:val="0"/>
              <w:jc w:val="both"/>
              <w:rPr>
                <w:rFonts w:ascii="Garamond" w:hAnsi="Garamond"/>
                <w:color w:val="000000"/>
                <w:sz w:val="24"/>
              </w:rPr>
            </w:pPr>
            <w:r w:rsidRPr="00E8447B">
              <w:rPr>
                <w:rFonts w:ascii="Garamond" w:hAnsi="Garamond"/>
                <w:color w:val="000000"/>
                <w:sz w:val="24"/>
              </w:rPr>
              <w:t>Në këto transaksione, banka ka këmbyer (ka dhënë hua) aktive jolikuide me aktive të nivelit 1 (të marra hua).</w:t>
            </w:r>
          </w:p>
        </w:tc>
      </w:tr>
      <w:tr w:rsidR="001A7477" w:rsidRPr="00E8447B" w14:paraId="0216BCED" w14:textId="77777777" w:rsidTr="008300CD">
        <w:trPr>
          <w:trHeight w:val="451"/>
        </w:trPr>
        <w:tc>
          <w:tcPr>
            <w:tcW w:w="1008" w:type="dxa"/>
          </w:tcPr>
          <w:p w14:paraId="0216BCE7" w14:textId="77777777" w:rsidR="001A7477" w:rsidRPr="00E8447B" w:rsidRDefault="001A7477" w:rsidP="00A51FEE">
            <w:pPr>
              <w:widowControl w:val="0"/>
              <w:autoSpaceDE w:val="0"/>
              <w:autoSpaceDN w:val="0"/>
              <w:adjustRightInd w:val="0"/>
              <w:jc w:val="center"/>
              <w:rPr>
                <w:rFonts w:ascii="Garamond" w:hAnsi="Garamond"/>
                <w:color w:val="000000"/>
                <w:sz w:val="24"/>
              </w:rPr>
            </w:pPr>
          </w:p>
          <w:p w14:paraId="0216BCE8" w14:textId="77777777" w:rsidR="001A7477" w:rsidRPr="00E8447B" w:rsidRDefault="001A7477" w:rsidP="00A51FEE">
            <w:pPr>
              <w:widowControl w:val="0"/>
              <w:autoSpaceDE w:val="0"/>
              <w:autoSpaceDN w:val="0"/>
              <w:adjustRightInd w:val="0"/>
              <w:jc w:val="center"/>
              <w:rPr>
                <w:rFonts w:ascii="Garamond" w:hAnsi="Garamond"/>
                <w:color w:val="000000"/>
                <w:sz w:val="24"/>
              </w:rPr>
            </w:pPr>
            <w:r w:rsidRPr="00E8447B">
              <w:rPr>
                <w:rFonts w:ascii="Garamond" w:hAnsi="Garamond"/>
                <w:color w:val="000000"/>
                <w:sz w:val="24"/>
              </w:rPr>
              <w:t>190</w:t>
            </w:r>
          </w:p>
        </w:tc>
        <w:tc>
          <w:tcPr>
            <w:tcW w:w="7515" w:type="dxa"/>
          </w:tcPr>
          <w:p w14:paraId="0216BCEA" w14:textId="473FBC21" w:rsidR="001A7477" w:rsidRPr="00D95F07" w:rsidRDefault="001A7477" w:rsidP="00A51FEE">
            <w:pPr>
              <w:pStyle w:val="ListParagraph"/>
              <w:widowControl w:val="0"/>
              <w:numPr>
                <w:ilvl w:val="2"/>
                <w:numId w:val="89"/>
              </w:numPr>
              <w:autoSpaceDE w:val="0"/>
              <w:autoSpaceDN w:val="0"/>
              <w:adjustRightInd w:val="0"/>
              <w:spacing w:after="0" w:line="240" w:lineRule="auto"/>
              <w:rPr>
                <w:rFonts w:ascii="Garamond" w:hAnsi="Garamond"/>
                <w:b/>
                <w:color w:val="000000"/>
                <w:sz w:val="24"/>
                <w:lang w:val="sq-AL"/>
              </w:rPr>
            </w:pPr>
            <w:r w:rsidRPr="00D95F07">
              <w:rPr>
                <w:rFonts w:ascii="Garamond" w:hAnsi="Garamond"/>
                <w:b/>
                <w:color w:val="000000"/>
                <w:sz w:val="24"/>
                <w:lang w:val="sq-AL"/>
              </w:rPr>
              <w:t>Aktive të nivelit 2A</w:t>
            </w:r>
          </w:p>
          <w:p w14:paraId="0216BCEC" w14:textId="732125D6" w:rsidR="001A7477" w:rsidRPr="00E8447B" w:rsidRDefault="001A7477" w:rsidP="007C411D">
            <w:pPr>
              <w:widowControl w:val="0"/>
              <w:autoSpaceDE w:val="0"/>
              <w:autoSpaceDN w:val="0"/>
              <w:adjustRightInd w:val="0"/>
              <w:jc w:val="both"/>
              <w:rPr>
                <w:rFonts w:ascii="Garamond" w:hAnsi="Garamond"/>
                <w:color w:val="000000"/>
                <w:sz w:val="24"/>
              </w:rPr>
            </w:pPr>
            <w:r w:rsidRPr="00E8447B">
              <w:rPr>
                <w:rFonts w:ascii="Garamond" w:hAnsi="Garamond"/>
                <w:color w:val="000000"/>
                <w:sz w:val="24"/>
              </w:rPr>
              <w:t>Në këto transaksione, banka ka këmbyer (ka dhënë hua) aktive jolikuide me aktive të nivelit 2A (të marra hua).</w:t>
            </w:r>
          </w:p>
        </w:tc>
      </w:tr>
      <w:tr w:rsidR="001A7477" w:rsidRPr="00E8447B" w14:paraId="0216BCF4" w14:textId="77777777" w:rsidTr="008300CD">
        <w:trPr>
          <w:trHeight w:val="452"/>
        </w:trPr>
        <w:tc>
          <w:tcPr>
            <w:tcW w:w="1008" w:type="dxa"/>
          </w:tcPr>
          <w:p w14:paraId="0216BCEE" w14:textId="77777777" w:rsidR="001A7477" w:rsidRPr="00E8447B" w:rsidRDefault="001A7477" w:rsidP="00A51FEE">
            <w:pPr>
              <w:widowControl w:val="0"/>
              <w:autoSpaceDE w:val="0"/>
              <w:autoSpaceDN w:val="0"/>
              <w:adjustRightInd w:val="0"/>
              <w:jc w:val="center"/>
              <w:rPr>
                <w:rFonts w:ascii="Garamond" w:hAnsi="Garamond"/>
                <w:color w:val="000000"/>
                <w:sz w:val="24"/>
              </w:rPr>
            </w:pPr>
          </w:p>
          <w:p w14:paraId="0216BCEF" w14:textId="77777777" w:rsidR="001A7477" w:rsidRPr="00E8447B" w:rsidRDefault="001A7477" w:rsidP="00A51FEE">
            <w:pPr>
              <w:widowControl w:val="0"/>
              <w:autoSpaceDE w:val="0"/>
              <w:autoSpaceDN w:val="0"/>
              <w:adjustRightInd w:val="0"/>
              <w:jc w:val="center"/>
              <w:rPr>
                <w:rFonts w:ascii="Garamond" w:hAnsi="Garamond"/>
                <w:color w:val="000000"/>
                <w:sz w:val="24"/>
              </w:rPr>
            </w:pPr>
            <w:r w:rsidRPr="00E8447B">
              <w:rPr>
                <w:rFonts w:ascii="Garamond" w:hAnsi="Garamond"/>
                <w:color w:val="000000"/>
                <w:sz w:val="24"/>
              </w:rPr>
              <w:t>200</w:t>
            </w:r>
          </w:p>
        </w:tc>
        <w:tc>
          <w:tcPr>
            <w:tcW w:w="7515" w:type="dxa"/>
          </w:tcPr>
          <w:p w14:paraId="0216BCF1" w14:textId="6F2CF731" w:rsidR="001A7477" w:rsidRPr="00D95F07" w:rsidRDefault="001A7477" w:rsidP="00A51FEE">
            <w:pPr>
              <w:pStyle w:val="ListParagraph"/>
              <w:widowControl w:val="0"/>
              <w:numPr>
                <w:ilvl w:val="2"/>
                <w:numId w:val="89"/>
              </w:numPr>
              <w:autoSpaceDE w:val="0"/>
              <w:autoSpaceDN w:val="0"/>
              <w:adjustRightInd w:val="0"/>
              <w:spacing w:after="0" w:line="240" w:lineRule="auto"/>
              <w:rPr>
                <w:rFonts w:ascii="Garamond" w:hAnsi="Garamond"/>
                <w:b/>
                <w:color w:val="000000"/>
                <w:sz w:val="24"/>
                <w:lang w:val="sq-AL"/>
              </w:rPr>
            </w:pPr>
            <w:r w:rsidRPr="00D95F07">
              <w:rPr>
                <w:rFonts w:ascii="Garamond" w:hAnsi="Garamond"/>
                <w:b/>
                <w:color w:val="000000"/>
                <w:sz w:val="24"/>
                <w:lang w:val="sq-AL"/>
              </w:rPr>
              <w:t>Aktive të nivelit 2B</w:t>
            </w:r>
          </w:p>
          <w:p w14:paraId="0216BCF3" w14:textId="2B1408AA" w:rsidR="001A7477" w:rsidRPr="00E8447B" w:rsidRDefault="001A7477" w:rsidP="007C411D">
            <w:pPr>
              <w:widowControl w:val="0"/>
              <w:autoSpaceDE w:val="0"/>
              <w:autoSpaceDN w:val="0"/>
              <w:adjustRightInd w:val="0"/>
              <w:jc w:val="both"/>
              <w:rPr>
                <w:rFonts w:ascii="Garamond" w:hAnsi="Garamond"/>
                <w:color w:val="000000"/>
                <w:sz w:val="24"/>
              </w:rPr>
            </w:pPr>
            <w:r w:rsidRPr="00E8447B">
              <w:rPr>
                <w:rFonts w:ascii="Garamond" w:hAnsi="Garamond"/>
                <w:color w:val="000000"/>
                <w:sz w:val="24"/>
              </w:rPr>
              <w:t>Në këto transaksione, banka ka këmbyer (ka dhënë hua) aktive jolikuide me aktive të nivelit 2B (të marra hua).</w:t>
            </w:r>
          </w:p>
        </w:tc>
      </w:tr>
      <w:tr w:rsidR="001A7477" w:rsidRPr="00E8447B" w14:paraId="0216BCFB" w14:textId="77777777" w:rsidTr="008300CD">
        <w:trPr>
          <w:trHeight w:val="452"/>
        </w:trPr>
        <w:tc>
          <w:tcPr>
            <w:tcW w:w="1008" w:type="dxa"/>
          </w:tcPr>
          <w:p w14:paraId="0216BCF5" w14:textId="77777777" w:rsidR="001A7477" w:rsidRPr="00E8447B" w:rsidRDefault="001A7477" w:rsidP="00A51FEE">
            <w:pPr>
              <w:widowControl w:val="0"/>
              <w:autoSpaceDE w:val="0"/>
              <w:autoSpaceDN w:val="0"/>
              <w:adjustRightInd w:val="0"/>
              <w:jc w:val="center"/>
              <w:rPr>
                <w:rFonts w:ascii="Garamond" w:hAnsi="Garamond"/>
                <w:color w:val="000000"/>
                <w:sz w:val="24"/>
              </w:rPr>
            </w:pPr>
          </w:p>
          <w:p w14:paraId="0216BCF6" w14:textId="77777777" w:rsidR="001A7477" w:rsidRPr="00E8447B" w:rsidRDefault="001A7477" w:rsidP="00A51FEE">
            <w:pPr>
              <w:widowControl w:val="0"/>
              <w:autoSpaceDE w:val="0"/>
              <w:autoSpaceDN w:val="0"/>
              <w:adjustRightInd w:val="0"/>
              <w:jc w:val="center"/>
              <w:rPr>
                <w:rFonts w:ascii="Garamond" w:hAnsi="Garamond"/>
                <w:color w:val="000000"/>
                <w:sz w:val="24"/>
              </w:rPr>
            </w:pPr>
            <w:r w:rsidRPr="00E8447B">
              <w:rPr>
                <w:rFonts w:ascii="Garamond" w:hAnsi="Garamond"/>
                <w:color w:val="000000"/>
                <w:sz w:val="24"/>
              </w:rPr>
              <w:t>210</w:t>
            </w:r>
          </w:p>
        </w:tc>
        <w:tc>
          <w:tcPr>
            <w:tcW w:w="7515" w:type="dxa"/>
          </w:tcPr>
          <w:p w14:paraId="0216BCF8" w14:textId="59085CE0" w:rsidR="001A7477" w:rsidRPr="00D95F07" w:rsidRDefault="001A7477" w:rsidP="00A51FEE">
            <w:pPr>
              <w:pStyle w:val="ListParagraph"/>
              <w:widowControl w:val="0"/>
              <w:numPr>
                <w:ilvl w:val="2"/>
                <w:numId w:val="89"/>
              </w:numPr>
              <w:autoSpaceDE w:val="0"/>
              <w:autoSpaceDN w:val="0"/>
              <w:adjustRightInd w:val="0"/>
              <w:spacing w:after="0" w:line="240" w:lineRule="auto"/>
              <w:rPr>
                <w:rFonts w:ascii="Garamond" w:hAnsi="Garamond"/>
                <w:b/>
                <w:color w:val="000000"/>
                <w:sz w:val="24"/>
                <w:lang w:val="sq-AL"/>
              </w:rPr>
            </w:pPr>
            <w:r w:rsidRPr="00D95F07">
              <w:rPr>
                <w:rFonts w:ascii="Garamond" w:hAnsi="Garamond"/>
                <w:b/>
                <w:color w:val="000000"/>
                <w:sz w:val="24"/>
                <w:lang w:val="sq-AL"/>
              </w:rPr>
              <w:t>Aktive jolikuide</w:t>
            </w:r>
          </w:p>
          <w:p w14:paraId="0216BCFA" w14:textId="30DFE05B" w:rsidR="001A7477" w:rsidRPr="00E8447B" w:rsidRDefault="001A7477" w:rsidP="007C411D">
            <w:pPr>
              <w:widowControl w:val="0"/>
              <w:autoSpaceDE w:val="0"/>
              <w:autoSpaceDN w:val="0"/>
              <w:adjustRightInd w:val="0"/>
              <w:jc w:val="both"/>
              <w:rPr>
                <w:rFonts w:ascii="Garamond" w:hAnsi="Garamond"/>
                <w:color w:val="000000"/>
                <w:sz w:val="24"/>
              </w:rPr>
            </w:pPr>
            <w:r w:rsidRPr="00E8447B">
              <w:rPr>
                <w:rFonts w:ascii="Garamond" w:hAnsi="Garamond"/>
                <w:color w:val="000000"/>
                <w:sz w:val="24"/>
              </w:rPr>
              <w:t>Në këto transaksione, banka ka këmbyer (ka dhënë hua) aktive jolikuide me aktive të tjera jolikuide (të marra hua).</w:t>
            </w:r>
          </w:p>
        </w:tc>
      </w:tr>
      <w:tr w:rsidR="001A7477" w:rsidRPr="00E8447B" w14:paraId="0216BCFF" w14:textId="77777777" w:rsidTr="00C261ED">
        <w:tc>
          <w:tcPr>
            <w:tcW w:w="8523" w:type="dxa"/>
            <w:gridSpan w:val="2"/>
            <w:shd w:val="clear" w:color="auto" w:fill="D9D9D9" w:themeFill="background1" w:themeFillShade="D9"/>
          </w:tcPr>
          <w:tbl>
            <w:tblPr>
              <w:tblW w:w="0" w:type="auto"/>
              <w:tblBorders>
                <w:top w:val="nil"/>
                <w:left w:val="nil"/>
                <w:bottom w:val="nil"/>
                <w:right w:val="nil"/>
              </w:tblBorders>
              <w:tblLayout w:type="fixed"/>
              <w:tblLook w:val="0000" w:firstRow="0" w:lastRow="0" w:firstColumn="0" w:lastColumn="0" w:noHBand="0" w:noVBand="0"/>
            </w:tblPr>
            <w:tblGrid>
              <w:gridCol w:w="6804"/>
            </w:tblGrid>
            <w:tr w:rsidR="001A7477" w:rsidRPr="00E8447B" w14:paraId="0216BCFD" w14:textId="77777777" w:rsidTr="00C261ED">
              <w:trPr>
                <w:trHeight w:val="234"/>
              </w:trPr>
              <w:tc>
                <w:tcPr>
                  <w:tcW w:w="6804" w:type="dxa"/>
                  <w:shd w:val="clear" w:color="auto" w:fill="D9D9D9" w:themeFill="background1" w:themeFillShade="D9"/>
                </w:tcPr>
                <w:p w14:paraId="0216BCFC" w14:textId="28DF3E7D" w:rsidR="001A7477" w:rsidRPr="00E8447B" w:rsidRDefault="001A7477" w:rsidP="00926FCD">
                  <w:pPr>
                    <w:widowControl w:val="0"/>
                    <w:autoSpaceDE w:val="0"/>
                    <w:autoSpaceDN w:val="0"/>
                    <w:adjustRightInd w:val="0"/>
                    <w:spacing w:after="0" w:line="240" w:lineRule="auto"/>
                    <w:ind w:right="-2518"/>
                    <w:jc w:val="center"/>
                    <w:rPr>
                      <w:rFonts w:ascii="Garamond" w:hAnsi="Garamond"/>
                      <w:color w:val="000000"/>
                      <w:sz w:val="24"/>
                    </w:rPr>
                  </w:pPr>
                  <w:r w:rsidRPr="00E8447B">
                    <w:rPr>
                      <w:rFonts w:ascii="Garamond" w:hAnsi="Garamond"/>
                      <w:b/>
                      <w:color w:val="000000"/>
                      <w:sz w:val="24"/>
                    </w:rPr>
                    <w:t xml:space="preserve">Zëra </w:t>
                  </w:r>
                  <w:r w:rsidR="00926FCD">
                    <w:rPr>
                      <w:rFonts w:ascii="Garamond" w:hAnsi="Garamond"/>
                      <w:b/>
                      <w:color w:val="000000"/>
                      <w:sz w:val="24"/>
                    </w:rPr>
                    <w:t>m</w:t>
                  </w:r>
                  <w:r w:rsidRPr="00E8447B">
                    <w:rPr>
                      <w:rFonts w:ascii="Garamond" w:hAnsi="Garamond"/>
                      <w:b/>
                      <w:color w:val="000000"/>
                      <w:sz w:val="24"/>
                    </w:rPr>
                    <w:t>emorandumi</w:t>
                  </w:r>
                </w:p>
              </w:tc>
            </w:tr>
          </w:tbl>
          <w:p w14:paraId="0216BCFE" w14:textId="77777777" w:rsidR="001A7477" w:rsidRPr="00E8447B" w:rsidRDefault="001A7477" w:rsidP="00A51FEE">
            <w:pPr>
              <w:widowControl w:val="0"/>
              <w:jc w:val="center"/>
              <w:rPr>
                <w:rFonts w:ascii="Garamond" w:hAnsi="Garamond"/>
                <w:sz w:val="24"/>
              </w:rPr>
            </w:pPr>
          </w:p>
        </w:tc>
      </w:tr>
      <w:tr w:rsidR="001A7477" w:rsidRPr="00E8447B" w14:paraId="0216BD06" w14:textId="77777777" w:rsidTr="008300CD">
        <w:tc>
          <w:tcPr>
            <w:tcW w:w="1008" w:type="dxa"/>
          </w:tcPr>
          <w:p w14:paraId="0216BD00" w14:textId="77777777" w:rsidR="001A7477" w:rsidRPr="00E8447B" w:rsidRDefault="001A7477" w:rsidP="00A51FEE">
            <w:pPr>
              <w:widowControl w:val="0"/>
              <w:jc w:val="center"/>
              <w:rPr>
                <w:rFonts w:ascii="Garamond" w:hAnsi="Garamond"/>
                <w:sz w:val="24"/>
              </w:rPr>
            </w:pPr>
          </w:p>
          <w:p w14:paraId="0216BD01" w14:textId="77777777" w:rsidR="001A7477" w:rsidRPr="00E8447B" w:rsidRDefault="001A7477" w:rsidP="00A51FEE">
            <w:pPr>
              <w:widowControl w:val="0"/>
              <w:jc w:val="center"/>
              <w:rPr>
                <w:rFonts w:ascii="Garamond" w:hAnsi="Garamond"/>
                <w:sz w:val="24"/>
              </w:rPr>
            </w:pPr>
            <w:r w:rsidRPr="00E8447B">
              <w:rPr>
                <w:rFonts w:ascii="Garamond" w:hAnsi="Garamond"/>
                <w:sz w:val="24"/>
              </w:rPr>
              <w:t>220</w:t>
            </w:r>
          </w:p>
        </w:tc>
        <w:tc>
          <w:tcPr>
            <w:tcW w:w="7515" w:type="dxa"/>
          </w:tcPr>
          <w:p w14:paraId="0216BD03" w14:textId="17AEDAE1" w:rsidR="001A7477" w:rsidRPr="007C411D" w:rsidRDefault="001A7477" w:rsidP="007C411D">
            <w:pPr>
              <w:pStyle w:val="ListParagraph"/>
              <w:widowControl w:val="0"/>
              <w:spacing w:after="0" w:line="240" w:lineRule="auto"/>
              <w:ind w:left="360" w:hanging="362"/>
              <w:jc w:val="both"/>
              <w:rPr>
                <w:rFonts w:ascii="Garamond" w:hAnsi="Garamond"/>
                <w:b/>
                <w:sz w:val="24"/>
                <w:lang w:val="sq-AL"/>
              </w:rPr>
            </w:pPr>
            <w:r w:rsidRPr="00D95F07">
              <w:rPr>
                <w:rFonts w:ascii="Garamond" w:hAnsi="Garamond"/>
                <w:b/>
                <w:sz w:val="24"/>
                <w:lang w:val="sq-AL"/>
              </w:rPr>
              <w:t>2.</w:t>
            </w:r>
            <w:r w:rsidRPr="007C411D">
              <w:rPr>
                <w:rFonts w:ascii="Garamond" w:hAnsi="Garamond"/>
                <w:b/>
                <w:i/>
                <w:sz w:val="24"/>
                <w:lang w:val="sq-AL"/>
              </w:rPr>
              <w:t xml:space="preserve"> Collateral swaps</w:t>
            </w:r>
            <w:r w:rsidRPr="007C411D">
              <w:rPr>
                <w:rFonts w:ascii="Garamond" w:hAnsi="Garamond"/>
                <w:b/>
                <w:sz w:val="24"/>
                <w:lang w:val="sq-AL"/>
              </w:rPr>
              <w:t xml:space="preserve"> totale (përfshirë të gjitha kundërpartitë), ku kolaterali i marrë hua, është përdorur për të mbuluar pozicionet e shkurtra </w:t>
            </w:r>
          </w:p>
          <w:p w14:paraId="0216BD05" w14:textId="2A0F98B8" w:rsidR="001A7477" w:rsidRPr="00E8447B" w:rsidRDefault="001A7477" w:rsidP="007C411D">
            <w:pPr>
              <w:pStyle w:val="ListParagraph"/>
              <w:widowControl w:val="0"/>
              <w:spacing w:after="0" w:line="240" w:lineRule="auto"/>
              <w:ind w:left="-2"/>
              <w:jc w:val="both"/>
              <w:rPr>
                <w:rFonts w:ascii="Garamond" w:hAnsi="Garamond"/>
                <w:sz w:val="24"/>
                <w:lang w:val="sq-AL"/>
              </w:rPr>
            </w:pPr>
            <w:r w:rsidRPr="00E8447B">
              <w:rPr>
                <w:rFonts w:ascii="Garamond" w:hAnsi="Garamond"/>
                <w:sz w:val="24"/>
                <w:lang w:val="sq-AL"/>
              </w:rPr>
              <w:t xml:space="preserve">Banka </w:t>
            </w:r>
            <w:r w:rsidRPr="00E8447B">
              <w:rPr>
                <w:rFonts w:ascii="Garamond" w:hAnsi="Garamond"/>
                <w:color w:val="000000"/>
                <w:sz w:val="24"/>
                <w:lang w:val="sq-AL"/>
              </w:rPr>
              <w:t>raporton në këtë rresht,</w:t>
            </w:r>
            <w:r w:rsidRPr="00E8447B">
              <w:rPr>
                <w:rFonts w:ascii="Garamond" w:hAnsi="Garamond"/>
                <w:sz w:val="24"/>
                <w:lang w:val="sq-AL"/>
              </w:rPr>
              <w:t xml:space="preserve"> totalin e </w:t>
            </w:r>
            <w:r w:rsidRPr="00E8447B">
              <w:rPr>
                <w:rFonts w:ascii="Garamond" w:hAnsi="Garamond"/>
                <w:i/>
                <w:sz w:val="24"/>
                <w:lang w:val="sq-AL"/>
              </w:rPr>
              <w:t>collateral swaps</w:t>
            </w:r>
            <w:r w:rsidRPr="00E8447B">
              <w:rPr>
                <w:rFonts w:ascii="Garamond" w:hAnsi="Garamond"/>
                <w:sz w:val="24"/>
                <w:lang w:val="sq-AL"/>
              </w:rPr>
              <w:t xml:space="preserve"> (me të gjitha kundërpartitë) të raportuara në rreshtat e mësipërm, ku kolaterali i marrë hua është përdorur për të mbuluar pozicionet e shkurtra, për të cilat ka zbatuar një normë të flukseve dalëse prej 0%.</w:t>
            </w:r>
          </w:p>
        </w:tc>
      </w:tr>
      <w:tr w:rsidR="001A7477" w:rsidRPr="00E8447B" w14:paraId="0216BD0D" w14:textId="77777777" w:rsidTr="008300CD">
        <w:tc>
          <w:tcPr>
            <w:tcW w:w="1008" w:type="dxa"/>
          </w:tcPr>
          <w:p w14:paraId="0216BD07" w14:textId="77777777" w:rsidR="001A7477" w:rsidRPr="00E8447B" w:rsidRDefault="001A7477" w:rsidP="00A51FEE">
            <w:pPr>
              <w:widowControl w:val="0"/>
              <w:jc w:val="center"/>
              <w:rPr>
                <w:rFonts w:ascii="Garamond" w:hAnsi="Garamond"/>
                <w:sz w:val="24"/>
              </w:rPr>
            </w:pPr>
          </w:p>
          <w:p w14:paraId="0216BD08" w14:textId="77777777" w:rsidR="001A7477" w:rsidRPr="00E8447B" w:rsidRDefault="001A7477" w:rsidP="00A51FEE">
            <w:pPr>
              <w:widowControl w:val="0"/>
              <w:jc w:val="center"/>
              <w:rPr>
                <w:rFonts w:ascii="Garamond" w:hAnsi="Garamond"/>
                <w:sz w:val="24"/>
              </w:rPr>
            </w:pPr>
            <w:r w:rsidRPr="00E8447B">
              <w:rPr>
                <w:rFonts w:ascii="Garamond" w:hAnsi="Garamond"/>
                <w:sz w:val="24"/>
              </w:rPr>
              <w:t>230</w:t>
            </w:r>
          </w:p>
        </w:tc>
        <w:tc>
          <w:tcPr>
            <w:tcW w:w="7515" w:type="dxa"/>
          </w:tcPr>
          <w:p w14:paraId="0216BD0A" w14:textId="3362A06A" w:rsidR="001A7477" w:rsidRPr="00E8447B" w:rsidRDefault="001A7477" w:rsidP="007C411D">
            <w:pPr>
              <w:pStyle w:val="ListParagraph"/>
              <w:widowControl w:val="0"/>
              <w:spacing w:after="0" w:line="240" w:lineRule="auto"/>
              <w:ind w:left="360" w:hanging="362"/>
              <w:rPr>
                <w:rFonts w:ascii="Garamond" w:hAnsi="Garamond"/>
                <w:sz w:val="24"/>
                <w:lang w:val="sq-AL"/>
              </w:rPr>
            </w:pPr>
            <w:r w:rsidRPr="00D95F07">
              <w:rPr>
                <w:rFonts w:ascii="Garamond" w:hAnsi="Garamond"/>
                <w:b/>
                <w:sz w:val="24"/>
                <w:lang w:val="sq-AL"/>
              </w:rPr>
              <w:t>3.</w:t>
            </w:r>
            <w:r w:rsidRPr="00E8447B">
              <w:rPr>
                <w:rFonts w:ascii="Garamond" w:hAnsi="Garamond"/>
                <w:i/>
                <w:sz w:val="24"/>
                <w:lang w:val="sq-AL"/>
              </w:rPr>
              <w:t xml:space="preserve"> </w:t>
            </w:r>
            <w:r w:rsidRPr="00D95F07">
              <w:rPr>
                <w:rFonts w:ascii="Garamond" w:hAnsi="Garamond"/>
                <w:b/>
                <w:i/>
                <w:sz w:val="24"/>
                <w:lang w:val="sq-AL"/>
              </w:rPr>
              <w:t>Collateral swaps</w:t>
            </w:r>
            <w:r w:rsidRPr="00D95F07">
              <w:rPr>
                <w:rFonts w:ascii="Garamond" w:hAnsi="Garamond"/>
                <w:b/>
                <w:sz w:val="24"/>
                <w:lang w:val="sq-AL"/>
              </w:rPr>
              <w:t xml:space="preserve"> totale me kundërparti, subjektet e grupit</w:t>
            </w:r>
          </w:p>
          <w:p w14:paraId="0216BD0C" w14:textId="4C76BD8E" w:rsidR="001A7477" w:rsidRPr="00E8447B" w:rsidRDefault="001A7477" w:rsidP="00A51FEE">
            <w:pPr>
              <w:widowControl w:val="0"/>
              <w:jc w:val="both"/>
              <w:rPr>
                <w:rFonts w:ascii="Garamond" w:hAnsi="Garamond"/>
                <w:sz w:val="24"/>
              </w:rPr>
            </w:pPr>
            <w:r w:rsidRPr="00E8447B">
              <w:rPr>
                <w:rFonts w:ascii="Garamond" w:hAnsi="Garamond"/>
                <w:sz w:val="24"/>
              </w:rPr>
              <w:t xml:space="preserve">Banka </w:t>
            </w:r>
            <w:r w:rsidRPr="00E8447B">
              <w:rPr>
                <w:rFonts w:ascii="Garamond" w:hAnsi="Garamond"/>
                <w:color w:val="000000"/>
                <w:sz w:val="24"/>
              </w:rPr>
              <w:t>raporton në këtë rresht,</w:t>
            </w:r>
            <w:r w:rsidRPr="00E8447B">
              <w:rPr>
                <w:rFonts w:ascii="Garamond" w:hAnsi="Garamond"/>
                <w:sz w:val="24"/>
              </w:rPr>
              <w:t xml:space="preserve"> totalin e </w:t>
            </w:r>
            <w:r w:rsidRPr="00E8447B">
              <w:rPr>
                <w:rFonts w:ascii="Garamond" w:hAnsi="Garamond"/>
                <w:i/>
                <w:sz w:val="24"/>
              </w:rPr>
              <w:t>collateral swaps</w:t>
            </w:r>
            <w:r w:rsidRPr="00E8447B">
              <w:rPr>
                <w:rFonts w:ascii="Garamond" w:hAnsi="Garamond"/>
                <w:sz w:val="24"/>
              </w:rPr>
              <w:t xml:space="preserve"> të raportuara në rreshtat e mësipërm, të kryera me ku</w:t>
            </w:r>
            <w:r w:rsidR="00926FCD">
              <w:rPr>
                <w:rFonts w:ascii="Garamond" w:hAnsi="Garamond"/>
                <w:sz w:val="24"/>
              </w:rPr>
              <w:t xml:space="preserve">ndërparti, subjektet e grupit. </w:t>
            </w:r>
          </w:p>
        </w:tc>
      </w:tr>
      <w:tr w:rsidR="001A7477" w:rsidRPr="00E8447B" w14:paraId="0216BD12" w14:textId="77777777" w:rsidTr="008300CD">
        <w:tc>
          <w:tcPr>
            <w:tcW w:w="1008" w:type="dxa"/>
          </w:tcPr>
          <w:p w14:paraId="0216BD0E" w14:textId="77777777" w:rsidR="001A7477" w:rsidRPr="00E8447B" w:rsidRDefault="001A7477" w:rsidP="00A51FEE">
            <w:pPr>
              <w:widowControl w:val="0"/>
              <w:jc w:val="center"/>
              <w:rPr>
                <w:rFonts w:ascii="Garamond" w:hAnsi="Garamond"/>
                <w:sz w:val="24"/>
              </w:rPr>
            </w:pPr>
          </w:p>
          <w:p w14:paraId="0216BD0F" w14:textId="77777777" w:rsidR="001A7477" w:rsidRPr="00E8447B" w:rsidRDefault="001A7477" w:rsidP="00A51FEE">
            <w:pPr>
              <w:widowControl w:val="0"/>
              <w:jc w:val="center"/>
              <w:rPr>
                <w:rFonts w:ascii="Garamond" w:hAnsi="Garamond"/>
                <w:sz w:val="24"/>
              </w:rPr>
            </w:pPr>
            <w:r w:rsidRPr="00E8447B">
              <w:rPr>
                <w:rFonts w:ascii="Garamond" w:hAnsi="Garamond"/>
                <w:sz w:val="24"/>
              </w:rPr>
              <w:t>240</w:t>
            </w:r>
          </w:p>
        </w:tc>
        <w:tc>
          <w:tcPr>
            <w:tcW w:w="7515" w:type="dxa"/>
          </w:tcPr>
          <w:p w14:paraId="0216BD10" w14:textId="77777777" w:rsidR="001A7477" w:rsidRPr="00E8447B" w:rsidRDefault="001A7477" w:rsidP="00A51FEE">
            <w:pPr>
              <w:widowControl w:val="0"/>
              <w:jc w:val="both"/>
              <w:rPr>
                <w:rFonts w:ascii="Garamond" w:hAnsi="Garamond"/>
                <w:b/>
                <w:sz w:val="24"/>
              </w:rPr>
            </w:pPr>
            <w:r w:rsidRPr="00E8447B">
              <w:rPr>
                <w:rFonts w:ascii="Garamond" w:hAnsi="Garamond"/>
                <w:b/>
                <w:sz w:val="24"/>
              </w:rPr>
              <w:t xml:space="preserve">4. </w:t>
            </w:r>
            <w:r w:rsidRPr="00E8447B">
              <w:rPr>
                <w:rFonts w:ascii="Garamond" w:hAnsi="Garamond"/>
                <w:b/>
                <w:i/>
                <w:sz w:val="24"/>
              </w:rPr>
              <w:t>Collateral swaps</w:t>
            </w:r>
            <w:r w:rsidRPr="00E8447B">
              <w:rPr>
                <w:rFonts w:ascii="Garamond" w:hAnsi="Garamond"/>
                <w:b/>
                <w:sz w:val="24"/>
              </w:rPr>
              <w:t xml:space="preserve"> totale me kundërparti, bankat qendrore </w:t>
            </w:r>
          </w:p>
          <w:p w14:paraId="0216BD11" w14:textId="77777777" w:rsidR="001A7477" w:rsidRPr="00E8447B" w:rsidRDefault="001A7477" w:rsidP="00A51FEE">
            <w:pPr>
              <w:pStyle w:val="ListParagraph"/>
              <w:widowControl w:val="0"/>
              <w:spacing w:after="0" w:line="240" w:lineRule="auto"/>
              <w:ind w:left="-2"/>
              <w:jc w:val="both"/>
              <w:rPr>
                <w:rFonts w:ascii="Garamond" w:hAnsi="Garamond"/>
                <w:b/>
                <w:sz w:val="24"/>
                <w:lang w:val="sq-AL"/>
              </w:rPr>
            </w:pPr>
            <w:r w:rsidRPr="00E8447B">
              <w:rPr>
                <w:rFonts w:ascii="Garamond" w:hAnsi="Garamond"/>
                <w:sz w:val="24"/>
                <w:lang w:val="sq-AL"/>
              </w:rPr>
              <w:t xml:space="preserve">Banka </w:t>
            </w:r>
            <w:r w:rsidRPr="00E8447B">
              <w:rPr>
                <w:rFonts w:ascii="Garamond" w:hAnsi="Garamond"/>
                <w:color w:val="000000"/>
                <w:sz w:val="24"/>
                <w:lang w:val="sq-AL"/>
              </w:rPr>
              <w:t>raporton në këtë rresht,</w:t>
            </w:r>
            <w:r w:rsidRPr="00E8447B">
              <w:rPr>
                <w:rFonts w:ascii="Garamond" w:hAnsi="Garamond"/>
                <w:sz w:val="24"/>
                <w:lang w:val="sq-AL"/>
              </w:rPr>
              <w:t xml:space="preserve"> totalin e </w:t>
            </w:r>
            <w:r w:rsidRPr="00E8447B">
              <w:rPr>
                <w:rFonts w:ascii="Garamond" w:hAnsi="Garamond"/>
                <w:i/>
                <w:sz w:val="24"/>
                <w:lang w:val="sq-AL"/>
              </w:rPr>
              <w:t>collateral swaps</w:t>
            </w:r>
            <w:r w:rsidRPr="00E8447B">
              <w:rPr>
                <w:rFonts w:ascii="Garamond" w:hAnsi="Garamond"/>
                <w:sz w:val="24"/>
                <w:lang w:val="sq-AL"/>
              </w:rPr>
              <w:t xml:space="preserve"> me kundërparti bankat qendrore, të raportuara në rreshtat e mësipërm, për të cilat ka zbatuar një normë të flukseve dalëse prej 0%.</w:t>
            </w:r>
          </w:p>
        </w:tc>
      </w:tr>
    </w:tbl>
    <w:p w14:paraId="0216BD13" w14:textId="77777777" w:rsidR="001A7477" w:rsidRPr="008A6043" w:rsidRDefault="001A7477" w:rsidP="00A51FEE">
      <w:pPr>
        <w:widowControl w:val="0"/>
        <w:spacing w:after="0" w:line="240" w:lineRule="auto"/>
        <w:rPr>
          <w:rFonts w:ascii="Times New Roman" w:hAnsi="Times New Roman"/>
          <w:sz w:val="24"/>
          <w:lang w:val="it-IT"/>
        </w:rPr>
      </w:pPr>
    </w:p>
    <w:p w14:paraId="762C721D" w14:textId="77777777" w:rsidR="00F905B4" w:rsidRDefault="00F905B4" w:rsidP="00392DF0">
      <w:pPr>
        <w:spacing w:after="0" w:line="240" w:lineRule="auto"/>
        <w:ind w:firstLine="284"/>
        <w:rPr>
          <w:rFonts w:ascii="Garamond" w:hAnsi="Garamond"/>
          <w:sz w:val="24"/>
          <w:szCs w:val="24"/>
        </w:rPr>
      </w:pPr>
    </w:p>
    <w:p w14:paraId="0216BD15" w14:textId="77777777" w:rsidR="001A7477" w:rsidRPr="00392DF0" w:rsidRDefault="001A7477" w:rsidP="00392DF0">
      <w:pPr>
        <w:spacing w:after="0" w:line="240" w:lineRule="auto"/>
        <w:ind w:firstLine="284"/>
        <w:rPr>
          <w:rFonts w:ascii="Garamond" w:hAnsi="Garamond"/>
          <w:sz w:val="24"/>
          <w:szCs w:val="24"/>
        </w:rPr>
      </w:pPr>
      <w:r w:rsidRPr="00392DF0">
        <w:rPr>
          <w:rFonts w:ascii="Garamond" w:hAnsi="Garamond"/>
          <w:sz w:val="24"/>
          <w:szCs w:val="24"/>
        </w:rPr>
        <w:t>FORMULARI F5: PËRLLOGARITJET</w:t>
      </w:r>
    </w:p>
    <w:p w14:paraId="7313E82B" w14:textId="77777777" w:rsidR="00C261ED" w:rsidRDefault="00C261ED" w:rsidP="00392DF0">
      <w:pPr>
        <w:spacing w:after="0" w:line="240" w:lineRule="auto"/>
        <w:ind w:firstLine="284"/>
        <w:rPr>
          <w:rFonts w:ascii="Garamond" w:hAnsi="Garamond"/>
          <w:b/>
          <w:sz w:val="24"/>
          <w:szCs w:val="24"/>
        </w:rPr>
      </w:pPr>
    </w:p>
    <w:p w14:paraId="0216BD17" w14:textId="77777777" w:rsidR="001A7477" w:rsidRPr="00392DF0" w:rsidRDefault="001A7477" w:rsidP="00392DF0">
      <w:pPr>
        <w:spacing w:after="0" w:line="240" w:lineRule="auto"/>
        <w:ind w:firstLine="284"/>
        <w:rPr>
          <w:rFonts w:ascii="Garamond" w:hAnsi="Garamond"/>
          <w:b/>
          <w:sz w:val="24"/>
          <w:szCs w:val="24"/>
        </w:rPr>
      </w:pPr>
      <w:r w:rsidRPr="00392DF0">
        <w:rPr>
          <w:rFonts w:ascii="Garamond" w:hAnsi="Garamond"/>
          <w:b/>
          <w:sz w:val="24"/>
          <w:szCs w:val="24"/>
        </w:rPr>
        <w:t xml:space="preserve">Shënime të përgjithshme </w:t>
      </w:r>
    </w:p>
    <w:p w14:paraId="0216BD18" w14:textId="77DE392A" w:rsidR="001A7477" w:rsidRPr="00392DF0" w:rsidRDefault="00392DF0" w:rsidP="00392DF0">
      <w:pPr>
        <w:spacing w:after="0" w:line="240" w:lineRule="auto"/>
        <w:ind w:firstLine="284"/>
        <w:rPr>
          <w:rFonts w:ascii="Garamond" w:hAnsi="Garamond"/>
          <w:sz w:val="24"/>
          <w:szCs w:val="24"/>
        </w:rPr>
      </w:pPr>
      <w:r>
        <w:rPr>
          <w:rFonts w:ascii="Garamond" w:hAnsi="Garamond"/>
          <w:sz w:val="24"/>
          <w:szCs w:val="24"/>
        </w:rPr>
        <w:t xml:space="preserve">1. </w:t>
      </w:r>
      <w:r w:rsidR="001A7477" w:rsidRPr="00392DF0">
        <w:rPr>
          <w:rFonts w:ascii="Garamond" w:hAnsi="Garamond"/>
          <w:sz w:val="24"/>
          <w:szCs w:val="24"/>
        </w:rPr>
        <w:t>Formulari F5 është një formular përmbledhës, i cili përmban informacion mbi llogaritjet për qëllime të raportimit të raportit të mbulimit me likuiditet, siç përcaktohet në këtë rregullore. Qelizat që nuk është e nevojshme të plotësohen nga banka, janë të shënuara me ngjyrë gri në formular.</w:t>
      </w:r>
    </w:p>
    <w:p w14:paraId="0216BD19" w14:textId="77777777" w:rsidR="001A7477" w:rsidRPr="00392DF0" w:rsidRDefault="001A7477" w:rsidP="00392DF0">
      <w:pPr>
        <w:spacing w:after="0" w:line="240" w:lineRule="auto"/>
        <w:ind w:firstLine="284"/>
        <w:rPr>
          <w:rFonts w:ascii="Garamond" w:hAnsi="Garamond"/>
          <w:b/>
          <w:sz w:val="24"/>
          <w:szCs w:val="24"/>
        </w:rPr>
      </w:pPr>
      <w:r w:rsidRPr="00392DF0">
        <w:rPr>
          <w:rFonts w:ascii="Garamond" w:hAnsi="Garamond"/>
          <w:b/>
          <w:sz w:val="24"/>
          <w:szCs w:val="24"/>
        </w:rPr>
        <w:t>Shënime specifike</w:t>
      </w:r>
    </w:p>
    <w:p w14:paraId="0216BD1A" w14:textId="1493B117" w:rsidR="001A7477" w:rsidRPr="00392DF0" w:rsidRDefault="00392DF0" w:rsidP="00392DF0">
      <w:pPr>
        <w:spacing w:after="0" w:line="240" w:lineRule="auto"/>
        <w:ind w:firstLine="284"/>
        <w:rPr>
          <w:rFonts w:ascii="Garamond" w:hAnsi="Garamond"/>
          <w:sz w:val="24"/>
          <w:szCs w:val="24"/>
        </w:rPr>
      </w:pPr>
      <w:r>
        <w:rPr>
          <w:rFonts w:ascii="Garamond" w:hAnsi="Garamond"/>
          <w:sz w:val="24"/>
          <w:szCs w:val="24"/>
        </w:rPr>
        <w:t xml:space="preserve">2. </w:t>
      </w:r>
      <w:r w:rsidR="001A7477" w:rsidRPr="00392DF0">
        <w:rPr>
          <w:rFonts w:ascii="Garamond" w:hAnsi="Garamond"/>
          <w:sz w:val="24"/>
          <w:szCs w:val="24"/>
        </w:rPr>
        <w:t>Referencat e qelizave paraqiten në formatin: {formulari; rreshti; kolona}. Për shembull {F1; rr 130; k 040} i referohet formularit F1 – Aktive Likuide; rreshti 130; kolona 040.</w:t>
      </w:r>
    </w:p>
    <w:p w14:paraId="0216BD1B" w14:textId="77777777" w:rsidR="001A7477" w:rsidRPr="00392DF0" w:rsidRDefault="001A7477" w:rsidP="00392DF0">
      <w:pPr>
        <w:spacing w:after="0" w:line="240" w:lineRule="auto"/>
        <w:ind w:firstLine="284"/>
        <w:rPr>
          <w:rFonts w:ascii="Garamond" w:hAnsi="Garamond"/>
          <w:sz w:val="24"/>
          <w:szCs w:val="24"/>
        </w:rPr>
      </w:pPr>
    </w:p>
    <w:p w14:paraId="0216BD1C" w14:textId="26F2C6B2" w:rsidR="001A7477" w:rsidRPr="00403C38" w:rsidRDefault="001A7477" w:rsidP="00392DF0">
      <w:pPr>
        <w:spacing w:after="0" w:line="240" w:lineRule="auto"/>
        <w:ind w:firstLine="284"/>
        <w:rPr>
          <w:rFonts w:ascii="Garamond" w:hAnsi="Garamond"/>
          <w:b/>
          <w:sz w:val="24"/>
          <w:szCs w:val="24"/>
        </w:rPr>
      </w:pPr>
      <w:r w:rsidRPr="00403C38">
        <w:rPr>
          <w:rFonts w:ascii="Garamond" w:hAnsi="Garamond"/>
          <w:b/>
          <w:sz w:val="24"/>
          <w:szCs w:val="24"/>
        </w:rPr>
        <w:t>Udhëzime në lidhje me rreshtat specifik</w:t>
      </w:r>
      <w:r w:rsidR="000442A8">
        <w:rPr>
          <w:rFonts w:ascii="Garamond" w:hAnsi="Garamond"/>
          <w:b/>
          <w:sz w:val="24"/>
          <w:szCs w:val="24"/>
        </w:rPr>
        <w:t>ë</w:t>
      </w:r>
    </w:p>
    <w:tbl>
      <w:tblPr>
        <w:tblStyle w:val="TableGrid"/>
        <w:tblW w:w="0" w:type="auto"/>
        <w:tblInd w:w="360" w:type="dxa"/>
        <w:tblLook w:val="04A0" w:firstRow="1" w:lastRow="0" w:firstColumn="1" w:lastColumn="0" w:noHBand="0" w:noVBand="1"/>
      </w:tblPr>
      <w:tblGrid>
        <w:gridCol w:w="828"/>
        <w:gridCol w:w="206"/>
        <w:gridCol w:w="7129"/>
      </w:tblGrid>
      <w:tr w:rsidR="001A7477" w:rsidRPr="00926FCD" w14:paraId="0216BD1F" w14:textId="77777777" w:rsidTr="00926FCD">
        <w:tc>
          <w:tcPr>
            <w:tcW w:w="1034" w:type="dxa"/>
            <w:gridSpan w:val="2"/>
            <w:shd w:val="clear" w:color="auto" w:fill="D9D9D9" w:themeFill="background1" w:themeFillShade="D9"/>
          </w:tcPr>
          <w:p w14:paraId="0216BD1D" w14:textId="77777777" w:rsidR="001A7477" w:rsidRPr="00926FCD" w:rsidRDefault="001A7477" w:rsidP="00A51FEE">
            <w:pPr>
              <w:pStyle w:val="ListParagraph"/>
              <w:widowControl w:val="0"/>
              <w:spacing w:after="0" w:line="240" w:lineRule="auto"/>
              <w:ind w:left="0"/>
              <w:rPr>
                <w:rFonts w:ascii="Garamond" w:hAnsi="Garamond"/>
                <w:b/>
                <w:sz w:val="24"/>
                <w:lang w:val="sq-AL"/>
              </w:rPr>
            </w:pPr>
            <w:r w:rsidRPr="00926FCD">
              <w:rPr>
                <w:rFonts w:ascii="Garamond" w:hAnsi="Garamond"/>
                <w:b/>
                <w:sz w:val="24"/>
                <w:lang w:val="sq-AL"/>
              </w:rPr>
              <w:t>Rreshti</w:t>
            </w:r>
          </w:p>
        </w:tc>
        <w:tc>
          <w:tcPr>
            <w:tcW w:w="7129" w:type="dxa"/>
            <w:shd w:val="clear" w:color="auto" w:fill="D9D9D9" w:themeFill="background1" w:themeFillShade="D9"/>
          </w:tcPr>
          <w:p w14:paraId="0216BD1E" w14:textId="77777777" w:rsidR="001A7477" w:rsidRPr="00926FCD" w:rsidRDefault="001A7477" w:rsidP="00A51FEE">
            <w:pPr>
              <w:pStyle w:val="ListParagraph"/>
              <w:widowControl w:val="0"/>
              <w:spacing w:after="0" w:line="240" w:lineRule="auto"/>
              <w:ind w:left="0"/>
              <w:rPr>
                <w:rFonts w:ascii="Garamond" w:hAnsi="Garamond"/>
                <w:b/>
                <w:sz w:val="24"/>
                <w:lang w:val="sq-AL"/>
              </w:rPr>
            </w:pPr>
            <w:r w:rsidRPr="00926FCD">
              <w:rPr>
                <w:rFonts w:ascii="Garamond" w:hAnsi="Garamond"/>
                <w:b/>
                <w:sz w:val="24"/>
                <w:lang w:val="sq-AL"/>
              </w:rPr>
              <w:t>Referencat e rregullores dhe udhëzime për plotësimin</w:t>
            </w:r>
          </w:p>
        </w:tc>
      </w:tr>
      <w:tr w:rsidR="001A7477" w:rsidRPr="00392DF0" w14:paraId="0216BD22" w14:textId="77777777" w:rsidTr="007C411D">
        <w:trPr>
          <w:trHeight w:val="296"/>
        </w:trPr>
        <w:tc>
          <w:tcPr>
            <w:tcW w:w="8163" w:type="dxa"/>
            <w:gridSpan w:val="3"/>
          </w:tcPr>
          <w:p w14:paraId="0216BD21" w14:textId="77777777" w:rsidR="001A7477" w:rsidRPr="00392DF0" w:rsidRDefault="001A7477" w:rsidP="00A51FEE">
            <w:pPr>
              <w:pStyle w:val="ListParagraph"/>
              <w:widowControl w:val="0"/>
              <w:spacing w:after="0" w:line="240" w:lineRule="auto"/>
              <w:ind w:left="0"/>
              <w:rPr>
                <w:rFonts w:ascii="Garamond" w:hAnsi="Garamond"/>
                <w:b/>
                <w:sz w:val="24"/>
                <w:u w:val="single"/>
                <w:lang w:val="sq-AL"/>
              </w:rPr>
            </w:pPr>
            <w:r w:rsidRPr="00392DF0">
              <w:rPr>
                <w:rFonts w:ascii="Garamond" w:hAnsi="Garamond"/>
                <w:sz w:val="24"/>
                <w:u w:val="single"/>
                <w:lang w:val="sq-AL"/>
              </w:rPr>
              <w:t>PËRLLOGARITJET</w:t>
            </w:r>
          </w:p>
        </w:tc>
      </w:tr>
      <w:tr w:rsidR="001A7477" w:rsidRPr="00392DF0" w14:paraId="0216BD29" w14:textId="77777777" w:rsidTr="00926FCD">
        <w:tc>
          <w:tcPr>
            <w:tcW w:w="8163" w:type="dxa"/>
            <w:gridSpan w:val="3"/>
          </w:tcPr>
          <w:p w14:paraId="0216BD24" w14:textId="3DC07982" w:rsidR="001A7477" w:rsidRPr="00A370B4" w:rsidRDefault="001A7477" w:rsidP="00A51FEE">
            <w:pPr>
              <w:pStyle w:val="ListParagraph"/>
              <w:widowControl w:val="0"/>
              <w:spacing w:after="0" w:line="240" w:lineRule="auto"/>
              <w:ind w:left="0"/>
              <w:rPr>
                <w:rFonts w:ascii="Garamond" w:hAnsi="Garamond"/>
                <w:b/>
                <w:sz w:val="24"/>
                <w:lang w:val="sq-AL"/>
              </w:rPr>
            </w:pPr>
            <w:r w:rsidRPr="00A370B4">
              <w:rPr>
                <w:rFonts w:ascii="Garamond" w:hAnsi="Garamond"/>
                <w:b/>
                <w:sz w:val="24"/>
                <w:lang w:val="sq-AL"/>
              </w:rPr>
              <w:t xml:space="preserve">Numëruesi, </w:t>
            </w:r>
            <w:r w:rsidR="007C411D" w:rsidRPr="00A370B4">
              <w:rPr>
                <w:rFonts w:ascii="Garamond" w:hAnsi="Garamond"/>
                <w:b/>
                <w:sz w:val="24"/>
                <w:lang w:val="sq-AL"/>
              </w:rPr>
              <w:t>emëruesi, raporti</w:t>
            </w:r>
          </w:p>
          <w:p w14:paraId="0216BD25" w14:textId="77777777" w:rsidR="001A7477" w:rsidRPr="00392DF0" w:rsidRDefault="001A7477" w:rsidP="00A51FEE">
            <w:pPr>
              <w:pStyle w:val="ListParagraph"/>
              <w:widowControl w:val="0"/>
              <w:spacing w:after="0" w:line="240" w:lineRule="auto"/>
              <w:ind w:left="0"/>
              <w:jc w:val="both"/>
              <w:rPr>
                <w:rFonts w:ascii="Garamond" w:hAnsi="Garamond"/>
                <w:b/>
                <w:i/>
                <w:sz w:val="24"/>
                <w:lang w:val="sq-AL"/>
              </w:rPr>
            </w:pPr>
            <w:r w:rsidRPr="00392DF0">
              <w:rPr>
                <w:rFonts w:ascii="Garamond" w:hAnsi="Garamond"/>
                <w:i/>
                <w:sz w:val="24"/>
                <w:lang w:val="sq-AL"/>
              </w:rPr>
              <w:t xml:space="preserve">Neni 5 i rregullores </w:t>
            </w:r>
          </w:p>
          <w:p w14:paraId="0216BD26" w14:textId="77777777" w:rsidR="001A7477" w:rsidRPr="00392DF0" w:rsidRDefault="001A7477" w:rsidP="00A51FEE">
            <w:pPr>
              <w:pStyle w:val="ListParagraph"/>
              <w:widowControl w:val="0"/>
              <w:spacing w:after="0" w:line="240" w:lineRule="auto"/>
              <w:ind w:left="0"/>
              <w:jc w:val="both"/>
              <w:rPr>
                <w:rFonts w:ascii="Garamond" w:hAnsi="Garamond"/>
                <w:b/>
                <w:sz w:val="24"/>
                <w:lang w:val="sq-AL"/>
              </w:rPr>
            </w:pPr>
            <w:r w:rsidRPr="00392DF0">
              <w:rPr>
                <w:rFonts w:ascii="Garamond" w:hAnsi="Garamond"/>
                <w:sz w:val="24"/>
                <w:lang w:val="sq-AL"/>
              </w:rPr>
              <w:t xml:space="preserve">Numëruesi, emëruesi dhe raporti i mbulimit me likuiditet </w:t>
            </w:r>
          </w:p>
          <w:p w14:paraId="0216BD28" w14:textId="2E23D82A" w:rsidR="001A7477" w:rsidRPr="00392DF0" w:rsidRDefault="001A7477" w:rsidP="00A51FEE">
            <w:pPr>
              <w:pStyle w:val="ListParagraph"/>
              <w:widowControl w:val="0"/>
              <w:spacing w:after="0" w:line="240" w:lineRule="auto"/>
              <w:ind w:left="0"/>
              <w:jc w:val="both"/>
              <w:rPr>
                <w:rFonts w:ascii="Garamond" w:hAnsi="Garamond"/>
                <w:b/>
                <w:sz w:val="24"/>
                <w:lang w:val="sq-AL"/>
              </w:rPr>
            </w:pPr>
            <w:r w:rsidRPr="00392DF0">
              <w:rPr>
                <w:rFonts w:ascii="Garamond" w:hAnsi="Garamond"/>
                <w:sz w:val="24"/>
                <w:lang w:val="sq-AL"/>
              </w:rPr>
              <w:t>Banka plotëson të dhënat e mëposhtme, në kolonën 010.</w:t>
            </w:r>
          </w:p>
        </w:tc>
      </w:tr>
      <w:tr w:rsidR="001A7477" w:rsidRPr="00392DF0" w14:paraId="0216BD2E" w14:textId="77777777" w:rsidTr="00C261ED">
        <w:tc>
          <w:tcPr>
            <w:tcW w:w="828" w:type="dxa"/>
          </w:tcPr>
          <w:p w14:paraId="0216BD2A" w14:textId="77777777" w:rsidR="001A7477" w:rsidRPr="00392DF0" w:rsidRDefault="001A7477" w:rsidP="00A51FEE">
            <w:pPr>
              <w:pStyle w:val="ListParagraph"/>
              <w:widowControl w:val="0"/>
              <w:spacing w:after="0" w:line="240" w:lineRule="auto"/>
              <w:ind w:left="0"/>
              <w:rPr>
                <w:rFonts w:ascii="Garamond" w:hAnsi="Garamond"/>
                <w:b/>
                <w:sz w:val="24"/>
                <w:lang w:val="sq-AL"/>
              </w:rPr>
            </w:pPr>
          </w:p>
          <w:p w14:paraId="0216BD2B" w14:textId="77777777" w:rsidR="001A7477" w:rsidRPr="00392DF0" w:rsidRDefault="001A7477" w:rsidP="00A51FEE">
            <w:pPr>
              <w:pStyle w:val="ListParagraph"/>
              <w:widowControl w:val="0"/>
              <w:spacing w:after="0" w:line="240" w:lineRule="auto"/>
              <w:ind w:left="0"/>
              <w:rPr>
                <w:rFonts w:ascii="Garamond" w:hAnsi="Garamond"/>
                <w:b/>
                <w:sz w:val="24"/>
                <w:lang w:val="sq-AL"/>
              </w:rPr>
            </w:pPr>
            <w:r w:rsidRPr="00392DF0">
              <w:rPr>
                <w:rFonts w:ascii="Garamond" w:hAnsi="Garamond"/>
                <w:sz w:val="24"/>
                <w:lang w:val="sq-AL"/>
              </w:rPr>
              <w:t>010</w:t>
            </w:r>
          </w:p>
        </w:tc>
        <w:tc>
          <w:tcPr>
            <w:tcW w:w="7335" w:type="dxa"/>
            <w:gridSpan w:val="2"/>
          </w:tcPr>
          <w:p w14:paraId="0216BD2C" w14:textId="77777777" w:rsidR="001A7477" w:rsidRPr="00392DF0" w:rsidRDefault="001A7477" w:rsidP="00A51FEE">
            <w:pPr>
              <w:widowControl w:val="0"/>
              <w:ind w:left="360" w:hanging="355"/>
              <w:jc w:val="both"/>
              <w:rPr>
                <w:rFonts w:ascii="Garamond" w:hAnsi="Garamond"/>
                <w:b/>
                <w:sz w:val="24"/>
              </w:rPr>
            </w:pPr>
            <w:r w:rsidRPr="00392DF0">
              <w:rPr>
                <w:rFonts w:ascii="Garamond" w:hAnsi="Garamond"/>
                <w:b/>
                <w:sz w:val="24"/>
              </w:rPr>
              <w:t>1. Rezerva e likuiditetit</w:t>
            </w:r>
          </w:p>
          <w:p w14:paraId="0216BD2D" w14:textId="77777777" w:rsidR="001A7477" w:rsidRPr="00392DF0" w:rsidRDefault="001A7477" w:rsidP="00A51FEE">
            <w:pPr>
              <w:pStyle w:val="ListParagraph"/>
              <w:widowControl w:val="0"/>
              <w:spacing w:after="0" w:line="240" w:lineRule="auto"/>
              <w:ind w:left="0"/>
              <w:jc w:val="both"/>
              <w:rPr>
                <w:rFonts w:ascii="Garamond" w:hAnsi="Garamond"/>
                <w:b/>
                <w:sz w:val="24"/>
                <w:u w:val="single"/>
                <w:lang w:val="sq-AL"/>
              </w:rPr>
            </w:pPr>
            <w:r w:rsidRPr="00392DF0">
              <w:rPr>
                <w:rFonts w:ascii="Garamond" w:hAnsi="Garamond"/>
                <w:sz w:val="24"/>
                <w:lang w:val="sq-AL"/>
              </w:rPr>
              <w:t>Banka raporton vlerën nga {F5; rr 200; k 010}.</w:t>
            </w:r>
          </w:p>
        </w:tc>
      </w:tr>
      <w:tr w:rsidR="001A7477" w:rsidRPr="00392DF0" w14:paraId="0216BD33" w14:textId="77777777" w:rsidTr="00C261ED">
        <w:tc>
          <w:tcPr>
            <w:tcW w:w="828" w:type="dxa"/>
          </w:tcPr>
          <w:p w14:paraId="0216BD2F" w14:textId="77777777" w:rsidR="001A7477" w:rsidRPr="00392DF0" w:rsidRDefault="001A7477" w:rsidP="00A51FEE">
            <w:pPr>
              <w:pStyle w:val="ListParagraph"/>
              <w:widowControl w:val="0"/>
              <w:spacing w:after="0" w:line="240" w:lineRule="auto"/>
              <w:ind w:left="0"/>
              <w:rPr>
                <w:rFonts w:ascii="Garamond" w:hAnsi="Garamond"/>
                <w:b/>
                <w:sz w:val="24"/>
                <w:lang w:val="sq-AL"/>
              </w:rPr>
            </w:pPr>
          </w:p>
          <w:p w14:paraId="0216BD30" w14:textId="77777777" w:rsidR="001A7477" w:rsidRPr="00392DF0" w:rsidRDefault="001A7477" w:rsidP="00A51FEE">
            <w:pPr>
              <w:pStyle w:val="ListParagraph"/>
              <w:widowControl w:val="0"/>
              <w:spacing w:after="0" w:line="240" w:lineRule="auto"/>
              <w:ind w:left="0"/>
              <w:rPr>
                <w:rFonts w:ascii="Garamond" w:hAnsi="Garamond"/>
                <w:b/>
                <w:sz w:val="24"/>
                <w:lang w:val="sq-AL"/>
              </w:rPr>
            </w:pPr>
            <w:r w:rsidRPr="00392DF0">
              <w:rPr>
                <w:rFonts w:ascii="Garamond" w:hAnsi="Garamond"/>
                <w:sz w:val="24"/>
                <w:lang w:val="sq-AL"/>
              </w:rPr>
              <w:t>020</w:t>
            </w:r>
          </w:p>
        </w:tc>
        <w:tc>
          <w:tcPr>
            <w:tcW w:w="7335" w:type="dxa"/>
            <w:gridSpan w:val="2"/>
          </w:tcPr>
          <w:p w14:paraId="0216BD31" w14:textId="77777777" w:rsidR="001A7477" w:rsidRPr="00392DF0" w:rsidRDefault="001A7477" w:rsidP="00A51FEE">
            <w:pPr>
              <w:widowControl w:val="0"/>
              <w:ind w:left="360" w:hanging="355"/>
              <w:jc w:val="both"/>
              <w:rPr>
                <w:rFonts w:ascii="Garamond" w:hAnsi="Garamond"/>
                <w:b/>
                <w:sz w:val="24"/>
              </w:rPr>
            </w:pPr>
            <w:r w:rsidRPr="00392DF0">
              <w:rPr>
                <w:rFonts w:ascii="Garamond" w:hAnsi="Garamond"/>
                <w:b/>
                <w:sz w:val="24"/>
              </w:rPr>
              <w:t>2. Flukset dalëse neto</w:t>
            </w:r>
          </w:p>
          <w:p w14:paraId="0216BD32" w14:textId="77777777" w:rsidR="001A7477" w:rsidRPr="00392DF0" w:rsidRDefault="001A7477" w:rsidP="00A51FEE">
            <w:pPr>
              <w:widowControl w:val="0"/>
              <w:jc w:val="both"/>
              <w:rPr>
                <w:rFonts w:ascii="Garamond" w:hAnsi="Garamond"/>
                <w:b/>
                <w:sz w:val="24"/>
                <w:u w:val="single"/>
              </w:rPr>
            </w:pPr>
            <w:r w:rsidRPr="00392DF0">
              <w:rPr>
                <w:rFonts w:ascii="Garamond" w:hAnsi="Garamond"/>
                <w:sz w:val="24"/>
              </w:rPr>
              <w:t>Banka raporton vlerën nga {F5; rr 230; k 010}.</w:t>
            </w:r>
          </w:p>
        </w:tc>
      </w:tr>
      <w:tr w:rsidR="001A7477" w:rsidRPr="00392DF0" w14:paraId="0216BD39" w14:textId="77777777" w:rsidTr="00C261ED">
        <w:trPr>
          <w:trHeight w:val="1651"/>
        </w:trPr>
        <w:tc>
          <w:tcPr>
            <w:tcW w:w="828" w:type="dxa"/>
          </w:tcPr>
          <w:p w14:paraId="0216BD34" w14:textId="77777777" w:rsidR="001A7477" w:rsidRPr="00392DF0" w:rsidRDefault="001A7477" w:rsidP="00A51FEE">
            <w:pPr>
              <w:pStyle w:val="ListParagraph"/>
              <w:widowControl w:val="0"/>
              <w:spacing w:after="0" w:line="240" w:lineRule="auto"/>
              <w:ind w:left="0"/>
              <w:rPr>
                <w:rFonts w:ascii="Garamond" w:hAnsi="Garamond"/>
                <w:b/>
                <w:sz w:val="24"/>
                <w:lang w:val="sq-AL"/>
              </w:rPr>
            </w:pPr>
          </w:p>
          <w:p w14:paraId="0216BD35" w14:textId="77777777" w:rsidR="001A7477" w:rsidRPr="00392DF0" w:rsidRDefault="001A7477" w:rsidP="00A51FEE">
            <w:pPr>
              <w:pStyle w:val="ListParagraph"/>
              <w:widowControl w:val="0"/>
              <w:spacing w:after="0" w:line="240" w:lineRule="auto"/>
              <w:ind w:left="0"/>
              <w:rPr>
                <w:rFonts w:ascii="Garamond" w:hAnsi="Garamond"/>
                <w:sz w:val="24"/>
                <w:lang w:val="sq-AL"/>
              </w:rPr>
            </w:pPr>
            <w:r w:rsidRPr="00392DF0">
              <w:rPr>
                <w:rFonts w:ascii="Garamond" w:hAnsi="Garamond"/>
                <w:sz w:val="24"/>
                <w:lang w:val="sq-AL"/>
              </w:rPr>
              <w:t>030</w:t>
            </w:r>
          </w:p>
        </w:tc>
        <w:tc>
          <w:tcPr>
            <w:tcW w:w="7335" w:type="dxa"/>
            <w:gridSpan w:val="2"/>
          </w:tcPr>
          <w:p w14:paraId="0216BD36" w14:textId="77777777" w:rsidR="001A7477" w:rsidRPr="00392DF0" w:rsidRDefault="001A7477" w:rsidP="00A51FEE">
            <w:pPr>
              <w:widowControl w:val="0"/>
              <w:ind w:left="360" w:hanging="355"/>
              <w:jc w:val="both"/>
              <w:rPr>
                <w:rFonts w:ascii="Garamond" w:hAnsi="Garamond"/>
                <w:b/>
                <w:sz w:val="24"/>
              </w:rPr>
            </w:pPr>
            <w:r w:rsidRPr="00392DF0">
              <w:rPr>
                <w:rFonts w:ascii="Garamond" w:hAnsi="Garamond"/>
                <w:b/>
                <w:sz w:val="24"/>
              </w:rPr>
              <w:t>3. Raporti i mbulimit me likuiditet (%)</w:t>
            </w:r>
          </w:p>
          <w:p w14:paraId="0216BD37" w14:textId="77777777" w:rsidR="001A7477" w:rsidRPr="00392DF0" w:rsidRDefault="001A7477" w:rsidP="00A51FEE">
            <w:pPr>
              <w:widowControl w:val="0"/>
              <w:jc w:val="both"/>
              <w:rPr>
                <w:rFonts w:ascii="Garamond" w:hAnsi="Garamond"/>
                <w:sz w:val="24"/>
              </w:rPr>
            </w:pPr>
            <w:r w:rsidRPr="00392DF0">
              <w:rPr>
                <w:rFonts w:ascii="Garamond" w:hAnsi="Garamond"/>
                <w:sz w:val="24"/>
              </w:rPr>
              <w:t>Banka raporton raportin e mbulimit me likuiditet, të përllogaritur sipas nenit 5 të rregullores.</w:t>
            </w:r>
          </w:p>
          <w:p w14:paraId="0216BD38" w14:textId="77777777" w:rsidR="001A7477" w:rsidRPr="00392DF0" w:rsidRDefault="001A7477" w:rsidP="00A51FEE">
            <w:pPr>
              <w:widowControl w:val="0"/>
              <w:jc w:val="both"/>
              <w:rPr>
                <w:rFonts w:ascii="Garamond" w:hAnsi="Garamond"/>
                <w:sz w:val="24"/>
              </w:rPr>
            </w:pPr>
            <w:r w:rsidRPr="00392DF0">
              <w:rPr>
                <w:rFonts w:ascii="Garamond" w:hAnsi="Garamond"/>
                <w:sz w:val="24"/>
              </w:rPr>
              <w:t>Raporti i mbulimit me likuiditet është raporti i rezervës së likuiditetit të bankës, me flukset dalëse neto të likuiditetit, gjatë një periudhe stresi prej 30 ditësh kalendarike dhe duhet të shprehet në përqindje.</w:t>
            </w:r>
          </w:p>
        </w:tc>
      </w:tr>
      <w:tr w:rsidR="001A7477" w:rsidRPr="00392DF0" w14:paraId="0216BD3B" w14:textId="77777777" w:rsidTr="00926FCD">
        <w:tc>
          <w:tcPr>
            <w:tcW w:w="8163" w:type="dxa"/>
            <w:gridSpan w:val="3"/>
            <w:shd w:val="clear" w:color="auto" w:fill="D9D9D9" w:themeFill="background1" w:themeFillShade="D9"/>
            <w:vAlign w:val="center"/>
          </w:tcPr>
          <w:p w14:paraId="0216BD3A" w14:textId="77777777" w:rsidR="001A7477" w:rsidRPr="00392DF0" w:rsidRDefault="001A7477" w:rsidP="00A51FEE">
            <w:pPr>
              <w:widowControl w:val="0"/>
              <w:jc w:val="center"/>
              <w:rPr>
                <w:rFonts w:ascii="Garamond" w:hAnsi="Garamond"/>
                <w:b/>
                <w:sz w:val="24"/>
              </w:rPr>
            </w:pPr>
            <w:r w:rsidRPr="00392DF0">
              <w:rPr>
                <w:rFonts w:ascii="Garamond" w:hAnsi="Garamond"/>
                <w:b/>
                <w:sz w:val="24"/>
                <w:u w:val="single"/>
              </w:rPr>
              <w:t>Përllogaritjet e numëruesit</w:t>
            </w:r>
          </w:p>
        </w:tc>
      </w:tr>
      <w:tr w:rsidR="001A7477" w:rsidRPr="00392DF0" w14:paraId="0216BD40" w14:textId="77777777" w:rsidTr="00926FCD">
        <w:tc>
          <w:tcPr>
            <w:tcW w:w="8163" w:type="dxa"/>
            <w:gridSpan w:val="3"/>
            <w:shd w:val="clear" w:color="auto" w:fill="FFFFFF" w:themeFill="background1"/>
          </w:tcPr>
          <w:p w14:paraId="0216BD3C" w14:textId="41E17F64" w:rsidR="001A7477" w:rsidRPr="00392DF0" w:rsidRDefault="001A7477" w:rsidP="00A51FEE">
            <w:pPr>
              <w:pStyle w:val="ListParagraph"/>
              <w:widowControl w:val="0"/>
              <w:shd w:val="clear" w:color="auto" w:fill="FFFFFF" w:themeFill="background1"/>
              <w:spacing w:after="0" w:line="240" w:lineRule="auto"/>
              <w:ind w:left="0"/>
              <w:jc w:val="both"/>
              <w:rPr>
                <w:rFonts w:ascii="Garamond" w:hAnsi="Garamond"/>
                <w:i/>
                <w:sz w:val="24"/>
                <w:lang w:val="sq-AL"/>
              </w:rPr>
            </w:pPr>
            <w:r w:rsidRPr="00392DF0">
              <w:rPr>
                <w:rFonts w:ascii="Garamond" w:hAnsi="Garamond"/>
                <w:i/>
                <w:sz w:val="24"/>
                <w:lang w:val="sq-AL"/>
              </w:rPr>
              <w:t xml:space="preserve">Neni 14 dhe </w:t>
            </w:r>
            <w:r w:rsidR="00025B74" w:rsidRPr="00392DF0">
              <w:rPr>
                <w:rFonts w:ascii="Garamond" w:hAnsi="Garamond"/>
                <w:i/>
                <w:sz w:val="24"/>
                <w:lang w:val="sq-AL"/>
              </w:rPr>
              <w:t xml:space="preserve">aneksi </w:t>
            </w:r>
            <w:r w:rsidRPr="00392DF0">
              <w:rPr>
                <w:rFonts w:ascii="Garamond" w:hAnsi="Garamond"/>
                <w:i/>
                <w:sz w:val="24"/>
                <w:lang w:val="sq-AL"/>
              </w:rPr>
              <w:t xml:space="preserve">1 i rregullores </w:t>
            </w:r>
          </w:p>
          <w:p w14:paraId="0216BD3D" w14:textId="77777777" w:rsidR="001A7477" w:rsidRPr="00392DF0" w:rsidRDefault="001A7477" w:rsidP="00A51FEE">
            <w:pPr>
              <w:widowControl w:val="0"/>
              <w:shd w:val="clear" w:color="auto" w:fill="FFFFFF" w:themeFill="background1"/>
              <w:jc w:val="both"/>
              <w:rPr>
                <w:rFonts w:ascii="Garamond" w:hAnsi="Garamond"/>
                <w:sz w:val="24"/>
              </w:rPr>
            </w:pPr>
            <w:r w:rsidRPr="00392DF0">
              <w:rPr>
                <w:rFonts w:ascii="Garamond" w:hAnsi="Garamond"/>
                <w:sz w:val="24"/>
              </w:rPr>
              <w:t>Formula për llogaritjen e rezervës së likuiditetit.</w:t>
            </w:r>
          </w:p>
          <w:p w14:paraId="0216BD3E" w14:textId="0A4E091C" w:rsidR="001A7477" w:rsidRPr="00392DF0" w:rsidRDefault="001A7477" w:rsidP="00A51FEE">
            <w:pPr>
              <w:widowControl w:val="0"/>
              <w:pBdr>
                <w:top w:val="dashSmallGap" w:sz="4" w:space="1" w:color="auto"/>
                <w:left w:val="dashSmallGap" w:sz="4" w:space="4" w:color="auto"/>
                <w:bottom w:val="dashSmallGap" w:sz="4" w:space="1" w:color="auto"/>
                <w:right w:val="dashSmallGap" w:sz="4" w:space="4" w:color="auto"/>
              </w:pBdr>
              <w:shd w:val="clear" w:color="auto" w:fill="FFFFFF" w:themeFill="background1"/>
              <w:ind w:left="66" w:right="33"/>
              <w:jc w:val="both"/>
              <w:rPr>
                <w:rFonts w:ascii="Garamond" w:hAnsi="Garamond"/>
                <w:i/>
                <w:sz w:val="24"/>
              </w:rPr>
            </w:pPr>
            <w:r w:rsidRPr="00392DF0">
              <w:rPr>
                <w:rFonts w:ascii="Garamond" w:hAnsi="Garamond"/>
                <w:b/>
                <w:sz w:val="24"/>
              </w:rPr>
              <w:t>Rezerva e likuiditetit</w:t>
            </w:r>
            <w:r w:rsidRPr="00392DF0">
              <w:rPr>
                <w:rFonts w:ascii="Garamond" w:hAnsi="Garamond"/>
                <w:i/>
                <w:sz w:val="24"/>
              </w:rPr>
              <w:t xml:space="preserve"> = </w:t>
            </w:r>
            <w:r w:rsidR="00025B74" w:rsidRPr="00392DF0">
              <w:rPr>
                <w:rFonts w:ascii="Garamond" w:hAnsi="Garamond"/>
                <w:i/>
                <w:sz w:val="24"/>
              </w:rPr>
              <w:t xml:space="preserve">aktivet </w:t>
            </w:r>
            <w:r w:rsidRPr="00392DF0">
              <w:rPr>
                <w:rFonts w:ascii="Garamond" w:hAnsi="Garamond"/>
                <w:i/>
                <w:sz w:val="24"/>
              </w:rPr>
              <w:t xml:space="preserve">e </w:t>
            </w:r>
            <w:r w:rsidR="00025B74" w:rsidRPr="00392DF0">
              <w:rPr>
                <w:rFonts w:ascii="Garamond" w:hAnsi="Garamond"/>
                <w:i/>
                <w:sz w:val="24"/>
              </w:rPr>
              <w:t xml:space="preserve">nivelit </w:t>
            </w:r>
            <w:r w:rsidRPr="00392DF0">
              <w:rPr>
                <w:rFonts w:ascii="Garamond" w:hAnsi="Garamond"/>
                <w:i/>
                <w:sz w:val="24"/>
              </w:rPr>
              <w:t xml:space="preserve">1 + </w:t>
            </w:r>
            <w:r w:rsidR="00025B74" w:rsidRPr="00392DF0">
              <w:rPr>
                <w:rFonts w:ascii="Garamond" w:hAnsi="Garamond"/>
                <w:i/>
                <w:sz w:val="24"/>
              </w:rPr>
              <w:t xml:space="preserve">aktivet </w:t>
            </w:r>
            <w:r w:rsidRPr="00392DF0">
              <w:rPr>
                <w:rFonts w:ascii="Garamond" w:hAnsi="Garamond"/>
                <w:i/>
                <w:sz w:val="24"/>
              </w:rPr>
              <w:t xml:space="preserve">e </w:t>
            </w:r>
            <w:r w:rsidR="00025B74" w:rsidRPr="00392DF0">
              <w:rPr>
                <w:rFonts w:ascii="Garamond" w:hAnsi="Garamond"/>
                <w:i/>
                <w:sz w:val="24"/>
              </w:rPr>
              <w:t xml:space="preserve">nivelit </w:t>
            </w:r>
            <w:r w:rsidRPr="00392DF0">
              <w:rPr>
                <w:rFonts w:ascii="Garamond" w:hAnsi="Garamond"/>
                <w:i/>
                <w:sz w:val="24"/>
              </w:rPr>
              <w:t xml:space="preserve">2A + </w:t>
            </w:r>
            <w:r w:rsidR="00025B74" w:rsidRPr="00392DF0">
              <w:rPr>
                <w:rFonts w:ascii="Garamond" w:hAnsi="Garamond"/>
                <w:i/>
                <w:sz w:val="24"/>
              </w:rPr>
              <w:t xml:space="preserve">aktivet </w:t>
            </w:r>
            <w:r w:rsidRPr="00392DF0">
              <w:rPr>
                <w:rFonts w:ascii="Garamond" w:hAnsi="Garamond"/>
                <w:i/>
                <w:sz w:val="24"/>
              </w:rPr>
              <w:t xml:space="preserve">e </w:t>
            </w:r>
            <w:r w:rsidR="00025B74" w:rsidRPr="00392DF0">
              <w:rPr>
                <w:rFonts w:ascii="Garamond" w:hAnsi="Garamond"/>
                <w:i/>
                <w:sz w:val="24"/>
              </w:rPr>
              <w:t xml:space="preserve">nivelit </w:t>
            </w:r>
            <w:r w:rsidRPr="00392DF0">
              <w:rPr>
                <w:rFonts w:ascii="Garamond" w:hAnsi="Garamond"/>
                <w:i/>
                <w:sz w:val="24"/>
              </w:rPr>
              <w:t xml:space="preserve">2B – </w:t>
            </w:r>
            <w:r w:rsidR="00025B74" w:rsidRPr="00392DF0">
              <w:rPr>
                <w:rFonts w:ascii="Garamond" w:hAnsi="Garamond"/>
                <w:i/>
                <w:sz w:val="24"/>
              </w:rPr>
              <w:t xml:space="preserve">rregullimet </w:t>
            </w:r>
            <w:r w:rsidRPr="00392DF0">
              <w:rPr>
                <w:rFonts w:ascii="Garamond" w:hAnsi="Garamond"/>
                <w:i/>
                <w:sz w:val="24"/>
              </w:rPr>
              <w:t xml:space="preserve">për cap-in 15% – </w:t>
            </w:r>
            <w:r w:rsidR="00025B74" w:rsidRPr="00392DF0">
              <w:rPr>
                <w:rFonts w:ascii="Garamond" w:hAnsi="Garamond"/>
                <w:i/>
                <w:sz w:val="24"/>
              </w:rPr>
              <w:t xml:space="preserve">rregullimet </w:t>
            </w:r>
            <w:r w:rsidRPr="00392DF0">
              <w:rPr>
                <w:rFonts w:ascii="Garamond" w:hAnsi="Garamond"/>
                <w:i/>
                <w:sz w:val="24"/>
              </w:rPr>
              <w:t>për cap-in 40%</w:t>
            </w:r>
          </w:p>
          <w:p w14:paraId="0216BD3F" w14:textId="77777777" w:rsidR="001A7477" w:rsidRPr="00392DF0" w:rsidRDefault="001A7477" w:rsidP="00A51FEE">
            <w:pPr>
              <w:widowControl w:val="0"/>
              <w:shd w:val="clear" w:color="auto" w:fill="FFFFFF" w:themeFill="background1"/>
              <w:jc w:val="both"/>
              <w:rPr>
                <w:rFonts w:ascii="Garamond" w:hAnsi="Garamond"/>
                <w:sz w:val="24"/>
              </w:rPr>
            </w:pPr>
            <w:r w:rsidRPr="00392DF0">
              <w:rPr>
                <w:rFonts w:ascii="Garamond" w:hAnsi="Garamond"/>
                <w:sz w:val="24"/>
              </w:rPr>
              <w:t>Banka plotëson të gjitha të dhënat, në kolonën 010 të rreshtit përkatës.</w:t>
            </w:r>
          </w:p>
        </w:tc>
      </w:tr>
      <w:tr w:rsidR="001A7477" w:rsidRPr="00392DF0" w14:paraId="0216BD44" w14:textId="77777777" w:rsidTr="00C261ED">
        <w:tc>
          <w:tcPr>
            <w:tcW w:w="828" w:type="dxa"/>
            <w:shd w:val="clear" w:color="auto" w:fill="FFFFFF" w:themeFill="background1"/>
          </w:tcPr>
          <w:p w14:paraId="0216BD41" w14:textId="77777777" w:rsidR="001A7477" w:rsidRPr="00392DF0" w:rsidRDefault="001A7477" w:rsidP="00A51FEE">
            <w:pPr>
              <w:widowControl w:val="0"/>
              <w:jc w:val="center"/>
              <w:rPr>
                <w:rFonts w:ascii="Garamond" w:hAnsi="Garamond"/>
                <w:sz w:val="24"/>
              </w:rPr>
            </w:pPr>
            <w:r w:rsidRPr="00392DF0">
              <w:rPr>
                <w:rFonts w:ascii="Garamond" w:hAnsi="Garamond"/>
                <w:sz w:val="24"/>
              </w:rPr>
              <w:t>040</w:t>
            </w:r>
          </w:p>
        </w:tc>
        <w:tc>
          <w:tcPr>
            <w:tcW w:w="7335" w:type="dxa"/>
            <w:gridSpan w:val="2"/>
            <w:shd w:val="clear" w:color="auto" w:fill="FFFFFF" w:themeFill="background1"/>
          </w:tcPr>
          <w:p w14:paraId="0216BD42" w14:textId="77777777" w:rsidR="001A7477" w:rsidRPr="00392DF0" w:rsidRDefault="001A7477" w:rsidP="00A51FEE">
            <w:pPr>
              <w:widowControl w:val="0"/>
              <w:ind w:left="360" w:hanging="360"/>
              <w:jc w:val="both"/>
              <w:rPr>
                <w:rFonts w:ascii="Garamond" w:hAnsi="Garamond"/>
                <w:sz w:val="24"/>
              </w:rPr>
            </w:pPr>
            <w:r w:rsidRPr="00392DF0">
              <w:rPr>
                <w:rFonts w:ascii="Garamond" w:hAnsi="Garamond"/>
                <w:b/>
                <w:sz w:val="24"/>
              </w:rPr>
              <w:t>4. Aktivet e nivelit 1 (vlera sipas nenit 10): të parregulluara</w:t>
            </w:r>
          </w:p>
          <w:p w14:paraId="0216BD43" w14:textId="77777777" w:rsidR="001A7477" w:rsidRPr="00392DF0" w:rsidRDefault="001A7477" w:rsidP="00A51FEE">
            <w:pPr>
              <w:widowControl w:val="0"/>
              <w:jc w:val="both"/>
              <w:rPr>
                <w:rFonts w:ascii="Garamond" w:hAnsi="Garamond"/>
                <w:sz w:val="24"/>
              </w:rPr>
            </w:pPr>
            <w:r w:rsidRPr="00392DF0">
              <w:rPr>
                <w:rFonts w:ascii="Garamond" w:hAnsi="Garamond"/>
                <w:sz w:val="24"/>
              </w:rPr>
              <w:t>Banka raporton vlerën e aktiveve totale të nivelit 1 të parregulluara, nga formulari F1.</w:t>
            </w:r>
          </w:p>
        </w:tc>
      </w:tr>
      <w:tr w:rsidR="001A7477" w:rsidRPr="00392DF0" w14:paraId="0216BD48" w14:textId="77777777" w:rsidTr="00C261ED">
        <w:tc>
          <w:tcPr>
            <w:tcW w:w="828" w:type="dxa"/>
            <w:shd w:val="clear" w:color="auto" w:fill="FFFFFF" w:themeFill="background1"/>
          </w:tcPr>
          <w:p w14:paraId="0216BD45" w14:textId="77777777" w:rsidR="001A7477" w:rsidRPr="00392DF0" w:rsidRDefault="001A7477" w:rsidP="00A51FEE">
            <w:pPr>
              <w:widowControl w:val="0"/>
              <w:jc w:val="center"/>
              <w:rPr>
                <w:rFonts w:ascii="Garamond" w:hAnsi="Garamond"/>
                <w:sz w:val="24"/>
                <w:u w:val="single"/>
              </w:rPr>
            </w:pPr>
            <w:r w:rsidRPr="00392DF0">
              <w:rPr>
                <w:rFonts w:ascii="Garamond" w:hAnsi="Garamond"/>
                <w:sz w:val="24"/>
              </w:rPr>
              <w:t>050</w:t>
            </w:r>
          </w:p>
        </w:tc>
        <w:tc>
          <w:tcPr>
            <w:tcW w:w="7335" w:type="dxa"/>
            <w:gridSpan w:val="2"/>
            <w:shd w:val="clear" w:color="auto" w:fill="FFFFFF" w:themeFill="background1"/>
          </w:tcPr>
          <w:p w14:paraId="0216BD46" w14:textId="77777777" w:rsidR="001A7477" w:rsidRPr="00025B74" w:rsidRDefault="001A7477" w:rsidP="00A51FEE">
            <w:pPr>
              <w:pStyle w:val="ListParagraph"/>
              <w:widowControl w:val="0"/>
              <w:spacing w:after="0" w:line="240" w:lineRule="auto"/>
              <w:ind w:left="146" w:hanging="148"/>
              <w:jc w:val="both"/>
              <w:rPr>
                <w:rFonts w:ascii="Garamond" w:hAnsi="Garamond"/>
                <w:b/>
                <w:sz w:val="24"/>
                <w:lang w:val="sq-AL"/>
              </w:rPr>
            </w:pPr>
            <w:r w:rsidRPr="00025B74">
              <w:rPr>
                <w:rFonts w:ascii="Garamond" w:hAnsi="Garamond"/>
                <w:b/>
                <w:sz w:val="24"/>
                <w:lang w:val="sq-AL"/>
              </w:rPr>
              <w:t xml:space="preserve">5. Flukset dalëse nga kolaterali në formën e aktiveve të nivelit 1, brenda 30 ditëve </w:t>
            </w:r>
          </w:p>
          <w:p w14:paraId="0216BD47" w14:textId="77777777" w:rsidR="001A7477" w:rsidRPr="00392DF0" w:rsidRDefault="001A7477" w:rsidP="00A51FEE">
            <w:pPr>
              <w:widowControl w:val="0"/>
              <w:jc w:val="both"/>
              <w:rPr>
                <w:rFonts w:ascii="Garamond" w:hAnsi="Garamond"/>
                <w:sz w:val="24"/>
              </w:rPr>
            </w:pPr>
            <w:r w:rsidRPr="00392DF0">
              <w:rPr>
                <w:rFonts w:ascii="Garamond" w:hAnsi="Garamond"/>
                <w:sz w:val="24"/>
              </w:rPr>
              <w:t xml:space="preserve">Banka raporton flukset dalëse nga kolateralet (garancitë) në formën e aktiveve të nivelit 1, të përfshira në transaksionet e financimit të garantuar, transaksionet e huadhënies së kolateralizuar, transaksionet e </w:t>
            </w:r>
            <w:r w:rsidRPr="00392DF0">
              <w:rPr>
                <w:rFonts w:ascii="Garamond" w:hAnsi="Garamond"/>
                <w:i/>
                <w:sz w:val="24"/>
              </w:rPr>
              <w:t>collateral swaps</w:t>
            </w:r>
            <w:r w:rsidRPr="00392DF0">
              <w:rPr>
                <w:rFonts w:ascii="Garamond" w:hAnsi="Garamond"/>
                <w:sz w:val="24"/>
              </w:rPr>
              <w:t xml:space="preserve"> ose transaksionet e derivativëve të kolateralizuar, që maturohen brenda 30 ditëve kalendarike.</w:t>
            </w:r>
          </w:p>
        </w:tc>
      </w:tr>
      <w:tr w:rsidR="001A7477" w:rsidRPr="00392DF0" w14:paraId="0216BD4C" w14:textId="77777777" w:rsidTr="00C261ED">
        <w:tc>
          <w:tcPr>
            <w:tcW w:w="828" w:type="dxa"/>
            <w:shd w:val="clear" w:color="auto" w:fill="FFFFFF" w:themeFill="background1"/>
          </w:tcPr>
          <w:p w14:paraId="0216BD49" w14:textId="77777777" w:rsidR="001A7477" w:rsidRPr="00392DF0" w:rsidRDefault="001A7477" w:rsidP="00A51FEE">
            <w:pPr>
              <w:widowControl w:val="0"/>
              <w:jc w:val="center"/>
              <w:rPr>
                <w:rFonts w:ascii="Garamond" w:hAnsi="Garamond"/>
                <w:sz w:val="24"/>
              </w:rPr>
            </w:pPr>
            <w:r w:rsidRPr="00392DF0">
              <w:rPr>
                <w:rFonts w:ascii="Garamond" w:hAnsi="Garamond"/>
                <w:sz w:val="24"/>
              </w:rPr>
              <w:t>060</w:t>
            </w:r>
          </w:p>
        </w:tc>
        <w:tc>
          <w:tcPr>
            <w:tcW w:w="7335" w:type="dxa"/>
            <w:gridSpan w:val="2"/>
            <w:shd w:val="clear" w:color="auto" w:fill="FFFFFF" w:themeFill="background1"/>
          </w:tcPr>
          <w:p w14:paraId="0216BD4A" w14:textId="77777777" w:rsidR="001A7477" w:rsidRPr="00392DF0" w:rsidRDefault="001A7477" w:rsidP="00A51FEE">
            <w:pPr>
              <w:widowControl w:val="0"/>
              <w:ind w:left="146" w:hanging="146"/>
              <w:jc w:val="both"/>
              <w:rPr>
                <w:rFonts w:ascii="Garamond" w:hAnsi="Garamond"/>
                <w:sz w:val="24"/>
              </w:rPr>
            </w:pPr>
            <w:r w:rsidRPr="00392DF0">
              <w:rPr>
                <w:rFonts w:ascii="Garamond" w:hAnsi="Garamond"/>
                <w:b/>
                <w:sz w:val="24"/>
              </w:rPr>
              <w:t>6. Flukset hyrëse nga kolaterali në formën e aktiveve të nivelit 1, brenda 30 ditëve</w:t>
            </w:r>
          </w:p>
          <w:p w14:paraId="0216BD4B" w14:textId="77777777" w:rsidR="001A7477" w:rsidRPr="00392DF0" w:rsidRDefault="001A7477" w:rsidP="00A51FEE">
            <w:pPr>
              <w:pStyle w:val="ListParagraph"/>
              <w:widowControl w:val="0"/>
              <w:spacing w:after="0" w:line="240" w:lineRule="auto"/>
              <w:ind w:left="0"/>
              <w:jc w:val="both"/>
              <w:rPr>
                <w:rFonts w:ascii="Garamond" w:hAnsi="Garamond"/>
                <w:b/>
                <w:sz w:val="24"/>
                <w:lang w:val="sq-AL"/>
              </w:rPr>
            </w:pPr>
            <w:r w:rsidRPr="00392DF0">
              <w:rPr>
                <w:rFonts w:ascii="Garamond" w:hAnsi="Garamond"/>
                <w:sz w:val="24"/>
                <w:lang w:val="sq-AL"/>
              </w:rPr>
              <w:t xml:space="preserve">Banka raporton flukset hyrëse nga kolateralet (garancitë) në formën e aktiveve të nivelit 1, të përfshira në transaksionet e financimit të garantuar, transaksionet e huadhënies së kolateralizuar, transaksionet e </w:t>
            </w:r>
            <w:r w:rsidRPr="00392DF0">
              <w:rPr>
                <w:rFonts w:ascii="Garamond" w:hAnsi="Garamond"/>
                <w:i/>
                <w:sz w:val="24"/>
                <w:lang w:val="sq-AL"/>
              </w:rPr>
              <w:t>collateral swaps,</w:t>
            </w:r>
            <w:r w:rsidRPr="00392DF0">
              <w:rPr>
                <w:rFonts w:ascii="Garamond" w:hAnsi="Garamond"/>
                <w:sz w:val="24"/>
                <w:lang w:val="sq-AL"/>
              </w:rPr>
              <w:t xml:space="preserve"> ose transaksionet e derivativëve të kolateralizuar, që maturohen brenda 30 ditëve kalendarike.</w:t>
            </w:r>
          </w:p>
        </w:tc>
      </w:tr>
      <w:tr w:rsidR="001A7477" w:rsidRPr="00392DF0" w14:paraId="0216BD50" w14:textId="77777777" w:rsidTr="00C261ED">
        <w:tc>
          <w:tcPr>
            <w:tcW w:w="828" w:type="dxa"/>
            <w:shd w:val="clear" w:color="auto" w:fill="FFFFFF" w:themeFill="background1"/>
          </w:tcPr>
          <w:p w14:paraId="0216BD4D" w14:textId="77777777" w:rsidR="001A7477" w:rsidRPr="00392DF0" w:rsidRDefault="001A7477" w:rsidP="00A51FEE">
            <w:pPr>
              <w:widowControl w:val="0"/>
              <w:jc w:val="center"/>
              <w:rPr>
                <w:rFonts w:ascii="Garamond" w:hAnsi="Garamond"/>
                <w:sz w:val="24"/>
              </w:rPr>
            </w:pPr>
            <w:r w:rsidRPr="00392DF0">
              <w:rPr>
                <w:rFonts w:ascii="Garamond" w:hAnsi="Garamond"/>
                <w:sz w:val="24"/>
              </w:rPr>
              <w:t>070</w:t>
            </w:r>
          </w:p>
        </w:tc>
        <w:tc>
          <w:tcPr>
            <w:tcW w:w="7335" w:type="dxa"/>
            <w:gridSpan w:val="2"/>
            <w:shd w:val="clear" w:color="auto" w:fill="FFFFFF" w:themeFill="background1"/>
          </w:tcPr>
          <w:p w14:paraId="0216BD4E" w14:textId="77777777" w:rsidR="001A7477" w:rsidRPr="0046226A" w:rsidRDefault="001A7477" w:rsidP="00A51FEE">
            <w:pPr>
              <w:pStyle w:val="ListParagraph"/>
              <w:widowControl w:val="0"/>
              <w:spacing w:after="0" w:line="240" w:lineRule="auto"/>
              <w:ind w:left="288" w:hanging="288"/>
              <w:jc w:val="both"/>
              <w:rPr>
                <w:rFonts w:ascii="Garamond" w:hAnsi="Garamond"/>
                <w:b/>
                <w:sz w:val="24"/>
                <w:lang w:val="sq-AL"/>
              </w:rPr>
            </w:pPr>
            <w:r w:rsidRPr="0046226A">
              <w:rPr>
                <w:rFonts w:ascii="Garamond" w:hAnsi="Garamond"/>
                <w:b/>
                <w:sz w:val="24"/>
                <w:lang w:val="sq-AL"/>
              </w:rPr>
              <w:t xml:space="preserve">7. Flukset dalëse në </w:t>
            </w:r>
            <w:r w:rsidRPr="0046226A">
              <w:rPr>
                <w:rFonts w:ascii="Garamond" w:hAnsi="Garamond"/>
                <w:b/>
                <w:i/>
                <w:sz w:val="24"/>
                <w:lang w:val="sq-AL"/>
              </w:rPr>
              <w:t>cash</w:t>
            </w:r>
            <w:r w:rsidRPr="0046226A">
              <w:rPr>
                <w:rFonts w:ascii="Garamond" w:hAnsi="Garamond"/>
                <w:b/>
                <w:sz w:val="24"/>
                <w:lang w:val="sq-AL"/>
              </w:rPr>
              <w:t xml:space="preserve"> brenda 30 ditëve, nga transaksionet e garantuara</w:t>
            </w:r>
          </w:p>
          <w:p w14:paraId="0216BD4F" w14:textId="77777777" w:rsidR="001A7477" w:rsidRPr="00392DF0" w:rsidRDefault="001A7477" w:rsidP="00A51FEE">
            <w:pPr>
              <w:pStyle w:val="ListParagraph"/>
              <w:widowControl w:val="0"/>
              <w:spacing w:after="0" w:line="240" w:lineRule="auto"/>
              <w:ind w:left="0"/>
              <w:jc w:val="both"/>
              <w:rPr>
                <w:rFonts w:ascii="Garamond" w:hAnsi="Garamond"/>
                <w:b/>
                <w:sz w:val="24"/>
                <w:lang w:val="sq-AL"/>
              </w:rPr>
            </w:pPr>
            <w:r w:rsidRPr="00392DF0">
              <w:rPr>
                <w:rFonts w:ascii="Garamond" w:hAnsi="Garamond"/>
                <w:sz w:val="24"/>
                <w:lang w:val="sq-AL"/>
              </w:rPr>
              <w:t xml:space="preserve">Banka raporton flukset dalëse në </w:t>
            </w:r>
            <w:r w:rsidRPr="00392DF0">
              <w:rPr>
                <w:rFonts w:ascii="Garamond" w:hAnsi="Garamond"/>
                <w:i/>
                <w:sz w:val="24"/>
                <w:lang w:val="sq-AL"/>
              </w:rPr>
              <w:t>cash</w:t>
            </w:r>
            <w:r w:rsidRPr="00392DF0">
              <w:rPr>
                <w:rFonts w:ascii="Garamond" w:hAnsi="Garamond"/>
                <w:sz w:val="24"/>
                <w:lang w:val="sq-AL"/>
              </w:rPr>
              <w:t xml:space="preserve"> (aktiv i nivelit 1), të përfshira në transaksionet e financimit të garantuar, transaksionet e huadhënies së kolateralizuar, transaksionet e </w:t>
            </w:r>
            <w:r w:rsidRPr="00392DF0">
              <w:rPr>
                <w:rFonts w:ascii="Garamond" w:hAnsi="Garamond"/>
                <w:i/>
                <w:sz w:val="24"/>
                <w:lang w:val="sq-AL"/>
              </w:rPr>
              <w:t>collateral swaps</w:t>
            </w:r>
            <w:r w:rsidRPr="00392DF0">
              <w:rPr>
                <w:rFonts w:ascii="Garamond" w:hAnsi="Garamond"/>
                <w:sz w:val="24"/>
                <w:lang w:val="sq-AL"/>
              </w:rPr>
              <w:t xml:space="preserve"> ose transaksionet e derivativëve të kolateralizuar, që maturohen brenda 30 ditëve kalendarike.</w:t>
            </w:r>
          </w:p>
        </w:tc>
      </w:tr>
      <w:tr w:rsidR="001A7477" w:rsidRPr="00392DF0" w14:paraId="0216BD54" w14:textId="77777777" w:rsidTr="00C261ED">
        <w:tc>
          <w:tcPr>
            <w:tcW w:w="828" w:type="dxa"/>
            <w:shd w:val="clear" w:color="auto" w:fill="FFFFFF" w:themeFill="background1"/>
          </w:tcPr>
          <w:p w14:paraId="0216BD51" w14:textId="77777777" w:rsidR="001A7477" w:rsidRPr="00392DF0" w:rsidRDefault="001A7477" w:rsidP="00A51FEE">
            <w:pPr>
              <w:widowControl w:val="0"/>
              <w:jc w:val="center"/>
              <w:rPr>
                <w:rFonts w:ascii="Garamond" w:hAnsi="Garamond"/>
                <w:sz w:val="24"/>
              </w:rPr>
            </w:pPr>
            <w:r w:rsidRPr="00392DF0">
              <w:rPr>
                <w:rFonts w:ascii="Garamond" w:hAnsi="Garamond"/>
                <w:sz w:val="24"/>
              </w:rPr>
              <w:t>080</w:t>
            </w:r>
          </w:p>
        </w:tc>
        <w:tc>
          <w:tcPr>
            <w:tcW w:w="7335" w:type="dxa"/>
            <w:gridSpan w:val="2"/>
            <w:shd w:val="clear" w:color="auto" w:fill="FFFFFF" w:themeFill="background1"/>
          </w:tcPr>
          <w:p w14:paraId="0216BD52" w14:textId="77777777" w:rsidR="001A7477" w:rsidRPr="0046226A" w:rsidRDefault="001A7477" w:rsidP="00A51FEE">
            <w:pPr>
              <w:pStyle w:val="ListParagraph"/>
              <w:widowControl w:val="0"/>
              <w:spacing w:after="0" w:line="240" w:lineRule="auto"/>
              <w:ind w:left="288" w:hanging="288"/>
              <w:jc w:val="both"/>
              <w:rPr>
                <w:rFonts w:ascii="Garamond" w:hAnsi="Garamond"/>
                <w:b/>
                <w:sz w:val="24"/>
                <w:lang w:val="sq-AL"/>
              </w:rPr>
            </w:pPr>
            <w:r w:rsidRPr="0046226A">
              <w:rPr>
                <w:rFonts w:ascii="Garamond" w:hAnsi="Garamond"/>
                <w:b/>
                <w:sz w:val="24"/>
                <w:lang w:val="sq-AL"/>
              </w:rPr>
              <w:t xml:space="preserve">8. Flukset hyrëse në </w:t>
            </w:r>
            <w:r w:rsidRPr="0046226A">
              <w:rPr>
                <w:rFonts w:ascii="Garamond" w:hAnsi="Garamond"/>
                <w:b/>
                <w:i/>
                <w:sz w:val="24"/>
                <w:lang w:val="sq-AL"/>
              </w:rPr>
              <w:t>cash</w:t>
            </w:r>
            <w:r w:rsidRPr="0046226A">
              <w:rPr>
                <w:rFonts w:ascii="Garamond" w:hAnsi="Garamond"/>
                <w:b/>
                <w:sz w:val="24"/>
                <w:lang w:val="sq-AL"/>
              </w:rPr>
              <w:t xml:space="preserve"> brenda 30 ditëve, nga transaksionet e garantuara</w:t>
            </w:r>
          </w:p>
          <w:p w14:paraId="0216BD53" w14:textId="77777777" w:rsidR="001A7477" w:rsidRPr="00392DF0" w:rsidRDefault="001A7477" w:rsidP="00A51FEE">
            <w:pPr>
              <w:pStyle w:val="ListParagraph"/>
              <w:widowControl w:val="0"/>
              <w:spacing w:after="0" w:line="240" w:lineRule="auto"/>
              <w:ind w:left="0"/>
              <w:jc w:val="both"/>
              <w:rPr>
                <w:rFonts w:ascii="Garamond" w:hAnsi="Garamond"/>
                <w:b/>
                <w:sz w:val="24"/>
                <w:lang w:val="sq-AL"/>
              </w:rPr>
            </w:pPr>
            <w:r w:rsidRPr="00392DF0">
              <w:rPr>
                <w:rFonts w:ascii="Garamond" w:hAnsi="Garamond"/>
                <w:sz w:val="24"/>
                <w:lang w:val="sq-AL"/>
              </w:rPr>
              <w:t xml:space="preserve">Banka raporton flukset hyrëse në </w:t>
            </w:r>
            <w:r w:rsidRPr="00392DF0">
              <w:rPr>
                <w:rFonts w:ascii="Garamond" w:hAnsi="Garamond"/>
                <w:i/>
                <w:sz w:val="24"/>
                <w:lang w:val="sq-AL"/>
              </w:rPr>
              <w:t>cash</w:t>
            </w:r>
            <w:r w:rsidRPr="00392DF0">
              <w:rPr>
                <w:rFonts w:ascii="Garamond" w:hAnsi="Garamond"/>
                <w:sz w:val="24"/>
                <w:lang w:val="sq-AL"/>
              </w:rPr>
              <w:t xml:space="preserve"> (aktiv i nivelit 1), të përfshira në transaksionet e financimit të garantuar, transaksionet e huadhënies së kolateralizuar, transaksionet e </w:t>
            </w:r>
            <w:r w:rsidRPr="00392DF0">
              <w:rPr>
                <w:rFonts w:ascii="Garamond" w:hAnsi="Garamond"/>
                <w:i/>
                <w:sz w:val="24"/>
                <w:lang w:val="sq-AL"/>
              </w:rPr>
              <w:t>collateral swaps</w:t>
            </w:r>
            <w:r w:rsidRPr="00392DF0">
              <w:rPr>
                <w:rFonts w:ascii="Garamond" w:hAnsi="Garamond"/>
                <w:sz w:val="24"/>
                <w:lang w:val="sq-AL"/>
              </w:rPr>
              <w:t xml:space="preserve"> ose transaksionet e derivativëve të kolateralizuar, që maturohen brenda 30 ditëve kalendarike.</w:t>
            </w:r>
          </w:p>
        </w:tc>
      </w:tr>
      <w:tr w:rsidR="001A7477" w:rsidRPr="00392DF0" w14:paraId="0216BD59" w14:textId="77777777" w:rsidTr="00C261ED">
        <w:tc>
          <w:tcPr>
            <w:tcW w:w="828" w:type="dxa"/>
            <w:shd w:val="clear" w:color="auto" w:fill="FFFFFF" w:themeFill="background1"/>
          </w:tcPr>
          <w:p w14:paraId="0216BD55" w14:textId="77777777" w:rsidR="001A7477" w:rsidRPr="00392DF0" w:rsidRDefault="001A7477" w:rsidP="00A51FEE">
            <w:pPr>
              <w:widowControl w:val="0"/>
              <w:jc w:val="center"/>
              <w:rPr>
                <w:rFonts w:ascii="Garamond" w:hAnsi="Garamond"/>
                <w:sz w:val="24"/>
              </w:rPr>
            </w:pPr>
            <w:r w:rsidRPr="00392DF0">
              <w:rPr>
                <w:rFonts w:ascii="Garamond" w:hAnsi="Garamond"/>
                <w:sz w:val="24"/>
              </w:rPr>
              <w:t>090</w:t>
            </w:r>
          </w:p>
        </w:tc>
        <w:tc>
          <w:tcPr>
            <w:tcW w:w="7335" w:type="dxa"/>
            <w:gridSpan w:val="2"/>
            <w:shd w:val="clear" w:color="auto" w:fill="FFFFFF" w:themeFill="background1"/>
          </w:tcPr>
          <w:p w14:paraId="0216BD56" w14:textId="77777777" w:rsidR="001A7477" w:rsidRPr="0046226A" w:rsidRDefault="001A7477" w:rsidP="00A51FEE">
            <w:pPr>
              <w:pStyle w:val="ListParagraph"/>
              <w:widowControl w:val="0"/>
              <w:spacing w:after="0" w:line="240" w:lineRule="auto"/>
              <w:ind w:hanging="720"/>
              <w:jc w:val="both"/>
              <w:rPr>
                <w:rFonts w:ascii="Garamond" w:hAnsi="Garamond"/>
                <w:b/>
                <w:sz w:val="24"/>
                <w:lang w:val="sq-AL"/>
              </w:rPr>
            </w:pPr>
            <w:r w:rsidRPr="0046226A">
              <w:rPr>
                <w:rFonts w:ascii="Garamond" w:hAnsi="Garamond"/>
                <w:b/>
                <w:sz w:val="24"/>
                <w:lang w:val="sq-AL"/>
              </w:rPr>
              <w:t xml:space="preserve">9. Aktivet e nivelit 1 (vlera e rregulluar, para llogaritjes së </w:t>
            </w:r>
            <w:r w:rsidRPr="0046226A">
              <w:rPr>
                <w:rFonts w:ascii="Garamond" w:hAnsi="Garamond"/>
                <w:b/>
                <w:i/>
                <w:sz w:val="24"/>
                <w:lang w:val="sq-AL"/>
              </w:rPr>
              <w:t>cap</w:t>
            </w:r>
            <w:r w:rsidRPr="0046226A">
              <w:rPr>
                <w:rFonts w:ascii="Garamond" w:hAnsi="Garamond"/>
                <w:b/>
                <w:sz w:val="24"/>
                <w:lang w:val="sq-AL"/>
              </w:rPr>
              <w:t>-it)</w:t>
            </w:r>
          </w:p>
          <w:p w14:paraId="0216BD57" w14:textId="77777777" w:rsidR="001A7477" w:rsidRPr="00392DF0" w:rsidRDefault="001A7477" w:rsidP="00A51FEE">
            <w:pPr>
              <w:widowControl w:val="0"/>
              <w:jc w:val="both"/>
              <w:rPr>
                <w:rFonts w:ascii="Garamond" w:hAnsi="Garamond"/>
                <w:sz w:val="24"/>
              </w:rPr>
            </w:pPr>
            <w:r w:rsidRPr="00392DF0">
              <w:rPr>
                <w:rFonts w:ascii="Garamond" w:hAnsi="Garamond"/>
                <w:sz w:val="24"/>
              </w:rPr>
              <w:t xml:space="preserve">Banka raporton në këtë rresht, shumën e aktiveve të nivelit 1 të rregulluar, përpara llogaritjes së </w:t>
            </w:r>
            <w:r w:rsidRPr="00392DF0">
              <w:rPr>
                <w:rFonts w:ascii="Garamond" w:hAnsi="Garamond"/>
                <w:i/>
                <w:sz w:val="24"/>
              </w:rPr>
              <w:t>cap</w:t>
            </w:r>
            <w:r w:rsidRPr="00392DF0">
              <w:rPr>
                <w:rFonts w:ascii="Garamond" w:hAnsi="Garamond"/>
                <w:sz w:val="24"/>
              </w:rPr>
              <w:t xml:space="preserve">-it. </w:t>
            </w:r>
          </w:p>
          <w:p w14:paraId="0216BD58" w14:textId="77777777" w:rsidR="001A7477" w:rsidRPr="00392DF0" w:rsidRDefault="001A7477" w:rsidP="00A51FEE">
            <w:pPr>
              <w:widowControl w:val="0"/>
              <w:jc w:val="both"/>
              <w:rPr>
                <w:rFonts w:ascii="Garamond" w:hAnsi="Garamond"/>
                <w:sz w:val="24"/>
              </w:rPr>
            </w:pPr>
            <w:r w:rsidRPr="00392DF0">
              <w:rPr>
                <w:rFonts w:ascii="Garamond" w:hAnsi="Garamond"/>
                <w:sz w:val="24"/>
              </w:rPr>
              <w:t xml:space="preserve">Shuma e rregulluar merr parasysh transaksionet e financimit të garantuar, transaksionet e huadhënies së kolateralizuar, transaksionet e </w:t>
            </w:r>
            <w:r w:rsidRPr="00392DF0">
              <w:rPr>
                <w:rFonts w:ascii="Garamond" w:hAnsi="Garamond"/>
                <w:i/>
                <w:sz w:val="24"/>
              </w:rPr>
              <w:t>collateral swaps,</w:t>
            </w:r>
            <w:r w:rsidRPr="00392DF0">
              <w:rPr>
                <w:rFonts w:ascii="Garamond" w:hAnsi="Garamond"/>
                <w:sz w:val="24"/>
              </w:rPr>
              <w:t xml:space="preserve"> ose transaksionet e derivativëve të kolateralizuar, që maturohen brenda 30 ditëve kalendarike.</w:t>
            </w:r>
          </w:p>
        </w:tc>
      </w:tr>
      <w:tr w:rsidR="001A7477" w:rsidRPr="00392DF0" w14:paraId="0216BD5D" w14:textId="77777777" w:rsidTr="00C261ED">
        <w:tc>
          <w:tcPr>
            <w:tcW w:w="828" w:type="dxa"/>
            <w:shd w:val="clear" w:color="auto" w:fill="FFFFFF" w:themeFill="background1"/>
          </w:tcPr>
          <w:p w14:paraId="0216BD5A" w14:textId="77777777" w:rsidR="001A7477" w:rsidRPr="00392DF0" w:rsidRDefault="001A7477" w:rsidP="00A51FEE">
            <w:pPr>
              <w:widowControl w:val="0"/>
              <w:jc w:val="center"/>
              <w:rPr>
                <w:rFonts w:ascii="Garamond" w:hAnsi="Garamond"/>
                <w:sz w:val="24"/>
              </w:rPr>
            </w:pPr>
            <w:r w:rsidRPr="00392DF0">
              <w:rPr>
                <w:rFonts w:ascii="Garamond" w:hAnsi="Garamond"/>
                <w:sz w:val="24"/>
              </w:rPr>
              <w:t>100</w:t>
            </w:r>
          </w:p>
        </w:tc>
        <w:tc>
          <w:tcPr>
            <w:tcW w:w="7335" w:type="dxa"/>
            <w:gridSpan w:val="2"/>
            <w:shd w:val="clear" w:color="auto" w:fill="FFFFFF" w:themeFill="background1"/>
          </w:tcPr>
          <w:p w14:paraId="0216BD5B" w14:textId="77777777" w:rsidR="001A7477" w:rsidRPr="00392DF0" w:rsidRDefault="001A7477" w:rsidP="00A51FEE">
            <w:pPr>
              <w:widowControl w:val="0"/>
              <w:jc w:val="both"/>
              <w:rPr>
                <w:rFonts w:ascii="Garamond" w:hAnsi="Garamond"/>
                <w:b/>
                <w:sz w:val="24"/>
              </w:rPr>
            </w:pPr>
            <w:r w:rsidRPr="00392DF0">
              <w:rPr>
                <w:rFonts w:ascii="Garamond" w:hAnsi="Garamond"/>
                <w:b/>
                <w:sz w:val="24"/>
              </w:rPr>
              <w:t>10. Aktivet e nivelit 2A (vlera sipas nenit 10): të parregulluara</w:t>
            </w:r>
          </w:p>
          <w:p w14:paraId="0216BD5C" w14:textId="77777777" w:rsidR="001A7477" w:rsidRPr="00392DF0" w:rsidRDefault="001A7477" w:rsidP="00A51FEE">
            <w:pPr>
              <w:pStyle w:val="ListParagraph"/>
              <w:widowControl w:val="0"/>
              <w:spacing w:after="0" w:line="240" w:lineRule="auto"/>
              <w:ind w:left="0"/>
              <w:jc w:val="both"/>
              <w:rPr>
                <w:rFonts w:ascii="Garamond" w:hAnsi="Garamond"/>
                <w:b/>
                <w:sz w:val="24"/>
                <w:lang w:val="sq-AL"/>
              </w:rPr>
            </w:pPr>
            <w:r w:rsidRPr="00392DF0">
              <w:rPr>
                <w:rFonts w:ascii="Garamond" w:hAnsi="Garamond"/>
                <w:sz w:val="24"/>
                <w:lang w:val="sq-AL"/>
              </w:rPr>
              <w:t>Banka raporton vlerën e aktiveve totale të nivelit 2A të parregulluara, nga formulari F1.</w:t>
            </w:r>
          </w:p>
        </w:tc>
      </w:tr>
      <w:tr w:rsidR="001A7477" w:rsidRPr="00392DF0" w14:paraId="0216BD61" w14:textId="77777777" w:rsidTr="00C261ED">
        <w:tc>
          <w:tcPr>
            <w:tcW w:w="828" w:type="dxa"/>
            <w:shd w:val="clear" w:color="auto" w:fill="FFFFFF" w:themeFill="background1"/>
          </w:tcPr>
          <w:p w14:paraId="0216BD5E" w14:textId="77777777" w:rsidR="001A7477" w:rsidRPr="00392DF0" w:rsidRDefault="001A7477" w:rsidP="00A51FEE">
            <w:pPr>
              <w:widowControl w:val="0"/>
              <w:jc w:val="center"/>
              <w:rPr>
                <w:rFonts w:ascii="Garamond" w:hAnsi="Garamond"/>
                <w:sz w:val="24"/>
              </w:rPr>
            </w:pPr>
            <w:r w:rsidRPr="00392DF0">
              <w:rPr>
                <w:rFonts w:ascii="Garamond" w:hAnsi="Garamond"/>
                <w:sz w:val="24"/>
              </w:rPr>
              <w:t>110</w:t>
            </w:r>
          </w:p>
        </w:tc>
        <w:tc>
          <w:tcPr>
            <w:tcW w:w="7335" w:type="dxa"/>
            <w:gridSpan w:val="2"/>
            <w:shd w:val="clear" w:color="auto" w:fill="FFFFFF" w:themeFill="background1"/>
          </w:tcPr>
          <w:p w14:paraId="0216BD5F" w14:textId="77777777" w:rsidR="001A7477" w:rsidRPr="0046226A" w:rsidRDefault="001A7477" w:rsidP="00A51FEE">
            <w:pPr>
              <w:pStyle w:val="ListParagraph"/>
              <w:widowControl w:val="0"/>
              <w:spacing w:after="0" w:line="240" w:lineRule="auto"/>
              <w:ind w:left="0" w:hanging="2"/>
              <w:jc w:val="both"/>
              <w:rPr>
                <w:rFonts w:ascii="Garamond" w:hAnsi="Garamond"/>
                <w:b/>
                <w:sz w:val="24"/>
                <w:lang w:val="sq-AL"/>
              </w:rPr>
            </w:pPr>
            <w:r w:rsidRPr="0046226A">
              <w:rPr>
                <w:rFonts w:ascii="Garamond" w:hAnsi="Garamond"/>
                <w:b/>
                <w:sz w:val="24"/>
                <w:lang w:val="sq-AL"/>
              </w:rPr>
              <w:t xml:space="preserve">11. Flukset dalëse nga kolaterali në formën e aktiveve të nivelit 2A, brenda 30 ditëve </w:t>
            </w:r>
          </w:p>
          <w:p w14:paraId="0216BD60" w14:textId="77777777" w:rsidR="001A7477" w:rsidRPr="00392DF0" w:rsidRDefault="001A7477" w:rsidP="00A51FEE">
            <w:pPr>
              <w:pStyle w:val="ListParagraph"/>
              <w:widowControl w:val="0"/>
              <w:spacing w:after="0" w:line="240" w:lineRule="auto"/>
              <w:ind w:left="0"/>
              <w:jc w:val="both"/>
              <w:rPr>
                <w:rFonts w:ascii="Garamond" w:hAnsi="Garamond"/>
                <w:b/>
                <w:sz w:val="24"/>
                <w:lang w:val="sq-AL"/>
              </w:rPr>
            </w:pPr>
            <w:r w:rsidRPr="00392DF0">
              <w:rPr>
                <w:rFonts w:ascii="Garamond" w:hAnsi="Garamond"/>
                <w:sz w:val="24"/>
                <w:lang w:val="sq-AL"/>
              </w:rPr>
              <w:t xml:space="preserve">Banka raporton flukset dalëse nga kolateralet (garancitë) në formën e aktiveve të nivelit 2A, të përfshira në transaksionet e financimit të garantuar, transaksionet e huadhënies së kolateralizuar, transaksionet e </w:t>
            </w:r>
            <w:r w:rsidRPr="00392DF0">
              <w:rPr>
                <w:rFonts w:ascii="Garamond" w:hAnsi="Garamond"/>
                <w:i/>
                <w:sz w:val="24"/>
                <w:lang w:val="sq-AL"/>
              </w:rPr>
              <w:t>collateral swaps</w:t>
            </w:r>
            <w:r w:rsidRPr="00392DF0">
              <w:rPr>
                <w:rFonts w:ascii="Garamond" w:hAnsi="Garamond"/>
                <w:sz w:val="24"/>
                <w:lang w:val="sq-AL"/>
              </w:rPr>
              <w:t xml:space="preserve"> ose transaksionet e derivativëve të kolateralizuar, që maturohen brenda 30 ditëve kalendarike.</w:t>
            </w:r>
          </w:p>
        </w:tc>
      </w:tr>
      <w:tr w:rsidR="001A7477" w:rsidRPr="00392DF0" w14:paraId="0216BD65" w14:textId="77777777" w:rsidTr="00C261ED">
        <w:tc>
          <w:tcPr>
            <w:tcW w:w="828" w:type="dxa"/>
            <w:shd w:val="clear" w:color="auto" w:fill="FFFFFF" w:themeFill="background1"/>
          </w:tcPr>
          <w:p w14:paraId="0216BD62" w14:textId="77777777" w:rsidR="001A7477" w:rsidRPr="00392DF0" w:rsidRDefault="001A7477" w:rsidP="00A51FEE">
            <w:pPr>
              <w:widowControl w:val="0"/>
              <w:jc w:val="center"/>
              <w:rPr>
                <w:rFonts w:ascii="Garamond" w:hAnsi="Garamond"/>
                <w:sz w:val="24"/>
              </w:rPr>
            </w:pPr>
            <w:r w:rsidRPr="00392DF0">
              <w:rPr>
                <w:rFonts w:ascii="Garamond" w:hAnsi="Garamond"/>
                <w:sz w:val="24"/>
              </w:rPr>
              <w:t>120</w:t>
            </w:r>
          </w:p>
        </w:tc>
        <w:tc>
          <w:tcPr>
            <w:tcW w:w="7335" w:type="dxa"/>
            <w:gridSpan w:val="2"/>
            <w:shd w:val="clear" w:color="auto" w:fill="FFFFFF" w:themeFill="background1"/>
          </w:tcPr>
          <w:p w14:paraId="0216BD63" w14:textId="77777777" w:rsidR="001A7477" w:rsidRPr="00392DF0" w:rsidRDefault="001A7477" w:rsidP="00A51FEE">
            <w:pPr>
              <w:widowControl w:val="0"/>
              <w:ind w:left="146" w:hanging="146"/>
              <w:jc w:val="both"/>
              <w:rPr>
                <w:rFonts w:ascii="Garamond" w:hAnsi="Garamond"/>
                <w:sz w:val="24"/>
              </w:rPr>
            </w:pPr>
            <w:r w:rsidRPr="00392DF0">
              <w:rPr>
                <w:rFonts w:ascii="Garamond" w:hAnsi="Garamond"/>
                <w:b/>
                <w:sz w:val="24"/>
              </w:rPr>
              <w:t>12. Flukset hyrëse nga kolaterali në formën e aktiveve të nivelit 2A, brenda 30 ditëve</w:t>
            </w:r>
          </w:p>
          <w:p w14:paraId="0216BD64" w14:textId="77777777" w:rsidR="001A7477" w:rsidRPr="00392DF0" w:rsidRDefault="001A7477" w:rsidP="00A51FEE">
            <w:pPr>
              <w:pStyle w:val="ListParagraph"/>
              <w:widowControl w:val="0"/>
              <w:spacing w:after="0" w:line="240" w:lineRule="auto"/>
              <w:ind w:left="0"/>
              <w:jc w:val="both"/>
              <w:rPr>
                <w:rFonts w:ascii="Garamond" w:hAnsi="Garamond"/>
                <w:b/>
                <w:sz w:val="24"/>
                <w:lang w:val="sq-AL"/>
              </w:rPr>
            </w:pPr>
            <w:r w:rsidRPr="00392DF0">
              <w:rPr>
                <w:rFonts w:ascii="Garamond" w:hAnsi="Garamond"/>
                <w:sz w:val="24"/>
                <w:lang w:val="sq-AL"/>
              </w:rPr>
              <w:t xml:space="preserve">Banka raporton flukset hyrëse nga kolateralet (garancitë) në formën e aktiveve të nivelit 2A, të përfshira në transaksionet e financimit të garantuar, transaksionet e huadhënies së kolateralizuar, transaksionet e </w:t>
            </w:r>
            <w:r w:rsidRPr="00392DF0">
              <w:rPr>
                <w:rFonts w:ascii="Garamond" w:hAnsi="Garamond"/>
                <w:i/>
                <w:sz w:val="24"/>
                <w:lang w:val="sq-AL"/>
              </w:rPr>
              <w:t>collateral swaps</w:t>
            </w:r>
            <w:r w:rsidRPr="00392DF0">
              <w:rPr>
                <w:rFonts w:ascii="Garamond" w:hAnsi="Garamond"/>
                <w:sz w:val="24"/>
                <w:lang w:val="sq-AL"/>
              </w:rPr>
              <w:t xml:space="preserve"> ose transaksionet e derivativëve të kolateralizuar, që maturohen brenda 30 ditëve kalendarike.</w:t>
            </w:r>
          </w:p>
        </w:tc>
      </w:tr>
      <w:tr w:rsidR="001A7477" w:rsidRPr="00392DF0" w14:paraId="0216BD6A" w14:textId="77777777" w:rsidTr="00C261ED">
        <w:tc>
          <w:tcPr>
            <w:tcW w:w="828" w:type="dxa"/>
            <w:shd w:val="clear" w:color="auto" w:fill="FFFFFF" w:themeFill="background1"/>
          </w:tcPr>
          <w:p w14:paraId="0216BD66" w14:textId="77777777" w:rsidR="001A7477" w:rsidRPr="00392DF0" w:rsidRDefault="001A7477" w:rsidP="00A51FEE">
            <w:pPr>
              <w:widowControl w:val="0"/>
              <w:jc w:val="center"/>
              <w:rPr>
                <w:rFonts w:ascii="Garamond" w:hAnsi="Garamond"/>
                <w:sz w:val="24"/>
              </w:rPr>
            </w:pPr>
            <w:r w:rsidRPr="00392DF0">
              <w:rPr>
                <w:rFonts w:ascii="Garamond" w:hAnsi="Garamond"/>
                <w:sz w:val="24"/>
              </w:rPr>
              <w:t>130</w:t>
            </w:r>
          </w:p>
        </w:tc>
        <w:tc>
          <w:tcPr>
            <w:tcW w:w="7335" w:type="dxa"/>
            <w:gridSpan w:val="2"/>
            <w:shd w:val="clear" w:color="auto" w:fill="FFFFFF" w:themeFill="background1"/>
          </w:tcPr>
          <w:p w14:paraId="0216BD67" w14:textId="77777777" w:rsidR="001A7477" w:rsidRPr="00E37193" w:rsidRDefault="001A7477" w:rsidP="00A51FEE">
            <w:pPr>
              <w:pStyle w:val="ListParagraph"/>
              <w:widowControl w:val="0"/>
              <w:spacing w:after="0" w:line="240" w:lineRule="auto"/>
              <w:ind w:hanging="720"/>
              <w:jc w:val="both"/>
              <w:rPr>
                <w:rFonts w:ascii="Garamond" w:hAnsi="Garamond"/>
                <w:b/>
                <w:sz w:val="24"/>
                <w:lang w:val="sq-AL"/>
              </w:rPr>
            </w:pPr>
            <w:r w:rsidRPr="00E37193">
              <w:rPr>
                <w:rFonts w:ascii="Garamond" w:hAnsi="Garamond"/>
                <w:b/>
                <w:sz w:val="24"/>
                <w:lang w:val="sq-AL"/>
              </w:rPr>
              <w:t xml:space="preserve">13. Aktivet e nivelit 2A (vlera e rregulluar, para llogaritjes së </w:t>
            </w:r>
            <w:r w:rsidRPr="00E37193">
              <w:rPr>
                <w:rFonts w:ascii="Garamond" w:hAnsi="Garamond"/>
                <w:b/>
                <w:i/>
                <w:sz w:val="24"/>
                <w:lang w:val="sq-AL"/>
              </w:rPr>
              <w:t>cap</w:t>
            </w:r>
            <w:r w:rsidRPr="00E37193">
              <w:rPr>
                <w:rFonts w:ascii="Garamond" w:hAnsi="Garamond"/>
                <w:b/>
                <w:sz w:val="24"/>
                <w:lang w:val="sq-AL"/>
              </w:rPr>
              <w:t>-it)</w:t>
            </w:r>
          </w:p>
          <w:p w14:paraId="0216BD68" w14:textId="77777777" w:rsidR="001A7477" w:rsidRPr="00392DF0" w:rsidRDefault="001A7477" w:rsidP="00A51FEE">
            <w:pPr>
              <w:widowControl w:val="0"/>
              <w:jc w:val="both"/>
              <w:rPr>
                <w:rFonts w:ascii="Garamond" w:hAnsi="Garamond"/>
                <w:sz w:val="24"/>
              </w:rPr>
            </w:pPr>
            <w:r w:rsidRPr="00392DF0">
              <w:rPr>
                <w:rFonts w:ascii="Garamond" w:hAnsi="Garamond"/>
                <w:sz w:val="24"/>
              </w:rPr>
              <w:t xml:space="preserve">Banka raporton në këtë rresht, shumën e aktiveve të nivelit 2A të rregulluar, përpara llogaritjes së </w:t>
            </w:r>
            <w:r w:rsidRPr="00392DF0">
              <w:rPr>
                <w:rFonts w:ascii="Garamond" w:hAnsi="Garamond"/>
                <w:i/>
                <w:sz w:val="24"/>
              </w:rPr>
              <w:t>cap</w:t>
            </w:r>
            <w:r w:rsidRPr="00392DF0">
              <w:rPr>
                <w:rFonts w:ascii="Garamond" w:hAnsi="Garamond"/>
                <w:sz w:val="24"/>
              </w:rPr>
              <w:t xml:space="preserve">-it. </w:t>
            </w:r>
          </w:p>
          <w:p w14:paraId="0216BD69" w14:textId="77777777" w:rsidR="001A7477" w:rsidRPr="00392DF0" w:rsidRDefault="001A7477" w:rsidP="00A51FEE">
            <w:pPr>
              <w:widowControl w:val="0"/>
              <w:jc w:val="both"/>
              <w:rPr>
                <w:rFonts w:ascii="Garamond" w:hAnsi="Garamond"/>
                <w:sz w:val="24"/>
              </w:rPr>
            </w:pPr>
            <w:r w:rsidRPr="00392DF0">
              <w:rPr>
                <w:rFonts w:ascii="Garamond" w:hAnsi="Garamond"/>
                <w:sz w:val="24"/>
              </w:rPr>
              <w:t xml:space="preserve">Shuma e rregulluar merr parasysh transaksionet e financimit të garantuar, transaksionet e huadhënies së kolateralizuar, transaksionet e </w:t>
            </w:r>
            <w:r w:rsidRPr="00392DF0">
              <w:rPr>
                <w:rFonts w:ascii="Garamond" w:hAnsi="Garamond"/>
                <w:i/>
                <w:sz w:val="24"/>
              </w:rPr>
              <w:t>collateral swaps</w:t>
            </w:r>
            <w:r w:rsidRPr="00392DF0">
              <w:rPr>
                <w:rFonts w:ascii="Garamond" w:hAnsi="Garamond"/>
                <w:sz w:val="24"/>
              </w:rPr>
              <w:t xml:space="preserve"> ose transaksionet e derivativëve të kolateralizuar, që maturohen brenda 30 ditëve kalendarike.</w:t>
            </w:r>
          </w:p>
        </w:tc>
      </w:tr>
      <w:tr w:rsidR="001A7477" w:rsidRPr="00392DF0" w14:paraId="0216BD6E" w14:textId="77777777" w:rsidTr="00C261ED">
        <w:tc>
          <w:tcPr>
            <w:tcW w:w="828" w:type="dxa"/>
            <w:shd w:val="clear" w:color="auto" w:fill="FFFFFF" w:themeFill="background1"/>
          </w:tcPr>
          <w:p w14:paraId="0216BD6B" w14:textId="77777777" w:rsidR="001A7477" w:rsidRPr="00392DF0" w:rsidRDefault="001A7477" w:rsidP="00A51FEE">
            <w:pPr>
              <w:widowControl w:val="0"/>
              <w:jc w:val="center"/>
              <w:rPr>
                <w:rFonts w:ascii="Garamond" w:hAnsi="Garamond"/>
                <w:sz w:val="24"/>
                <w:highlight w:val="yellow"/>
              </w:rPr>
            </w:pPr>
            <w:r w:rsidRPr="00392DF0">
              <w:rPr>
                <w:rFonts w:ascii="Garamond" w:hAnsi="Garamond"/>
                <w:sz w:val="24"/>
              </w:rPr>
              <w:t>140</w:t>
            </w:r>
          </w:p>
        </w:tc>
        <w:tc>
          <w:tcPr>
            <w:tcW w:w="7335" w:type="dxa"/>
            <w:gridSpan w:val="2"/>
            <w:shd w:val="clear" w:color="auto" w:fill="FFFFFF" w:themeFill="background1"/>
          </w:tcPr>
          <w:p w14:paraId="0216BD6C" w14:textId="77777777" w:rsidR="001A7477" w:rsidRPr="00392DF0" w:rsidRDefault="001A7477" w:rsidP="00A51FEE">
            <w:pPr>
              <w:widowControl w:val="0"/>
              <w:jc w:val="both"/>
              <w:rPr>
                <w:rFonts w:ascii="Garamond" w:hAnsi="Garamond"/>
                <w:b/>
                <w:sz w:val="24"/>
              </w:rPr>
            </w:pPr>
            <w:r w:rsidRPr="00392DF0">
              <w:rPr>
                <w:rFonts w:ascii="Garamond" w:hAnsi="Garamond"/>
                <w:b/>
                <w:sz w:val="24"/>
              </w:rPr>
              <w:t>14. Aktivet e nivelit 2B (vlera sipas nenit 10): të parregulluara</w:t>
            </w:r>
          </w:p>
          <w:p w14:paraId="0216BD6D" w14:textId="77777777" w:rsidR="001A7477" w:rsidRPr="00392DF0" w:rsidRDefault="001A7477" w:rsidP="00A51FEE">
            <w:pPr>
              <w:pStyle w:val="ListParagraph"/>
              <w:widowControl w:val="0"/>
              <w:spacing w:after="0" w:line="240" w:lineRule="auto"/>
              <w:ind w:left="0"/>
              <w:jc w:val="both"/>
              <w:rPr>
                <w:rFonts w:ascii="Garamond" w:hAnsi="Garamond"/>
                <w:b/>
                <w:sz w:val="24"/>
                <w:lang w:val="sq-AL"/>
              </w:rPr>
            </w:pPr>
            <w:r w:rsidRPr="00392DF0">
              <w:rPr>
                <w:rFonts w:ascii="Garamond" w:hAnsi="Garamond"/>
                <w:sz w:val="24"/>
                <w:lang w:val="sq-AL"/>
              </w:rPr>
              <w:t>Banka raporton vlerën e aktiveve totale të nivelit 2B të parregulluara, nga formulari F1.</w:t>
            </w:r>
          </w:p>
        </w:tc>
      </w:tr>
      <w:tr w:rsidR="001A7477" w:rsidRPr="00392DF0" w14:paraId="0216BD72" w14:textId="77777777" w:rsidTr="00C261ED">
        <w:tc>
          <w:tcPr>
            <w:tcW w:w="828" w:type="dxa"/>
            <w:shd w:val="clear" w:color="auto" w:fill="FFFFFF" w:themeFill="background1"/>
          </w:tcPr>
          <w:p w14:paraId="0216BD6F" w14:textId="77777777" w:rsidR="001A7477" w:rsidRPr="00392DF0" w:rsidRDefault="001A7477" w:rsidP="00A51FEE">
            <w:pPr>
              <w:widowControl w:val="0"/>
              <w:jc w:val="center"/>
              <w:rPr>
                <w:rFonts w:ascii="Garamond" w:hAnsi="Garamond"/>
                <w:sz w:val="24"/>
              </w:rPr>
            </w:pPr>
            <w:r w:rsidRPr="00392DF0">
              <w:rPr>
                <w:rFonts w:ascii="Garamond" w:hAnsi="Garamond"/>
                <w:sz w:val="24"/>
              </w:rPr>
              <w:t>150</w:t>
            </w:r>
          </w:p>
        </w:tc>
        <w:tc>
          <w:tcPr>
            <w:tcW w:w="7335" w:type="dxa"/>
            <w:gridSpan w:val="2"/>
            <w:shd w:val="clear" w:color="auto" w:fill="FFFFFF" w:themeFill="background1"/>
          </w:tcPr>
          <w:p w14:paraId="0216BD70" w14:textId="77777777" w:rsidR="001A7477" w:rsidRPr="00E37193" w:rsidRDefault="001A7477" w:rsidP="00A51FEE">
            <w:pPr>
              <w:pStyle w:val="ListParagraph"/>
              <w:widowControl w:val="0"/>
              <w:spacing w:after="0" w:line="240" w:lineRule="auto"/>
              <w:ind w:left="0" w:hanging="2"/>
              <w:jc w:val="both"/>
              <w:rPr>
                <w:rFonts w:ascii="Garamond" w:hAnsi="Garamond"/>
                <w:b/>
                <w:sz w:val="24"/>
                <w:lang w:val="sq-AL"/>
              </w:rPr>
            </w:pPr>
            <w:r w:rsidRPr="00E37193">
              <w:rPr>
                <w:rFonts w:ascii="Garamond" w:hAnsi="Garamond"/>
                <w:b/>
                <w:sz w:val="24"/>
                <w:lang w:val="sq-AL"/>
              </w:rPr>
              <w:t xml:space="preserve">15. Flukset dalëse nga kolaterali në formën e aktiveve të nivelit 2B, brenda 30 ditëve </w:t>
            </w:r>
          </w:p>
          <w:p w14:paraId="0216BD71" w14:textId="77777777" w:rsidR="001A7477" w:rsidRPr="00392DF0" w:rsidRDefault="001A7477" w:rsidP="00A51FEE">
            <w:pPr>
              <w:widowControl w:val="0"/>
              <w:jc w:val="both"/>
              <w:rPr>
                <w:rFonts w:ascii="Garamond" w:hAnsi="Garamond"/>
                <w:b/>
                <w:sz w:val="24"/>
              </w:rPr>
            </w:pPr>
            <w:r w:rsidRPr="00392DF0">
              <w:rPr>
                <w:rFonts w:ascii="Garamond" w:hAnsi="Garamond"/>
                <w:sz w:val="24"/>
              </w:rPr>
              <w:t xml:space="preserve">Banka raporton flukset dalëse nga kolateralet (garancitë) në formën e aktiveve të nivelit 2B, të përfshira në transaksionet e financimit të garantuar, transaksionet e huadhënies së kolateralizuar, transaksionet e </w:t>
            </w:r>
            <w:r w:rsidRPr="00392DF0">
              <w:rPr>
                <w:rFonts w:ascii="Garamond" w:hAnsi="Garamond"/>
                <w:i/>
                <w:sz w:val="24"/>
              </w:rPr>
              <w:t>collateral swaps</w:t>
            </w:r>
            <w:r w:rsidRPr="00392DF0">
              <w:rPr>
                <w:rFonts w:ascii="Garamond" w:hAnsi="Garamond"/>
                <w:sz w:val="24"/>
              </w:rPr>
              <w:t xml:space="preserve"> ose transaksionet e derivativëve të kolateralizuar, që maturohen brenda 30 ditëve kalendarike.</w:t>
            </w:r>
          </w:p>
        </w:tc>
      </w:tr>
      <w:tr w:rsidR="001A7477" w:rsidRPr="00392DF0" w14:paraId="0216BD76" w14:textId="77777777" w:rsidTr="00C261ED">
        <w:tc>
          <w:tcPr>
            <w:tcW w:w="828" w:type="dxa"/>
            <w:shd w:val="clear" w:color="auto" w:fill="FFFFFF" w:themeFill="background1"/>
          </w:tcPr>
          <w:p w14:paraId="0216BD73" w14:textId="77777777" w:rsidR="001A7477" w:rsidRPr="00392DF0" w:rsidRDefault="001A7477" w:rsidP="00A51FEE">
            <w:pPr>
              <w:widowControl w:val="0"/>
              <w:jc w:val="center"/>
              <w:rPr>
                <w:rFonts w:ascii="Garamond" w:hAnsi="Garamond"/>
                <w:sz w:val="24"/>
              </w:rPr>
            </w:pPr>
            <w:r w:rsidRPr="00392DF0">
              <w:rPr>
                <w:rFonts w:ascii="Garamond" w:hAnsi="Garamond"/>
                <w:sz w:val="24"/>
              </w:rPr>
              <w:t>160</w:t>
            </w:r>
          </w:p>
        </w:tc>
        <w:tc>
          <w:tcPr>
            <w:tcW w:w="7335" w:type="dxa"/>
            <w:gridSpan w:val="2"/>
            <w:shd w:val="clear" w:color="auto" w:fill="FFFFFF" w:themeFill="background1"/>
          </w:tcPr>
          <w:p w14:paraId="0216BD74" w14:textId="77777777" w:rsidR="001A7477" w:rsidRPr="00392DF0" w:rsidRDefault="001A7477" w:rsidP="00A51FEE">
            <w:pPr>
              <w:widowControl w:val="0"/>
              <w:jc w:val="both"/>
              <w:rPr>
                <w:rFonts w:ascii="Garamond" w:hAnsi="Garamond"/>
                <w:sz w:val="24"/>
              </w:rPr>
            </w:pPr>
            <w:r w:rsidRPr="00392DF0">
              <w:rPr>
                <w:rFonts w:ascii="Garamond" w:hAnsi="Garamond"/>
                <w:b/>
                <w:sz w:val="24"/>
              </w:rPr>
              <w:t>16. Flukset hyrëse nga kolaterali në formën e aktiveve të nivelit 2B, brenda 30 ditëve</w:t>
            </w:r>
          </w:p>
          <w:p w14:paraId="0216BD75" w14:textId="77777777" w:rsidR="001A7477" w:rsidRPr="00392DF0" w:rsidRDefault="001A7477" w:rsidP="00A51FEE">
            <w:pPr>
              <w:widowControl w:val="0"/>
              <w:jc w:val="both"/>
              <w:rPr>
                <w:rFonts w:ascii="Garamond" w:hAnsi="Garamond"/>
                <w:b/>
                <w:sz w:val="24"/>
              </w:rPr>
            </w:pPr>
            <w:r w:rsidRPr="00392DF0">
              <w:rPr>
                <w:rFonts w:ascii="Garamond" w:hAnsi="Garamond"/>
                <w:sz w:val="24"/>
              </w:rPr>
              <w:t xml:space="preserve">Banka raporton flukset hyrëse nga kolateralet (garancitë) në formën e aktiveve të nivelit 2B, të përfshira në transaksionet e financimit të garantuar, transaksionet e huadhënies së kolateralizuar, transaksionet e </w:t>
            </w:r>
            <w:r w:rsidRPr="00392DF0">
              <w:rPr>
                <w:rFonts w:ascii="Garamond" w:hAnsi="Garamond"/>
                <w:i/>
                <w:sz w:val="24"/>
              </w:rPr>
              <w:t>collateral swaps</w:t>
            </w:r>
            <w:r w:rsidRPr="00392DF0">
              <w:rPr>
                <w:rFonts w:ascii="Garamond" w:hAnsi="Garamond"/>
                <w:sz w:val="24"/>
              </w:rPr>
              <w:t xml:space="preserve"> ose transaksionet e derivativëve të kolateralizuar, që maturohen brenda 30 ditëve kalendarike.</w:t>
            </w:r>
          </w:p>
        </w:tc>
      </w:tr>
      <w:tr w:rsidR="001A7477" w:rsidRPr="00392DF0" w14:paraId="0216BD7B" w14:textId="77777777" w:rsidTr="00C261ED">
        <w:tc>
          <w:tcPr>
            <w:tcW w:w="828" w:type="dxa"/>
            <w:shd w:val="clear" w:color="auto" w:fill="FFFFFF" w:themeFill="background1"/>
          </w:tcPr>
          <w:p w14:paraId="0216BD77" w14:textId="77777777" w:rsidR="001A7477" w:rsidRPr="00392DF0" w:rsidRDefault="001A7477" w:rsidP="00A51FEE">
            <w:pPr>
              <w:widowControl w:val="0"/>
              <w:jc w:val="center"/>
              <w:rPr>
                <w:rFonts w:ascii="Garamond" w:hAnsi="Garamond"/>
                <w:sz w:val="24"/>
              </w:rPr>
            </w:pPr>
            <w:r w:rsidRPr="00392DF0">
              <w:rPr>
                <w:rFonts w:ascii="Garamond" w:hAnsi="Garamond"/>
                <w:sz w:val="24"/>
              </w:rPr>
              <w:t>170</w:t>
            </w:r>
          </w:p>
        </w:tc>
        <w:tc>
          <w:tcPr>
            <w:tcW w:w="7335" w:type="dxa"/>
            <w:gridSpan w:val="2"/>
            <w:shd w:val="clear" w:color="auto" w:fill="FFFFFF" w:themeFill="background1"/>
          </w:tcPr>
          <w:p w14:paraId="0216BD78" w14:textId="77777777" w:rsidR="001A7477" w:rsidRPr="0046226A" w:rsidRDefault="001A7477" w:rsidP="00A51FEE">
            <w:pPr>
              <w:pStyle w:val="ListParagraph"/>
              <w:widowControl w:val="0"/>
              <w:spacing w:after="0" w:line="240" w:lineRule="auto"/>
              <w:ind w:hanging="720"/>
              <w:jc w:val="both"/>
              <w:rPr>
                <w:rFonts w:ascii="Garamond" w:hAnsi="Garamond"/>
                <w:b/>
                <w:sz w:val="24"/>
                <w:lang w:val="sq-AL"/>
              </w:rPr>
            </w:pPr>
            <w:r w:rsidRPr="0046226A">
              <w:rPr>
                <w:rFonts w:ascii="Garamond" w:hAnsi="Garamond"/>
                <w:b/>
                <w:sz w:val="24"/>
                <w:lang w:val="sq-AL"/>
              </w:rPr>
              <w:t xml:space="preserve">17. Aktivet e nivelit 2B (vlera e rregulluar, para llogaritjes së </w:t>
            </w:r>
            <w:r w:rsidRPr="0046226A">
              <w:rPr>
                <w:rFonts w:ascii="Garamond" w:hAnsi="Garamond"/>
                <w:b/>
                <w:i/>
                <w:sz w:val="24"/>
                <w:lang w:val="sq-AL"/>
              </w:rPr>
              <w:t>cap</w:t>
            </w:r>
            <w:r w:rsidRPr="0046226A">
              <w:rPr>
                <w:rFonts w:ascii="Garamond" w:hAnsi="Garamond"/>
                <w:b/>
                <w:sz w:val="24"/>
                <w:lang w:val="sq-AL"/>
              </w:rPr>
              <w:t>-it)</w:t>
            </w:r>
          </w:p>
          <w:p w14:paraId="0216BD79" w14:textId="77777777" w:rsidR="001A7477" w:rsidRPr="00392DF0" w:rsidRDefault="001A7477" w:rsidP="00A51FEE">
            <w:pPr>
              <w:widowControl w:val="0"/>
              <w:jc w:val="both"/>
              <w:rPr>
                <w:rFonts w:ascii="Garamond" w:hAnsi="Garamond"/>
                <w:sz w:val="24"/>
              </w:rPr>
            </w:pPr>
            <w:r w:rsidRPr="00392DF0">
              <w:rPr>
                <w:rFonts w:ascii="Garamond" w:hAnsi="Garamond"/>
                <w:sz w:val="24"/>
              </w:rPr>
              <w:t xml:space="preserve">Banka raporton në këtë rresht, shumën e aktiveve të nivelit 2B të rregulluar, përpara llogaritjes së </w:t>
            </w:r>
            <w:r w:rsidRPr="00392DF0">
              <w:rPr>
                <w:rFonts w:ascii="Garamond" w:hAnsi="Garamond"/>
                <w:i/>
                <w:sz w:val="24"/>
              </w:rPr>
              <w:t>cap</w:t>
            </w:r>
            <w:r w:rsidRPr="00392DF0">
              <w:rPr>
                <w:rFonts w:ascii="Garamond" w:hAnsi="Garamond"/>
                <w:sz w:val="24"/>
              </w:rPr>
              <w:t xml:space="preserve">-it. </w:t>
            </w:r>
          </w:p>
          <w:p w14:paraId="0216BD7A" w14:textId="77777777" w:rsidR="001A7477" w:rsidRPr="00392DF0" w:rsidRDefault="001A7477" w:rsidP="00A51FEE">
            <w:pPr>
              <w:widowControl w:val="0"/>
              <w:jc w:val="both"/>
              <w:rPr>
                <w:rFonts w:ascii="Garamond" w:hAnsi="Garamond"/>
                <w:sz w:val="24"/>
              </w:rPr>
            </w:pPr>
            <w:r w:rsidRPr="00392DF0">
              <w:rPr>
                <w:rFonts w:ascii="Garamond" w:hAnsi="Garamond"/>
                <w:sz w:val="24"/>
              </w:rPr>
              <w:t xml:space="preserve">Shuma e rregulluar merr parasysh transaksionet e financimit të garantuar, transaksionet e huadhënies së kolateralizuar, transaksionet e </w:t>
            </w:r>
            <w:r w:rsidRPr="00392DF0">
              <w:rPr>
                <w:rFonts w:ascii="Garamond" w:hAnsi="Garamond"/>
                <w:i/>
                <w:sz w:val="24"/>
              </w:rPr>
              <w:t>collateral swaps</w:t>
            </w:r>
            <w:r w:rsidRPr="00392DF0">
              <w:rPr>
                <w:rFonts w:ascii="Garamond" w:hAnsi="Garamond"/>
                <w:sz w:val="24"/>
              </w:rPr>
              <w:t xml:space="preserve"> ose transaksionet e derivativëve të kolateralizuar, që maturohen brenda 30 ditëve kalendarike.</w:t>
            </w:r>
          </w:p>
        </w:tc>
      </w:tr>
      <w:tr w:rsidR="001A7477" w:rsidRPr="00392DF0" w14:paraId="0216BD81" w14:textId="77777777" w:rsidTr="00403C38">
        <w:trPr>
          <w:trHeight w:val="2051"/>
        </w:trPr>
        <w:tc>
          <w:tcPr>
            <w:tcW w:w="828" w:type="dxa"/>
            <w:shd w:val="clear" w:color="auto" w:fill="FFFFFF" w:themeFill="background1"/>
          </w:tcPr>
          <w:p w14:paraId="0216BD7C" w14:textId="77777777" w:rsidR="001A7477" w:rsidRPr="00392DF0" w:rsidRDefault="001A7477" w:rsidP="00A51FEE">
            <w:pPr>
              <w:widowControl w:val="0"/>
              <w:jc w:val="center"/>
              <w:rPr>
                <w:rFonts w:ascii="Garamond" w:hAnsi="Garamond"/>
                <w:sz w:val="24"/>
              </w:rPr>
            </w:pPr>
            <w:r w:rsidRPr="00392DF0">
              <w:rPr>
                <w:rFonts w:ascii="Garamond" w:hAnsi="Garamond"/>
                <w:sz w:val="24"/>
              </w:rPr>
              <w:t>180</w:t>
            </w:r>
          </w:p>
        </w:tc>
        <w:tc>
          <w:tcPr>
            <w:tcW w:w="7335" w:type="dxa"/>
            <w:gridSpan w:val="2"/>
            <w:shd w:val="clear" w:color="auto" w:fill="FFFFFF" w:themeFill="background1"/>
          </w:tcPr>
          <w:p w14:paraId="0216BD7D" w14:textId="77777777" w:rsidR="001A7477" w:rsidRPr="0046226A" w:rsidRDefault="001A7477" w:rsidP="00A51FEE">
            <w:pPr>
              <w:pStyle w:val="ListParagraph"/>
              <w:widowControl w:val="0"/>
              <w:spacing w:after="0" w:line="240" w:lineRule="auto"/>
              <w:ind w:hanging="720"/>
              <w:jc w:val="both"/>
              <w:rPr>
                <w:rFonts w:ascii="Garamond" w:hAnsi="Garamond"/>
                <w:b/>
                <w:sz w:val="24"/>
                <w:lang w:val="sq-AL"/>
              </w:rPr>
            </w:pPr>
            <w:r w:rsidRPr="0046226A">
              <w:rPr>
                <w:rFonts w:ascii="Garamond" w:hAnsi="Garamond"/>
                <w:b/>
                <w:sz w:val="24"/>
                <w:lang w:val="sq-AL"/>
              </w:rPr>
              <w:t xml:space="preserve">18. Rregullimet për </w:t>
            </w:r>
            <w:r w:rsidRPr="0046226A">
              <w:rPr>
                <w:rFonts w:ascii="Garamond" w:hAnsi="Garamond"/>
                <w:b/>
                <w:i/>
                <w:sz w:val="24"/>
                <w:lang w:val="sq-AL"/>
              </w:rPr>
              <w:t>cap</w:t>
            </w:r>
            <w:r w:rsidRPr="0046226A">
              <w:rPr>
                <w:rFonts w:ascii="Garamond" w:hAnsi="Garamond"/>
                <w:b/>
                <w:sz w:val="24"/>
                <w:lang w:val="sq-AL"/>
              </w:rPr>
              <w:t>-in 15%</w:t>
            </w:r>
          </w:p>
          <w:p w14:paraId="0216BD7E" w14:textId="77777777" w:rsidR="001A7477" w:rsidRPr="00392DF0" w:rsidRDefault="001A7477" w:rsidP="00A51FEE">
            <w:pPr>
              <w:widowControl w:val="0"/>
              <w:jc w:val="both"/>
              <w:rPr>
                <w:rFonts w:ascii="Garamond" w:hAnsi="Garamond"/>
                <w:sz w:val="24"/>
              </w:rPr>
            </w:pPr>
            <w:r w:rsidRPr="00392DF0">
              <w:rPr>
                <w:rFonts w:ascii="Garamond" w:hAnsi="Garamond"/>
                <w:sz w:val="24"/>
              </w:rPr>
              <w:t>Banka raporton në këtë rresht, vlerën që rezulton nga përllogaritjet sipas formulës së mëposhtme:</w:t>
            </w:r>
          </w:p>
          <w:p w14:paraId="0216BD80" w14:textId="52BDBE7C" w:rsidR="001A7477" w:rsidRPr="00403C38" w:rsidRDefault="001A7477" w:rsidP="00403C38">
            <w:pPr>
              <w:pStyle w:val="ListParagraph"/>
              <w:widowControl w:val="0"/>
              <w:pBdr>
                <w:top w:val="dashSmallGap" w:sz="4" w:space="1" w:color="auto"/>
                <w:left w:val="dashSmallGap" w:sz="4" w:space="4" w:color="auto"/>
                <w:bottom w:val="dashSmallGap" w:sz="4" w:space="1" w:color="auto"/>
                <w:right w:val="dashSmallGap" w:sz="4" w:space="4" w:color="auto"/>
              </w:pBdr>
              <w:spacing w:after="0" w:line="240" w:lineRule="auto"/>
              <w:ind w:left="146" w:right="175"/>
              <w:jc w:val="both"/>
              <w:rPr>
                <w:rFonts w:ascii="Garamond" w:hAnsi="Garamond"/>
                <w:b/>
                <w:sz w:val="24"/>
                <w:lang w:val="sq-AL"/>
              </w:rPr>
            </w:pPr>
            <w:r w:rsidRPr="00392DF0">
              <w:rPr>
                <w:rFonts w:ascii="Garamond" w:hAnsi="Garamond"/>
                <w:color w:val="000000"/>
                <w:sz w:val="24"/>
                <w:lang w:val="sq-AL"/>
              </w:rPr>
              <w:t xml:space="preserve">Rregullimet për </w:t>
            </w:r>
            <w:r w:rsidRPr="00392DF0">
              <w:rPr>
                <w:rFonts w:ascii="Garamond" w:hAnsi="Garamond"/>
                <w:i/>
                <w:color w:val="000000"/>
                <w:sz w:val="24"/>
                <w:lang w:val="sq-AL"/>
              </w:rPr>
              <w:t>cap</w:t>
            </w:r>
            <w:r w:rsidRPr="00392DF0">
              <w:rPr>
                <w:rFonts w:ascii="Garamond" w:hAnsi="Garamond"/>
                <w:color w:val="000000"/>
                <w:sz w:val="24"/>
                <w:lang w:val="sq-AL"/>
              </w:rPr>
              <w:t xml:space="preserve">-in 15% = </w:t>
            </w:r>
            <w:r w:rsidRPr="00392DF0">
              <w:rPr>
                <w:rFonts w:ascii="Garamond" w:hAnsi="Garamond"/>
                <w:sz w:val="24"/>
                <w:lang w:val="sq-AL"/>
              </w:rPr>
              <w:t>Max (</w:t>
            </w:r>
            <w:r w:rsidR="00DB6C16" w:rsidRPr="00392DF0">
              <w:rPr>
                <w:rFonts w:ascii="Garamond" w:hAnsi="Garamond"/>
                <w:sz w:val="24"/>
                <w:lang w:val="sq-AL"/>
              </w:rPr>
              <w:t>aktiveve të rregulluara të niveli</w:t>
            </w:r>
            <w:r w:rsidRPr="00392DF0">
              <w:rPr>
                <w:rFonts w:ascii="Garamond" w:hAnsi="Garamond"/>
                <w:sz w:val="24"/>
                <w:lang w:val="sq-AL"/>
              </w:rPr>
              <w:t>t 2B – 15/85*(</w:t>
            </w:r>
            <w:r w:rsidR="00DB6C16" w:rsidRPr="00392DF0">
              <w:rPr>
                <w:rFonts w:ascii="Garamond" w:hAnsi="Garamond"/>
                <w:sz w:val="24"/>
                <w:lang w:val="sq-AL"/>
              </w:rPr>
              <w:t xml:space="preserve">aktivet </w:t>
            </w:r>
            <w:r w:rsidRPr="00392DF0">
              <w:rPr>
                <w:rFonts w:ascii="Garamond" w:hAnsi="Garamond"/>
                <w:sz w:val="24"/>
                <w:lang w:val="sq-AL"/>
              </w:rPr>
              <w:t xml:space="preserve">e rregulluara të </w:t>
            </w:r>
            <w:r w:rsidR="00DB6C16" w:rsidRPr="00392DF0">
              <w:rPr>
                <w:rFonts w:ascii="Garamond" w:hAnsi="Garamond"/>
                <w:sz w:val="24"/>
                <w:lang w:val="sq-AL"/>
              </w:rPr>
              <w:t xml:space="preserve">nivelit </w:t>
            </w:r>
            <w:r w:rsidRPr="00392DF0">
              <w:rPr>
                <w:rFonts w:ascii="Garamond" w:hAnsi="Garamond"/>
                <w:sz w:val="24"/>
                <w:lang w:val="sq-AL"/>
              </w:rPr>
              <w:t xml:space="preserve">1 + </w:t>
            </w:r>
            <w:r w:rsidR="00DB6C16" w:rsidRPr="00392DF0">
              <w:rPr>
                <w:rFonts w:ascii="Garamond" w:hAnsi="Garamond"/>
                <w:sz w:val="24"/>
                <w:lang w:val="sq-AL"/>
              </w:rPr>
              <w:t xml:space="preserve">aktivet </w:t>
            </w:r>
            <w:r w:rsidRPr="00392DF0">
              <w:rPr>
                <w:rFonts w:ascii="Garamond" w:hAnsi="Garamond"/>
                <w:sz w:val="24"/>
                <w:lang w:val="sq-AL"/>
              </w:rPr>
              <w:t xml:space="preserve">e rregulluara të </w:t>
            </w:r>
            <w:r w:rsidR="00DB6C16" w:rsidRPr="00392DF0">
              <w:rPr>
                <w:rFonts w:ascii="Garamond" w:hAnsi="Garamond"/>
                <w:sz w:val="24"/>
                <w:lang w:val="sq-AL"/>
              </w:rPr>
              <w:t xml:space="preserve">nivelit </w:t>
            </w:r>
            <w:r w:rsidRPr="00392DF0">
              <w:rPr>
                <w:rFonts w:ascii="Garamond" w:hAnsi="Garamond"/>
                <w:sz w:val="24"/>
                <w:lang w:val="sq-AL"/>
              </w:rPr>
              <w:t xml:space="preserve">2A), </w:t>
            </w:r>
            <w:r w:rsidR="00187EBC" w:rsidRPr="00392DF0">
              <w:rPr>
                <w:rFonts w:ascii="Garamond" w:hAnsi="Garamond"/>
                <w:sz w:val="24"/>
                <w:lang w:val="sq-AL"/>
              </w:rPr>
              <w:t xml:space="preserve">aktive </w:t>
            </w:r>
            <w:r w:rsidRPr="00392DF0">
              <w:rPr>
                <w:rFonts w:ascii="Garamond" w:hAnsi="Garamond"/>
                <w:sz w:val="24"/>
                <w:lang w:val="sq-AL"/>
              </w:rPr>
              <w:t xml:space="preserve">të rregulluara të </w:t>
            </w:r>
            <w:r w:rsidR="00DB6C16" w:rsidRPr="00392DF0">
              <w:rPr>
                <w:rFonts w:ascii="Garamond" w:hAnsi="Garamond"/>
                <w:sz w:val="24"/>
                <w:lang w:val="sq-AL"/>
              </w:rPr>
              <w:t xml:space="preserve">nivelit </w:t>
            </w:r>
            <w:r w:rsidRPr="00392DF0">
              <w:rPr>
                <w:rFonts w:ascii="Garamond" w:hAnsi="Garamond"/>
                <w:sz w:val="24"/>
                <w:lang w:val="sq-AL"/>
              </w:rPr>
              <w:t xml:space="preserve">2B - 15/60* </w:t>
            </w:r>
            <w:r w:rsidR="00DB6C16" w:rsidRPr="00392DF0">
              <w:rPr>
                <w:rFonts w:ascii="Garamond" w:hAnsi="Garamond"/>
                <w:sz w:val="24"/>
                <w:lang w:val="sq-AL"/>
              </w:rPr>
              <w:t xml:space="preserve">aktivet </w:t>
            </w:r>
            <w:r w:rsidRPr="00392DF0">
              <w:rPr>
                <w:rFonts w:ascii="Garamond" w:hAnsi="Garamond"/>
                <w:sz w:val="24"/>
                <w:lang w:val="sq-AL"/>
              </w:rPr>
              <w:t xml:space="preserve">e rregulluara të </w:t>
            </w:r>
            <w:r w:rsidR="00DB6C16" w:rsidRPr="00392DF0">
              <w:rPr>
                <w:rFonts w:ascii="Garamond" w:hAnsi="Garamond"/>
                <w:sz w:val="24"/>
                <w:lang w:val="sq-AL"/>
              </w:rPr>
              <w:t xml:space="preserve">nivelit </w:t>
            </w:r>
            <w:r w:rsidRPr="00392DF0">
              <w:rPr>
                <w:rFonts w:ascii="Garamond" w:hAnsi="Garamond"/>
                <w:sz w:val="24"/>
                <w:lang w:val="sq-AL"/>
              </w:rPr>
              <w:t>1, 0)</w:t>
            </w:r>
          </w:p>
        </w:tc>
      </w:tr>
      <w:tr w:rsidR="001A7477" w:rsidRPr="00392DF0" w14:paraId="0216BD87" w14:textId="77777777" w:rsidTr="00403C38">
        <w:trPr>
          <w:trHeight w:val="1808"/>
        </w:trPr>
        <w:tc>
          <w:tcPr>
            <w:tcW w:w="828" w:type="dxa"/>
            <w:shd w:val="clear" w:color="auto" w:fill="FFFFFF" w:themeFill="background1"/>
          </w:tcPr>
          <w:p w14:paraId="0216BD82" w14:textId="77777777" w:rsidR="001A7477" w:rsidRPr="00392DF0" w:rsidRDefault="001A7477" w:rsidP="00A51FEE">
            <w:pPr>
              <w:widowControl w:val="0"/>
              <w:jc w:val="center"/>
              <w:rPr>
                <w:rFonts w:ascii="Garamond" w:hAnsi="Garamond"/>
                <w:sz w:val="24"/>
              </w:rPr>
            </w:pPr>
            <w:r w:rsidRPr="00392DF0">
              <w:rPr>
                <w:rFonts w:ascii="Garamond" w:hAnsi="Garamond"/>
                <w:sz w:val="24"/>
              </w:rPr>
              <w:t>190</w:t>
            </w:r>
          </w:p>
        </w:tc>
        <w:tc>
          <w:tcPr>
            <w:tcW w:w="7335" w:type="dxa"/>
            <w:gridSpan w:val="2"/>
            <w:shd w:val="clear" w:color="auto" w:fill="FFFFFF" w:themeFill="background1"/>
          </w:tcPr>
          <w:p w14:paraId="0216BD83" w14:textId="77777777" w:rsidR="001A7477" w:rsidRPr="0046226A" w:rsidRDefault="001A7477" w:rsidP="00A51FEE">
            <w:pPr>
              <w:pStyle w:val="ListParagraph"/>
              <w:widowControl w:val="0"/>
              <w:spacing w:after="0" w:line="240" w:lineRule="auto"/>
              <w:ind w:hanging="720"/>
              <w:jc w:val="both"/>
              <w:rPr>
                <w:rFonts w:ascii="Garamond" w:hAnsi="Garamond"/>
                <w:b/>
                <w:sz w:val="24"/>
                <w:lang w:val="sq-AL"/>
              </w:rPr>
            </w:pPr>
            <w:r w:rsidRPr="0046226A">
              <w:rPr>
                <w:rFonts w:ascii="Garamond" w:hAnsi="Garamond"/>
                <w:b/>
                <w:sz w:val="24"/>
                <w:lang w:val="sq-AL"/>
              </w:rPr>
              <w:t xml:space="preserve">19. Rregullimet për </w:t>
            </w:r>
            <w:r w:rsidRPr="0046226A">
              <w:rPr>
                <w:rFonts w:ascii="Garamond" w:hAnsi="Garamond"/>
                <w:b/>
                <w:i/>
                <w:sz w:val="24"/>
                <w:lang w:val="sq-AL"/>
              </w:rPr>
              <w:t>cap</w:t>
            </w:r>
            <w:r w:rsidRPr="0046226A">
              <w:rPr>
                <w:rFonts w:ascii="Garamond" w:hAnsi="Garamond"/>
                <w:b/>
                <w:sz w:val="24"/>
                <w:lang w:val="sq-AL"/>
              </w:rPr>
              <w:t>-in 40%</w:t>
            </w:r>
          </w:p>
          <w:p w14:paraId="0216BD84" w14:textId="77777777" w:rsidR="001A7477" w:rsidRPr="00392DF0" w:rsidRDefault="001A7477" w:rsidP="00A51FEE">
            <w:pPr>
              <w:widowControl w:val="0"/>
              <w:jc w:val="both"/>
              <w:rPr>
                <w:rFonts w:ascii="Garamond" w:hAnsi="Garamond"/>
                <w:sz w:val="24"/>
              </w:rPr>
            </w:pPr>
            <w:r w:rsidRPr="00392DF0">
              <w:rPr>
                <w:rFonts w:ascii="Garamond" w:hAnsi="Garamond"/>
                <w:sz w:val="24"/>
              </w:rPr>
              <w:t>Banka raporton në këtë rresht, vlerën që rezulton nga përllogaritjet sipas formulës së mëposhtme:</w:t>
            </w:r>
          </w:p>
          <w:p w14:paraId="0216BD86" w14:textId="73B5DB9F" w:rsidR="001A7477" w:rsidRPr="00392DF0" w:rsidRDefault="001A7477" w:rsidP="00403C38">
            <w:pPr>
              <w:widowControl w:val="0"/>
              <w:pBdr>
                <w:top w:val="dashSmallGap" w:sz="4" w:space="1" w:color="auto"/>
                <w:left w:val="dashSmallGap" w:sz="4" w:space="4" w:color="auto"/>
                <w:bottom w:val="dashSmallGap" w:sz="4" w:space="1" w:color="auto"/>
                <w:right w:val="dashSmallGap" w:sz="4" w:space="4" w:color="auto"/>
              </w:pBdr>
              <w:autoSpaceDE w:val="0"/>
              <w:autoSpaceDN w:val="0"/>
              <w:adjustRightInd w:val="0"/>
              <w:ind w:left="146" w:right="175"/>
              <w:jc w:val="both"/>
              <w:rPr>
                <w:rFonts w:ascii="Garamond" w:hAnsi="Garamond"/>
                <w:color w:val="000000"/>
                <w:sz w:val="24"/>
              </w:rPr>
            </w:pPr>
            <w:r w:rsidRPr="00392DF0">
              <w:rPr>
                <w:rFonts w:ascii="Garamond" w:hAnsi="Garamond"/>
                <w:b/>
                <w:color w:val="000000"/>
                <w:sz w:val="24"/>
              </w:rPr>
              <w:t xml:space="preserve">Rregullimet për </w:t>
            </w:r>
            <w:r w:rsidRPr="00392DF0">
              <w:rPr>
                <w:rFonts w:ascii="Garamond" w:hAnsi="Garamond"/>
                <w:b/>
                <w:i/>
                <w:color w:val="000000"/>
                <w:sz w:val="24"/>
              </w:rPr>
              <w:t>cap</w:t>
            </w:r>
            <w:r w:rsidRPr="00392DF0">
              <w:rPr>
                <w:rFonts w:ascii="Garamond" w:hAnsi="Garamond"/>
                <w:b/>
                <w:color w:val="000000"/>
                <w:sz w:val="24"/>
              </w:rPr>
              <w:t>-in 40%</w:t>
            </w:r>
            <w:r w:rsidRPr="00392DF0">
              <w:rPr>
                <w:rFonts w:ascii="Garamond" w:hAnsi="Garamond"/>
                <w:color w:val="000000"/>
                <w:sz w:val="24"/>
              </w:rPr>
              <w:t xml:space="preserve"> = Max (</w:t>
            </w:r>
            <w:r w:rsidR="00DB6C16" w:rsidRPr="00392DF0">
              <w:rPr>
                <w:rFonts w:ascii="Garamond" w:hAnsi="Garamond"/>
                <w:color w:val="000000"/>
                <w:sz w:val="24"/>
              </w:rPr>
              <w:t xml:space="preserve">aktivet </w:t>
            </w:r>
            <w:r w:rsidRPr="00392DF0">
              <w:rPr>
                <w:rFonts w:ascii="Garamond" w:hAnsi="Garamond"/>
                <w:color w:val="000000"/>
                <w:sz w:val="24"/>
              </w:rPr>
              <w:t xml:space="preserve">e rregulluara të </w:t>
            </w:r>
            <w:r w:rsidR="00DB6C16" w:rsidRPr="00392DF0">
              <w:rPr>
                <w:rFonts w:ascii="Garamond" w:hAnsi="Garamond"/>
                <w:color w:val="000000"/>
                <w:sz w:val="24"/>
              </w:rPr>
              <w:t xml:space="preserve">nivelit </w:t>
            </w:r>
            <w:r w:rsidRPr="00392DF0">
              <w:rPr>
                <w:rFonts w:ascii="Garamond" w:hAnsi="Garamond"/>
                <w:color w:val="000000"/>
                <w:sz w:val="24"/>
              </w:rPr>
              <w:t xml:space="preserve">2A + </w:t>
            </w:r>
            <w:r w:rsidR="00DB6C16" w:rsidRPr="00392DF0">
              <w:rPr>
                <w:rFonts w:ascii="Garamond" w:hAnsi="Garamond"/>
                <w:color w:val="000000"/>
                <w:sz w:val="24"/>
              </w:rPr>
              <w:t xml:space="preserve">aktivet </w:t>
            </w:r>
            <w:r w:rsidRPr="00392DF0">
              <w:rPr>
                <w:rFonts w:ascii="Garamond" w:hAnsi="Garamond"/>
                <w:color w:val="000000"/>
                <w:sz w:val="24"/>
              </w:rPr>
              <w:t xml:space="preserve">e rregulluara të </w:t>
            </w:r>
            <w:r w:rsidR="00DB6C16" w:rsidRPr="00392DF0">
              <w:rPr>
                <w:rFonts w:ascii="Garamond" w:hAnsi="Garamond"/>
                <w:color w:val="000000"/>
                <w:sz w:val="24"/>
              </w:rPr>
              <w:t xml:space="preserve">nivelit </w:t>
            </w:r>
            <w:r w:rsidRPr="00392DF0">
              <w:rPr>
                <w:rFonts w:ascii="Garamond" w:hAnsi="Garamond"/>
                <w:color w:val="000000"/>
                <w:sz w:val="24"/>
              </w:rPr>
              <w:t xml:space="preserve">2B – </w:t>
            </w:r>
            <w:r w:rsidR="00DB6C16" w:rsidRPr="00392DF0">
              <w:rPr>
                <w:rFonts w:ascii="Garamond" w:hAnsi="Garamond"/>
                <w:color w:val="000000"/>
                <w:sz w:val="24"/>
              </w:rPr>
              <w:t xml:space="preserve">rregullimet </w:t>
            </w:r>
            <w:r w:rsidRPr="00392DF0">
              <w:rPr>
                <w:rFonts w:ascii="Garamond" w:hAnsi="Garamond"/>
                <w:color w:val="000000"/>
                <w:sz w:val="24"/>
              </w:rPr>
              <w:t xml:space="preserve">për </w:t>
            </w:r>
            <w:r w:rsidRPr="00392DF0">
              <w:rPr>
                <w:rFonts w:ascii="Garamond" w:hAnsi="Garamond"/>
                <w:i/>
                <w:color w:val="000000"/>
                <w:sz w:val="24"/>
              </w:rPr>
              <w:t>cap</w:t>
            </w:r>
            <w:r w:rsidRPr="00392DF0">
              <w:rPr>
                <w:rFonts w:ascii="Garamond" w:hAnsi="Garamond"/>
                <w:color w:val="000000"/>
                <w:sz w:val="24"/>
              </w:rPr>
              <w:t xml:space="preserve">-in 15%) - 2/3* </w:t>
            </w:r>
            <w:r w:rsidR="00DB6C16" w:rsidRPr="00392DF0">
              <w:rPr>
                <w:rFonts w:ascii="Garamond" w:hAnsi="Garamond"/>
                <w:color w:val="000000"/>
                <w:sz w:val="24"/>
              </w:rPr>
              <w:t xml:space="preserve">aktivet </w:t>
            </w:r>
            <w:r w:rsidRPr="00392DF0">
              <w:rPr>
                <w:rFonts w:ascii="Garamond" w:hAnsi="Garamond"/>
                <w:color w:val="000000"/>
                <w:sz w:val="24"/>
              </w:rPr>
              <w:t xml:space="preserve">e rregulluara të </w:t>
            </w:r>
            <w:r w:rsidR="00DB6C16" w:rsidRPr="00392DF0">
              <w:rPr>
                <w:rFonts w:ascii="Garamond" w:hAnsi="Garamond"/>
                <w:color w:val="000000"/>
                <w:sz w:val="24"/>
              </w:rPr>
              <w:t xml:space="preserve">nivelit </w:t>
            </w:r>
            <w:r w:rsidRPr="00392DF0">
              <w:rPr>
                <w:rFonts w:ascii="Garamond" w:hAnsi="Garamond"/>
                <w:color w:val="000000"/>
                <w:sz w:val="24"/>
              </w:rPr>
              <w:t xml:space="preserve">1, 0) </w:t>
            </w:r>
          </w:p>
        </w:tc>
      </w:tr>
      <w:tr w:rsidR="001A7477" w:rsidRPr="00392DF0" w14:paraId="0216BD95" w14:textId="77777777" w:rsidTr="00C261ED">
        <w:tc>
          <w:tcPr>
            <w:tcW w:w="828" w:type="dxa"/>
            <w:shd w:val="clear" w:color="auto" w:fill="FFFFFF" w:themeFill="background1"/>
          </w:tcPr>
          <w:p w14:paraId="0216BD88" w14:textId="77777777" w:rsidR="001A7477" w:rsidRPr="00392DF0" w:rsidRDefault="001A7477" w:rsidP="00A51FEE">
            <w:pPr>
              <w:widowControl w:val="0"/>
              <w:jc w:val="center"/>
              <w:rPr>
                <w:rFonts w:ascii="Garamond" w:hAnsi="Garamond"/>
                <w:sz w:val="24"/>
              </w:rPr>
            </w:pPr>
            <w:r w:rsidRPr="00392DF0">
              <w:rPr>
                <w:rFonts w:ascii="Garamond" w:hAnsi="Garamond"/>
                <w:sz w:val="24"/>
              </w:rPr>
              <w:t>200</w:t>
            </w:r>
          </w:p>
        </w:tc>
        <w:tc>
          <w:tcPr>
            <w:tcW w:w="7335" w:type="dxa"/>
            <w:gridSpan w:val="2"/>
            <w:shd w:val="clear" w:color="auto" w:fill="FFFFFF" w:themeFill="background1"/>
          </w:tcPr>
          <w:p w14:paraId="0216BD89" w14:textId="77777777" w:rsidR="001A7477" w:rsidRPr="00EA7AA7" w:rsidRDefault="001A7477" w:rsidP="00A51FEE">
            <w:pPr>
              <w:pStyle w:val="ListParagraph"/>
              <w:widowControl w:val="0"/>
              <w:spacing w:after="0" w:line="240" w:lineRule="auto"/>
              <w:ind w:hanging="720"/>
              <w:jc w:val="both"/>
              <w:rPr>
                <w:rFonts w:ascii="Garamond" w:hAnsi="Garamond"/>
                <w:b/>
                <w:sz w:val="24"/>
                <w:lang w:val="sq-AL"/>
              </w:rPr>
            </w:pPr>
            <w:r w:rsidRPr="00EA7AA7">
              <w:rPr>
                <w:rFonts w:ascii="Garamond" w:hAnsi="Garamond"/>
                <w:b/>
                <w:sz w:val="24"/>
                <w:lang w:val="sq-AL"/>
              </w:rPr>
              <w:t>20. Rezerva e likuiditetit</w:t>
            </w:r>
          </w:p>
          <w:p w14:paraId="0216BD8B" w14:textId="77777777" w:rsidR="001A7477" w:rsidRPr="00392DF0" w:rsidRDefault="001A7477" w:rsidP="00A51FEE">
            <w:pPr>
              <w:widowControl w:val="0"/>
              <w:jc w:val="both"/>
              <w:rPr>
                <w:rFonts w:ascii="Garamond" w:hAnsi="Garamond"/>
                <w:sz w:val="24"/>
              </w:rPr>
            </w:pPr>
            <w:r w:rsidRPr="00392DF0">
              <w:rPr>
                <w:rFonts w:ascii="Garamond" w:hAnsi="Garamond"/>
                <w:sz w:val="24"/>
              </w:rPr>
              <w:t>Banka raporton në këtë rresht, rezervën e likuiditetit e cila llogaritet:</w:t>
            </w:r>
          </w:p>
          <w:p w14:paraId="0216BD8C" w14:textId="77777777" w:rsidR="001A7477" w:rsidRPr="00392DF0" w:rsidRDefault="001A7477" w:rsidP="00A51FEE">
            <w:pPr>
              <w:widowControl w:val="0"/>
              <w:jc w:val="both"/>
              <w:rPr>
                <w:rFonts w:ascii="Garamond" w:hAnsi="Garamond"/>
                <w:sz w:val="24"/>
              </w:rPr>
            </w:pPr>
            <w:r w:rsidRPr="00392DF0">
              <w:rPr>
                <w:rFonts w:ascii="Garamond" w:hAnsi="Garamond"/>
                <w:sz w:val="24"/>
              </w:rPr>
              <w:t>Rezerva e likuiditetit =</w:t>
            </w:r>
          </w:p>
          <w:p w14:paraId="0216BD8D" w14:textId="3D2D09C8" w:rsidR="001A7477" w:rsidRPr="00392DF0" w:rsidRDefault="002D1A5D" w:rsidP="00A51FEE">
            <w:pPr>
              <w:pStyle w:val="ListParagraph"/>
              <w:widowControl w:val="0"/>
              <w:numPr>
                <w:ilvl w:val="0"/>
                <w:numId w:val="92"/>
              </w:numPr>
              <w:spacing w:after="0" w:line="240" w:lineRule="auto"/>
              <w:jc w:val="both"/>
              <w:rPr>
                <w:rFonts w:ascii="Garamond" w:hAnsi="Garamond"/>
                <w:b/>
                <w:sz w:val="24"/>
                <w:lang w:val="sq-AL"/>
              </w:rPr>
            </w:pPr>
            <w:r>
              <w:rPr>
                <w:rFonts w:ascii="Garamond" w:hAnsi="Garamond"/>
                <w:sz w:val="24"/>
                <w:lang w:val="sq-AL"/>
              </w:rPr>
              <w:t>a</w:t>
            </w:r>
            <w:r w:rsidR="001A7477" w:rsidRPr="00392DF0">
              <w:rPr>
                <w:rFonts w:ascii="Garamond" w:hAnsi="Garamond"/>
                <w:sz w:val="24"/>
                <w:lang w:val="sq-AL"/>
              </w:rPr>
              <w:t xml:space="preserve">ktivet e nivelit 1 (vlera e rregulluar, para llogaritjes së </w:t>
            </w:r>
            <w:r w:rsidR="001A7477" w:rsidRPr="00392DF0">
              <w:rPr>
                <w:rFonts w:ascii="Garamond" w:hAnsi="Garamond"/>
                <w:i/>
                <w:sz w:val="24"/>
                <w:lang w:val="sq-AL"/>
              </w:rPr>
              <w:t>cap</w:t>
            </w:r>
            <w:r w:rsidR="001A7477" w:rsidRPr="00392DF0">
              <w:rPr>
                <w:rFonts w:ascii="Garamond" w:hAnsi="Garamond"/>
                <w:sz w:val="24"/>
                <w:lang w:val="sq-AL"/>
              </w:rPr>
              <w:t>-it); plus</w:t>
            </w:r>
          </w:p>
          <w:p w14:paraId="0216BD8E" w14:textId="5550E3FF" w:rsidR="001A7477" w:rsidRPr="00392DF0" w:rsidRDefault="002D1A5D" w:rsidP="00A51FEE">
            <w:pPr>
              <w:pStyle w:val="ListParagraph"/>
              <w:widowControl w:val="0"/>
              <w:numPr>
                <w:ilvl w:val="0"/>
                <w:numId w:val="92"/>
              </w:numPr>
              <w:spacing w:after="0" w:line="240" w:lineRule="auto"/>
              <w:rPr>
                <w:rFonts w:ascii="Garamond" w:hAnsi="Garamond"/>
                <w:b/>
                <w:sz w:val="24"/>
                <w:lang w:val="sq-AL"/>
              </w:rPr>
            </w:pPr>
            <w:r>
              <w:rPr>
                <w:rFonts w:ascii="Garamond" w:hAnsi="Garamond"/>
                <w:sz w:val="24"/>
                <w:lang w:val="sq-AL"/>
              </w:rPr>
              <w:t>a</w:t>
            </w:r>
            <w:r w:rsidR="001A7477" w:rsidRPr="00392DF0">
              <w:rPr>
                <w:rFonts w:ascii="Garamond" w:hAnsi="Garamond"/>
                <w:sz w:val="24"/>
                <w:lang w:val="sq-AL"/>
              </w:rPr>
              <w:t xml:space="preserve">ktivet e nivelit 2A (vlera e rregulluar, para llogaritjes së </w:t>
            </w:r>
            <w:r w:rsidR="001A7477" w:rsidRPr="00392DF0">
              <w:rPr>
                <w:rFonts w:ascii="Garamond" w:hAnsi="Garamond"/>
                <w:i/>
                <w:sz w:val="24"/>
                <w:lang w:val="sq-AL"/>
              </w:rPr>
              <w:t>cap</w:t>
            </w:r>
            <w:r w:rsidR="001A7477" w:rsidRPr="00392DF0">
              <w:rPr>
                <w:rFonts w:ascii="Garamond" w:hAnsi="Garamond"/>
                <w:sz w:val="24"/>
                <w:lang w:val="sq-AL"/>
              </w:rPr>
              <w:t>-it); plus</w:t>
            </w:r>
          </w:p>
          <w:p w14:paraId="0216BD8F" w14:textId="2247A371" w:rsidR="001A7477" w:rsidRPr="00392DF0" w:rsidRDefault="002D1A5D" w:rsidP="00A51FEE">
            <w:pPr>
              <w:pStyle w:val="ListParagraph"/>
              <w:widowControl w:val="0"/>
              <w:numPr>
                <w:ilvl w:val="0"/>
                <w:numId w:val="92"/>
              </w:numPr>
              <w:spacing w:after="0" w:line="240" w:lineRule="auto"/>
              <w:rPr>
                <w:rFonts w:ascii="Garamond" w:hAnsi="Garamond"/>
                <w:b/>
                <w:sz w:val="24"/>
                <w:lang w:val="sq-AL"/>
              </w:rPr>
            </w:pPr>
            <w:r>
              <w:rPr>
                <w:rFonts w:ascii="Garamond" w:hAnsi="Garamond"/>
                <w:sz w:val="24"/>
                <w:lang w:val="sq-AL"/>
              </w:rPr>
              <w:t>a</w:t>
            </w:r>
            <w:r w:rsidR="001A7477" w:rsidRPr="00392DF0">
              <w:rPr>
                <w:rFonts w:ascii="Garamond" w:hAnsi="Garamond"/>
                <w:sz w:val="24"/>
                <w:lang w:val="sq-AL"/>
              </w:rPr>
              <w:t xml:space="preserve">ktivet e nivelit 2B (vlera e rregulluar, para llogaritjes së </w:t>
            </w:r>
            <w:r w:rsidR="001A7477" w:rsidRPr="00392DF0">
              <w:rPr>
                <w:rFonts w:ascii="Garamond" w:hAnsi="Garamond"/>
                <w:i/>
                <w:sz w:val="24"/>
                <w:lang w:val="sq-AL"/>
              </w:rPr>
              <w:t>cap</w:t>
            </w:r>
            <w:r w:rsidR="001A7477" w:rsidRPr="00392DF0">
              <w:rPr>
                <w:rFonts w:ascii="Garamond" w:hAnsi="Garamond"/>
                <w:sz w:val="24"/>
                <w:lang w:val="sq-AL"/>
              </w:rPr>
              <w:t>-it)</w:t>
            </w:r>
          </w:p>
          <w:p w14:paraId="0216BD90" w14:textId="77777777" w:rsidR="001A7477" w:rsidRPr="00392DF0" w:rsidRDefault="001A7477" w:rsidP="00A51FEE">
            <w:pPr>
              <w:pStyle w:val="ListParagraph"/>
              <w:widowControl w:val="0"/>
              <w:spacing w:after="0" w:line="240" w:lineRule="auto"/>
              <w:ind w:left="1080"/>
              <w:rPr>
                <w:rFonts w:ascii="Garamond" w:hAnsi="Garamond"/>
                <w:b/>
                <w:sz w:val="24"/>
                <w:lang w:val="sq-AL"/>
              </w:rPr>
            </w:pPr>
            <w:r w:rsidRPr="00392DF0">
              <w:rPr>
                <w:rFonts w:ascii="Garamond" w:hAnsi="Garamond"/>
                <w:sz w:val="24"/>
                <w:lang w:val="sq-AL"/>
              </w:rPr>
              <w:t>minus:</w:t>
            </w:r>
          </w:p>
          <w:p w14:paraId="0216BD91" w14:textId="498BF36A" w:rsidR="001A7477" w:rsidRPr="00392DF0" w:rsidRDefault="002D1A5D" w:rsidP="00A51FEE">
            <w:pPr>
              <w:pStyle w:val="ListParagraph"/>
              <w:widowControl w:val="0"/>
              <w:numPr>
                <w:ilvl w:val="0"/>
                <w:numId w:val="92"/>
              </w:numPr>
              <w:spacing w:after="0" w:line="240" w:lineRule="auto"/>
              <w:jc w:val="both"/>
              <w:rPr>
                <w:rFonts w:ascii="Garamond" w:hAnsi="Garamond"/>
                <w:b/>
                <w:sz w:val="24"/>
                <w:lang w:val="sq-AL"/>
              </w:rPr>
            </w:pPr>
            <w:r>
              <w:rPr>
                <w:rFonts w:ascii="Garamond" w:hAnsi="Garamond"/>
                <w:sz w:val="24"/>
                <w:lang w:val="sq-AL"/>
              </w:rPr>
              <w:t>r</w:t>
            </w:r>
            <w:r w:rsidR="001A7477" w:rsidRPr="00392DF0">
              <w:rPr>
                <w:rFonts w:ascii="Garamond" w:hAnsi="Garamond"/>
                <w:sz w:val="24"/>
                <w:lang w:val="sq-AL"/>
              </w:rPr>
              <w:t xml:space="preserve">regullimet për </w:t>
            </w:r>
            <w:r w:rsidR="001A7477" w:rsidRPr="00392DF0">
              <w:rPr>
                <w:rFonts w:ascii="Garamond" w:hAnsi="Garamond"/>
                <w:i/>
                <w:sz w:val="24"/>
                <w:lang w:val="sq-AL"/>
              </w:rPr>
              <w:t>cap</w:t>
            </w:r>
            <w:r w:rsidR="001A7477" w:rsidRPr="00392DF0">
              <w:rPr>
                <w:rFonts w:ascii="Garamond" w:hAnsi="Garamond"/>
                <w:sz w:val="24"/>
                <w:lang w:val="sq-AL"/>
              </w:rPr>
              <w:t>-in 15%;</w:t>
            </w:r>
          </w:p>
          <w:p w14:paraId="0216BD94" w14:textId="19C91BD4" w:rsidR="001A7477" w:rsidRPr="004D0B2B" w:rsidRDefault="002D1A5D" w:rsidP="004D0B2B">
            <w:pPr>
              <w:pStyle w:val="ListParagraph"/>
              <w:widowControl w:val="0"/>
              <w:numPr>
                <w:ilvl w:val="0"/>
                <w:numId w:val="92"/>
              </w:numPr>
              <w:spacing w:after="0" w:line="240" w:lineRule="auto"/>
              <w:jc w:val="both"/>
              <w:rPr>
                <w:rFonts w:ascii="Garamond" w:hAnsi="Garamond"/>
                <w:b/>
                <w:sz w:val="24"/>
                <w:lang w:val="sq-AL"/>
              </w:rPr>
            </w:pPr>
            <w:r>
              <w:rPr>
                <w:rFonts w:ascii="Garamond" w:hAnsi="Garamond"/>
                <w:sz w:val="24"/>
                <w:lang w:val="sq-AL"/>
              </w:rPr>
              <w:t>r</w:t>
            </w:r>
            <w:r w:rsidR="001A7477" w:rsidRPr="00392DF0">
              <w:rPr>
                <w:rFonts w:ascii="Garamond" w:hAnsi="Garamond"/>
                <w:sz w:val="24"/>
                <w:lang w:val="sq-AL"/>
              </w:rPr>
              <w:t xml:space="preserve">regullimet për </w:t>
            </w:r>
            <w:r w:rsidR="001A7477" w:rsidRPr="00392DF0">
              <w:rPr>
                <w:rFonts w:ascii="Garamond" w:hAnsi="Garamond"/>
                <w:i/>
                <w:sz w:val="24"/>
                <w:lang w:val="sq-AL"/>
              </w:rPr>
              <w:t>cap</w:t>
            </w:r>
            <w:r w:rsidR="001A7477" w:rsidRPr="00392DF0">
              <w:rPr>
                <w:rFonts w:ascii="Garamond" w:hAnsi="Garamond"/>
                <w:sz w:val="24"/>
                <w:lang w:val="sq-AL"/>
              </w:rPr>
              <w:t>-in 40%.</w:t>
            </w:r>
          </w:p>
        </w:tc>
      </w:tr>
      <w:tr w:rsidR="001A7477" w:rsidRPr="00392DF0" w14:paraId="0216BD97" w14:textId="77777777" w:rsidTr="00926FCD">
        <w:tc>
          <w:tcPr>
            <w:tcW w:w="8163" w:type="dxa"/>
            <w:gridSpan w:val="3"/>
            <w:shd w:val="clear" w:color="auto" w:fill="D9D9D9" w:themeFill="background1" w:themeFillShade="D9"/>
            <w:vAlign w:val="center"/>
          </w:tcPr>
          <w:p w14:paraId="0216BD96" w14:textId="77777777" w:rsidR="001A7477" w:rsidRPr="00392DF0" w:rsidRDefault="001A7477" w:rsidP="00A51FEE">
            <w:pPr>
              <w:widowControl w:val="0"/>
              <w:jc w:val="center"/>
              <w:rPr>
                <w:rFonts w:ascii="Garamond" w:hAnsi="Garamond"/>
                <w:b/>
                <w:sz w:val="24"/>
              </w:rPr>
            </w:pPr>
            <w:r w:rsidRPr="00392DF0">
              <w:rPr>
                <w:rFonts w:ascii="Garamond" w:hAnsi="Garamond"/>
                <w:b/>
                <w:sz w:val="24"/>
              </w:rPr>
              <w:t>Përllogaritjet e emëruesit</w:t>
            </w:r>
          </w:p>
        </w:tc>
      </w:tr>
      <w:tr w:rsidR="001A7477" w:rsidRPr="00392DF0" w14:paraId="0216BD9E" w14:textId="77777777" w:rsidTr="00926FCD">
        <w:tc>
          <w:tcPr>
            <w:tcW w:w="8163" w:type="dxa"/>
            <w:gridSpan w:val="3"/>
            <w:shd w:val="clear" w:color="auto" w:fill="BFBFBF" w:themeFill="background1" w:themeFillShade="BF"/>
          </w:tcPr>
          <w:p w14:paraId="0216BD98" w14:textId="77777777" w:rsidR="001A7477" w:rsidRPr="00392DF0" w:rsidRDefault="001A7477" w:rsidP="00A51FEE">
            <w:pPr>
              <w:widowControl w:val="0"/>
              <w:jc w:val="both"/>
              <w:rPr>
                <w:rFonts w:ascii="Garamond" w:hAnsi="Garamond"/>
                <w:sz w:val="24"/>
              </w:rPr>
            </w:pPr>
            <w:r w:rsidRPr="00392DF0">
              <w:rPr>
                <w:rFonts w:ascii="Garamond" w:hAnsi="Garamond"/>
                <w:i/>
                <w:sz w:val="24"/>
              </w:rPr>
              <w:t>Aneksi 2 i rregullores</w:t>
            </w:r>
            <w:r w:rsidRPr="00392DF0">
              <w:rPr>
                <w:rFonts w:ascii="Garamond" w:hAnsi="Garamond"/>
                <w:sz w:val="24"/>
              </w:rPr>
              <w:t xml:space="preserve"> </w:t>
            </w:r>
          </w:p>
          <w:p w14:paraId="0216BD99" w14:textId="77777777" w:rsidR="001A7477" w:rsidRPr="00392DF0" w:rsidRDefault="001A7477" w:rsidP="00A51FEE">
            <w:pPr>
              <w:widowControl w:val="0"/>
              <w:jc w:val="both"/>
              <w:rPr>
                <w:rFonts w:ascii="Garamond" w:hAnsi="Garamond"/>
                <w:sz w:val="24"/>
              </w:rPr>
            </w:pPr>
            <w:r w:rsidRPr="00392DF0">
              <w:rPr>
                <w:rFonts w:ascii="Garamond" w:hAnsi="Garamond"/>
                <w:sz w:val="24"/>
              </w:rPr>
              <w:t>Formula për përllogaritjen e flukseve dalëse neto të likuiditetit.</w:t>
            </w:r>
          </w:p>
          <w:p w14:paraId="0216BD9A" w14:textId="77777777" w:rsidR="001A7477" w:rsidRPr="00392DF0" w:rsidRDefault="001A7477" w:rsidP="00A51FEE">
            <w:pPr>
              <w:widowControl w:val="0"/>
              <w:jc w:val="both"/>
              <w:rPr>
                <w:rFonts w:ascii="Garamond" w:hAnsi="Garamond"/>
                <w:sz w:val="24"/>
              </w:rPr>
            </w:pPr>
            <w:r w:rsidRPr="00392DF0">
              <w:rPr>
                <w:rFonts w:ascii="Garamond" w:hAnsi="Garamond"/>
                <w:sz w:val="24"/>
              </w:rPr>
              <w:t>Banka plotëson të gjitha të dhënat, në kolonën 010 të rreshtit përkatës.</w:t>
            </w:r>
          </w:p>
          <w:p w14:paraId="0216BD9B" w14:textId="3C954675" w:rsidR="001A7477" w:rsidRPr="00392DF0" w:rsidRDefault="001A7477" w:rsidP="00A51FEE">
            <w:pPr>
              <w:widowControl w:val="0"/>
              <w:jc w:val="both"/>
              <w:rPr>
                <w:rFonts w:ascii="Garamond" w:hAnsi="Garamond"/>
                <w:i/>
                <w:sz w:val="24"/>
              </w:rPr>
            </w:pPr>
            <w:r w:rsidRPr="00392DF0">
              <w:rPr>
                <w:rFonts w:ascii="Garamond" w:hAnsi="Garamond"/>
                <w:i/>
                <w:sz w:val="24"/>
              </w:rPr>
              <w:t xml:space="preserve">FD = </w:t>
            </w:r>
            <w:r w:rsidR="00403C38">
              <w:rPr>
                <w:rFonts w:ascii="Garamond" w:hAnsi="Garamond"/>
                <w:i/>
                <w:sz w:val="24"/>
              </w:rPr>
              <w:t>f</w:t>
            </w:r>
            <w:r w:rsidRPr="00392DF0">
              <w:rPr>
                <w:rFonts w:ascii="Garamond" w:hAnsi="Garamond"/>
                <w:i/>
                <w:sz w:val="24"/>
              </w:rPr>
              <w:t>lukse dalëse</w:t>
            </w:r>
          </w:p>
          <w:p w14:paraId="0216BD9C" w14:textId="7771F30F" w:rsidR="001A7477" w:rsidRPr="00392DF0" w:rsidRDefault="001A7477" w:rsidP="00A51FEE">
            <w:pPr>
              <w:widowControl w:val="0"/>
              <w:jc w:val="both"/>
              <w:rPr>
                <w:rFonts w:ascii="Garamond" w:hAnsi="Garamond"/>
                <w:i/>
                <w:sz w:val="24"/>
              </w:rPr>
            </w:pPr>
            <w:r w:rsidRPr="00392DF0">
              <w:rPr>
                <w:rFonts w:ascii="Garamond" w:hAnsi="Garamond"/>
                <w:i/>
                <w:sz w:val="24"/>
              </w:rPr>
              <w:t xml:space="preserve">FH = </w:t>
            </w:r>
            <w:r w:rsidR="00403C38">
              <w:rPr>
                <w:rFonts w:ascii="Garamond" w:hAnsi="Garamond"/>
                <w:i/>
                <w:sz w:val="24"/>
              </w:rPr>
              <w:t>f</w:t>
            </w:r>
            <w:r w:rsidRPr="00392DF0">
              <w:rPr>
                <w:rFonts w:ascii="Garamond" w:hAnsi="Garamond"/>
                <w:i/>
                <w:sz w:val="24"/>
              </w:rPr>
              <w:t>lukse hyrëse</w:t>
            </w:r>
          </w:p>
          <w:p w14:paraId="0216BD9D" w14:textId="69E29B16" w:rsidR="001A7477" w:rsidRPr="00392DF0" w:rsidRDefault="001A7477" w:rsidP="00403C38">
            <w:pPr>
              <w:widowControl w:val="0"/>
              <w:jc w:val="both"/>
              <w:rPr>
                <w:rFonts w:ascii="Garamond" w:hAnsi="Garamond"/>
                <w:b/>
                <w:sz w:val="24"/>
              </w:rPr>
            </w:pPr>
            <w:r w:rsidRPr="00392DF0">
              <w:rPr>
                <w:rFonts w:ascii="Garamond" w:hAnsi="Garamond"/>
                <w:i/>
                <w:sz w:val="24"/>
              </w:rPr>
              <w:t xml:space="preserve">FDN = </w:t>
            </w:r>
            <w:r w:rsidR="00403C38">
              <w:rPr>
                <w:rFonts w:ascii="Garamond" w:hAnsi="Garamond"/>
                <w:i/>
                <w:sz w:val="24"/>
              </w:rPr>
              <w:t>f</w:t>
            </w:r>
            <w:r w:rsidRPr="00392DF0">
              <w:rPr>
                <w:rFonts w:ascii="Garamond" w:hAnsi="Garamond"/>
                <w:i/>
                <w:sz w:val="24"/>
              </w:rPr>
              <w:t>lukse dalëse neto</w:t>
            </w:r>
          </w:p>
        </w:tc>
      </w:tr>
      <w:tr w:rsidR="001A7477" w:rsidRPr="00392DF0" w14:paraId="0216BDA2" w14:textId="77777777" w:rsidTr="00C261ED">
        <w:tc>
          <w:tcPr>
            <w:tcW w:w="828" w:type="dxa"/>
            <w:shd w:val="clear" w:color="auto" w:fill="FFFFFF" w:themeFill="background1"/>
          </w:tcPr>
          <w:p w14:paraId="0216BD9F" w14:textId="77777777" w:rsidR="001A7477" w:rsidRPr="00392DF0" w:rsidRDefault="001A7477" w:rsidP="00A51FEE">
            <w:pPr>
              <w:widowControl w:val="0"/>
              <w:jc w:val="center"/>
              <w:rPr>
                <w:rFonts w:ascii="Garamond" w:hAnsi="Garamond"/>
                <w:sz w:val="24"/>
              </w:rPr>
            </w:pPr>
            <w:r w:rsidRPr="00392DF0">
              <w:rPr>
                <w:rFonts w:ascii="Garamond" w:hAnsi="Garamond"/>
                <w:sz w:val="24"/>
              </w:rPr>
              <w:t>210</w:t>
            </w:r>
          </w:p>
        </w:tc>
        <w:tc>
          <w:tcPr>
            <w:tcW w:w="7335" w:type="dxa"/>
            <w:gridSpan w:val="2"/>
            <w:shd w:val="clear" w:color="auto" w:fill="FFFFFF" w:themeFill="background1"/>
          </w:tcPr>
          <w:p w14:paraId="0216BDA0" w14:textId="77777777" w:rsidR="001A7477" w:rsidRPr="00093760" w:rsidRDefault="001A7477" w:rsidP="00A51FEE">
            <w:pPr>
              <w:pStyle w:val="ListParagraph"/>
              <w:widowControl w:val="0"/>
              <w:spacing w:after="0" w:line="240" w:lineRule="auto"/>
              <w:ind w:hanging="720"/>
              <w:jc w:val="both"/>
              <w:rPr>
                <w:rFonts w:ascii="Garamond" w:hAnsi="Garamond"/>
                <w:b/>
                <w:sz w:val="24"/>
                <w:lang w:val="sq-AL"/>
              </w:rPr>
            </w:pPr>
            <w:r w:rsidRPr="00093760">
              <w:rPr>
                <w:rFonts w:ascii="Garamond" w:hAnsi="Garamond"/>
                <w:b/>
                <w:sz w:val="24"/>
                <w:lang w:val="sq-AL"/>
              </w:rPr>
              <w:t xml:space="preserve">21. Flukset dalëse totale </w:t>
            </w:r>
          </w:p>
          <w:p w14:paraId="0216BDA1" w14:textId="77777777" w:rsidR="001A7477" w:rsidRPr="00392DF0" w:rsidRDefault="001A7477" w:rsidP="00A51FEE">
            <w:pPr>
              <w:widowControl w:val="0"/>
              <w:jc w:val="both"/>
              <w:rPr>
                <w:rFonts w:ascii="Garamond" w:hAnsi="Garamond"/>
                <w:b/>
                <w:sz w:val="24"/>
              </w:rPr>
            </w:pPr>
            <w:r w:rsidRPr="00392DF0">
              <w:rPr>
                <w:rFonts w:ascii="Garamond" w:hAnsi="Garamond"/>
                <w:sz w:val="24"/>
              </w:rPr>
              <w:t xml:space="preserve">Banka raporton vlerën e flukseve dalëse totale, nga formulari F2. </w:t>
            </w:r>
          </w:p>
        </w:tc>
      </w:tr>
      <w:tr w:rsidR="001A7477" w:rsidRPr="00392DF0" w14:paraId="0216BDA6" w14:textId="77777777" w:rsidTr="00C261ED">
        <w:tc>
          <w:tcPr>
            <w:tcW w:w="828" w:type="dxa"/>
            <w:shd w:val="clear" w:color="auto" w:fill="FFFFFF" w:themeFill="background1"/>
          </w:tcPr>
          <w:p w14:paraId="0216BDA3" w14:textId="77777777" w:rsidR="001A7477" w:rsidRPr="00392DF0" w:rsidRDefault="001A7477" w:rsidP="00A51FEE">
            <w:pPr>
              <w:widowControl w:val="0"/>
              <w:jc w:val="center"/>
              <w:rPr>
                <w:rFonts w:ascii="Garamond" w:hAnsi="Garamond"/>
                <w:sz w:val="24"/>
              </w:rPr>
            </w:pPr>
            <w:r w:rsidRPr="00392DF0">
              <w:rPr>
                <w:rFonts w:ascii="Garamond" w:hAnsi="Garamond"/>
                <w:sz w:val="24"/>
              </w:rPr>
              <w:t>220</w:t>
            </w:r>
          </w:p>
        </w:tc>
        <w:tc>
          <w:tcPr>
            <w:tcW w:w="7335" w:type="dxa"/>
            <w:gridSpan w:val="2"/>
            <w:shd w:val="clear" w:color="auto" w:fill="FFFFFF" w:themeFill="background1"/>
          </w:tcPr>
          <w:p w14:paraId="0216BDA4" w14:textId="77777777" w:rsidR="001A7477" w:rsidRPr="00093760" w:rsidRDefault="001A7477" w:rsidP="00A51FEE">
            <w:pPr>
              <w:pStyle w:val="ListParagraph"/>
              <w:widowControl w:val="0"/>
              <w:spacing w:after="0" w:line="240" w:lineRule="auto"/>
              <w:ind w:hanging="720"/>
              <w:jc w:val="both"/>
              <w:rPr>
                <w:rFonts w:ascii="Garamond" w:hAnsi="Garamond"/>
                <w:b/>
                <w:sz w:val="24"/>
                <w:lang w:val="sq-AL"/>
              </w:rPr>
            </w:pPr>
            <w:r w:rsidRPr="00093760">
              <w:rPr>
                <w:rFonts w:ascii="Garamond" w:hAnsi="Garamond"/>
                <w:b/>
                <w:sz w:val="24"/>
                <w:lang w:val="sq-AL"/>
              </w:rPr>
              <w:t>22. Flukset hyrëse subjekt i cap-it 75%</w:t>
            </w:r>
          </w:p>
          <w:p w14:paraId="0216BDA5" w14:textId="77777777" w:rsidR="001A7477" w:rsidRPr="00392DF0" w:rsidRDefault="001A7477" w:rsidP="00A51FEE">
            <w:pPr>
              <w:widowControl w:val="0"/>
              <w:jc w:val="both"/>
              <w:rPr>
                <w:rFonts w:ascii="Garamond" w:hAnsi="Garamond"/>
                <w:b/>
                <w:sz w:val="24"/>
              </w:rPr>
            </w:pPr>
            <w:r w:rsidRPr="00392DF0">
              <w:rPr>
                <w:rFonts w:ascii="Garamond" w:hAnsi="Garamond"/>
                <w:sz w:val="24"/>
              </w:rPr>
              <w:t>Banka raporton vlerën e flukseve hyrëse totale, nga formulari F3.</w:t>
            </w:r>
          </w:p>
        </w:tc>
      </w:tr>
      <w:tr w:rsidR="001A7477" w:rsidRPr="00392DF0" w14:paraId="0216BDAC" w14:textId="77777777" w:rsidTr="00C261ED">
        <w:tc>
          <w:tcPr>
            <w:tcW w:w="828" w:type="dxa"/>
            <w:shd w:val="clear" w:color="auto" w:fill="FFFFFF" w:themeFill="background1"/>
          </w:tcPr>
          <w:p w14:paraId="0216BDA7" w14:textId="77777777" w:rsidR="001A7477" w:rsidRPr="00392DF0" w:rsidRDefault="001A7477" w:rsidP="00A51FEE">
            <w:pPr>
              <w:widowControl w:val="0"/>
              <w:jc w:val="center"/>
              <w:rPr>
                <w:rFonts w:ascii="Garamond" w:hAnsi="Garamond"/>
                <w:sz w:val="24"/>
              </w:rPr>
            </w:pPr>
            <w:r w:rsidRPr="00392DF0">
              <w:rPr>
                <w:rFonts w:ascii="Garamond" w:hAnsi="Garamond"/>
                <w:sz w:val="24"/>
              </w:rPr>
              <w:t>230</w:t>
            </w:r>
          </w:p>
        </w:tc>
        <w:tc>
          <w:tcPr>
            <w:tcW w:w="7335" w:type="dxa"/>
            <w:gridSpan w:val="2"/>
            <w:shd w:val="clear" w:color="auto" w:fill="FFFFFF" w:themeFill="background1"/>
          </w:tcPr>
          <w:p w14:paraId="0216BDA8" w14:textId="77777777" w:rsidR="001A7477" w:rsidRPr="00093760" w:rsidRDefault="001A7477" w:rsidP="00A51FEE">
            <w:pPr>
              <w:pStyle w:val="ListParagraph"/>
              <w:widowControl w:val="0"/>
              <w:spacing w:after="0" w:line="240" w:lineRule="auto"/>
              <w:ind w:hanging="720"/>
              <w:jc w:val="both"/>
              <w:rPr>
                <w:rFonts w:ascii="Garamond" w:hAnsi="Garamond"/>
                <w:b/>
                <w:sz w:val="24"/>
                <w:lang w:val="sq-AL"/>
              </w:rPr>
            </w:pPr>
            <w:r w:rsidRPr="00093760">
              <w:rPr>
                <w:rFonts w:ascii="Garamond" w:hAnsi="Garamond"/>
                <w:b/>
                <w:sz w:val="24"/>
                <w:lang w:val="sq-AL"/>
              </w:rPr>
              <w:t xml:space="preserve">23. Flukset dalëse neto </w:t>
            </w:r>
          </w:p>
          <w:p w14:paraId="0216BDA9" w14:textId="77777777" w:rsidR="001A7477" w:rsidRPr="00392DF0" w:rsidRDefault="001A7477" w:rsidP="00A51FEE">
            <w:pPr>
              <w:widowControl w:val="0"/>
              <w:jc w:val="both"/>
              <w:rPr>
                <w:rFonts w:ascii="Garamond" w:hAnsi="Garamond"/>
                <w:sz w:val="24"/>
              </w:rPr>
            </w:pPr>
            <w:r w:rsidRPr="00392DF0">
              <w:rPr>
                <w:rFonts w:ascii="Garamond" w:hAnsi="Garamond"/>
                <w:sz w:val="24"/>
              </w:rPr>
              <w:t>Banka raporton në këtë rresht, vlerën e flukseve dalëse neto që rezulton nga përllogaritjet sipas formulës së mëposhtme:</w:t>
            </w:r>
          </w:p>
          <w:p w14:paraId="0216BDAB" w14:textId="48515418" w:rsidR="001A7477" w:rsidRPr="004D0B2B" w:rsidRDefault="001A7477" w:rsidP="00C261ED">
            <w:pPr>
              <w:widowControl w:val="0"/>
              <w:pBdr>
                <w:top w:val="dashSmallGap" w:sz="4" w:space="1" w:color="auto"/>
                <w:left w:val="dashSmallGap" w:sz="4" w:space="4" w:color="auto"/>
                <w:bottom w:val="dashSmallGap" w:sz="4" w:space="1" w:color="auto"/>
                <w:right w:val="dashSmallGap" w:sz="4" w:space="4" w:color="auto"/>
              </w:pBdr>
              <w:tabs>
                <w:tab w:val="left" w:pos="7234"/>
              </w:tabs>
              <w:ind w:left="146" w:right="175"/>
              <w:jc w:val="both"/>
              <w:rPr>
                <w:rFonts w:ascii="Garamond" w:hAnsi="Garamond"/>
                <w:sz w:val="24"/>
              </w:rPr>
            </w:pPr>
            <w:r w:rsidRPr="00392DF0">
              <w:rPr>
                <w:rFonts w:ascii="Garamond" w:hAnsi="Garamond"/>
                <w:b/>
                <w:sz w:val="24"/>
              </w:rPr>
              <w:t xml:space="preserve">Flukset dalëse neto të likuiditetit = </w:t>
            </w:r>
            <w:r w:rsidR="00C261ED">
              <w:rPr>
                <w:rFonts w:ascii="Garamond" w:hAnsi="Garamond"/>
                <w:sz w:val="24"/>
              </w:rPr>
              <w:t>t</w:t>
            </w:r>
            <w:r w:rsidRPr="00392DF0">
              <w:rPr>
                <w:rFonts w:ascii="Garamond" w:hAnsi="Garamond"/>
                <w:sz w:val="24"/>
              </w:rPr>
              <w:t xml:space="preserve">otali i flukseve dalëse – Min (Totali i flukseve hyrëse; </w:t>
            </w:r>
            <w:r w:rsidR="004D0B2B">
              <w:rPr>
                <w:rFonts w:ascii="Garamond" w:hAnsi="Garamond"/>
                <w:sz w:val="24"/>
              </w:rPr>
              <w:t>0.75* Totali i flukseve dalëse)</w:t>
            </w:r>
          </w:p>
        </w:tc>
      </w:tr>
    </w:tbl>
    <w:p w14:paraId="0216BDAD" w14:textId="77777777" w:rsidR="001A7477" w:rsidRPr="008A6043" w:rsidRDefault="001A7477" w:rsidP="00FD36C1">
      <w:pPr>
        <w:pStyle w:val="ListParagraph"/>
        <w:widowControl w:val="0"/>
        <w:spacing w:after="0" w:line="240" w:lineRule="auto"/>
        <w:ind w:left="360"/>
        <w:jc w:val="both"/>
        <w:rPr>
          <w:rFonts w:ascii="Times New Roman" w:hAnsi="Times New Roman"/>
          <w:sz w:val="24"/>
          <w:lang w:val="sq-AL"/>
        </w:rPr>
      </w:pPr>
      <w:bookmarkStart w:id="1" w:name="_GoBack"/>
      <w:bookmarkEnd w:id="1"/>
    </w:p>
    <w:sectPr w:rsidR="001A7477" w:rsidRPr="008A6043" w:rsidSect="009562EB">
      <w:headerReference w:type="first" r:id="rId24"/>
      <w:pgSz w:w="11907" w:h="16839" w:code="9"/>
      <w:pgMar w:top="1440" w:right="1800" w:bottom="1440" w:left="1800" w:header="1140" w:footer="98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53BE83" w14:textId="77777777" w:rsidR="007752A5" w:rsidRDefault="007752A5">
      <w:pPr>
        <w:spacing w:after="0" w:line="240" w:lineRule="auto"/>
      </w:pPr>
      <w:r>
        <w:separator/>
      </w:r>
    </w:p>
  </w:endnote>
  <w:endnote w:type="continuationSeparator" w:id="0">
    <w:p w14:paraId="3A2C3F62" w14:textId="77777777" w:rsidR="007752A5" w:rsidRDefault="007752A5">
      <w:pPr>
        <w:spacing w:after="0" w:line="240" w:lineRule="auto"/>
      </w:pPr>
      <w:r>
        <w:continuationSeparator/>
      </w:r>
    </w:p>
  </w:endnote>
  <w:endnote w:type="continuationNotice" w:id="1">
    <w:p w14:paraId="60A6F463" w14:textId="77777777" w:rsidR="007752A5" w:rsidRDefault="007752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rus BT">
    <w:altName w:val="Georg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Helvetica Linotype">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3597132"/>
      <w:docPartObj>
        <w:docPartGallery w:val="Page Numbers (Bottom of Page)"/>
        <w:docPartUnique/>
      </w:docPartObj>
    </w:sdtPr>
    <w:sdtEndPr>
      <w:rPr>
        <w:noProof/>
      </w:rPr>
    </w:sdtEndPr>
    <w:sdtContent>
      <w:p w14:paraId="0216BDCD" w14:textId="112CE256" w:rsidR="007752A5" w:rsidRDefault="007752A5" w:rsidP="00123374">
        <w:pPr>
          <w:pStyle w:val="Footer"/>
          <w:jc w:val="right"/>
          <w:rPr>
            <w:noProof/>
          </w:rPr>
        </w:pPr>
        <w:r>
          <w:fldChar w:fldCharType="begin"/>
        </w:r>
        <w:r>
          <w:instrText xml:space="preserve"> PAGE   \* MERGEFORMAT </w:instrText>
        </w:r>
        <w:r>
          <w:fldChar w:fldCharType="separate"/>
        </w:r>
        <w:r w:rsidR="005134F9">
          <w:rPr>
            <w:noProof/>
          </w:rPr>
          <w:t>72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CA6824" w14:textId="77777777" w:rsidR="007752A5" w:rsidRDefault="007752A5">
      <w:pPr>
        <w:spacing w:after="0" w:line="240" w:lineRule="auto"/>
      </w:pPr>
      <w:r>
        <w:separator/>
      </w:r>
    </w:p>
  </w:footnote>
  <w:footnote w:type="continuationSeparator" w:id="0">
    <w:p w14:paraId="443EF9F2" w14:textId="77777777" w:rsidR="007752A5" w:rsidRDefault="007752A5">
      <w:pPr>
        <w:spacing w:after="0" w:line="240" w:lineRule="auto"/>
      </w:pPr>
      <w:r>
        <w:continuationSeparator/>
      </w:r>
    </w:p>
  </w:footnote>
  <w:footnote w:type="continuationNotice" w:id="1">
    <w:p w14:paraId="1F8A73D1" w14:textId="77777777" w:rsidR="007752A5" w:rsidRDefault="007752A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6BDCE" w14:textId="659247ED" w:rsidR="007752A5" w:rsidRPr="008A6043" w:rsidRDefault="007752A5" w:rsidP="008A6043">
    <w:pPr>
      <w:spacing w:after="0" w:line="240" w:lineRule="auto"/>
      <w:jc w:val="center"/>
      <w:rPr>
        <w:rFonts w:ascii="Times New Roman" w:hAnsi="Times New Roman"/>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6BDDD" w14:textId="3492CFFE" w:rsidR="007752A5" w:rsidRPr="00310852" w:rsidRDefault="007752A5" w:rsidP="00310852">
    <w:pPr>
      <w:tabs>
        <w:tab w:val="center" w:pos="4252"/>
      </w:tabs>
      <w:spacing w:after="0" w:line="360" w:lineRule="auto"/>
      <w:rPr>
        <w:rFonts w:ascii="Helvetica" w:eastAsia="MS Mincho" w:hAnsi="Helvetica" w:cs="Times New Roman"/>
        <w:b/>
        <w:spacing w:val="20"/>
        <w:sz w:val="15"/>
        <w:szCs w:val="15"/>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E105A"/>
    <w:multiLevelType w:val="hybridMultilevel"/>
    <w:tmpl w:val="1256AA80"/>
    <w:lvl w:ilvl="0" w:tplc="D89EE190">
      <w:start w:val="3"/>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4351926"/>
    <w:multiLevelType w:val="hybridMultilevel"/>
    <w:tmpl w:val="F4A4F7E2"/>
    <w:lvl w:ilvl="0" w:tplc="4F98FC7E">
      <w:start w:val="1"/>
      <w:numFmt w:val="lowerLetter"/>
      <w:lvlText w:val="%1)"/>
      <w:lvlJc w:val="left"/>
      <w:pPr>
        <w:ind w:left="426" w:hanging="360"/>
      </w:pPr>
      <w:rPr>
        <w:i w:val="0"/>
        <w:sz w:val="24"/>
        <w:szCs w:val="24"/>
      </w:rPr>
    </w:lvl>
    <w:lvl w:ilvl="1" w:tplc="04090019">
      <w:start w:val="1"/>
      <w:numFmt w:val="lowerLetter"/>
      <w:lvlText w:val="%2."/>
      <w:lvlJc w:val="left"/>
      <w:pPr>
        <w:ind w:left="1146" w:hanging="360"/>
      </w:pPr>
    </w:lvl>
    <w:lvl w:ilvl="2" w:tplc="0409001B">
      <w:start w:val="1"/>
      <w:numFmt w:val="lowerRoman"/>
      <w:lvlText w:val="%3."/>
      <w:lvlJc w:val="right"/>
      <w:pPr>
        <w:ind w:left="1866" w:hanging="180"/>
      </w:pPr>
    </w:lvl>
    <w:lvl w:ilvl="3" w:tplc="0409000F">
      <w:start w:val="1"/>
      <w:numFmt w:val="decimal"/>
      <w:lvlText w:val="%4."/>
      <w:lvlJc w:val="left"/>
      <w:pPr>
        <w:ind w:left="2586" w:hanging="360"/>
      </w:pPr>
    </w:lvl>
    <w:lvl w:ilvl="4" w:tplc="04090019">
      <w:start w:val="1"/>
      <w:numFmt w:val="lowerLetter"/>
      <w:lvlText w:val="%5."/>
      <w:lvlJc w:val="left"/>
      <w:pPr>
        <w:ind w:left="3306" w:hanging="360"/>
      </w:pPr>
    </w:lvl>
    <w:lvl w:ilvl="5" w:tplc="0409001B">
      <w:start w:val="1"/>
      <w:numFmt w:val="lowerRoman"/>
      <w:lvlText w:val="%6."/>
      <w:lvlJc w:val="right"/>
      <w:pPr>
        <w:ind w:left="4026" w:hanging="180"/>
      </w:pPr>
    </w:lvl>
    <w:lvl w:ilvl="6" w:tplc="0409000F">
      <w:start w:val="1"/>
      <w:numFmt w:val="decimal"/>
      <w:lvlText w:val="%7."/>
      <w:lvlJc w:val="left"/>
      <w:pPr>
        <w:ind w:left="4746" w:hanging="360"/>
      </w:pPr>
    </w:lvl>
    <w:lvl w:ilvl="7" w:tplc="04090019">
      <w:start w:val="1"/>
      <w:numFmt w:val="lowerLetter"/>
      <w:lvlText w:val="%8."/>
      <w:lvlJc w:val="left"/>
      <w:pPr>
        <w:ind w:left="5466" w:hanging="360"/>
      </w:pPr>
    </w:lvl>
    <w:lvl w:ilvl="8" w:tplc="0409001B">
      <w:start w:val="1"/>
      <w:numFmt w:val="lowerRoman"/>
      <w:lvlText w:val="%9."/>
      <w:lvlJc w:val="right"/>
      <w:pPr>
        <w:ind w:left="6186" w:hanging="180"/>
      </w:pPr>
    </w:lvl>
  </w:abstractNum>
  <w:abstractNum w:abstractNumId="2" w15:restartNumberingAfterBreak="0">
    <w:nsid w:val="054D01FF"/>
    <w:multiLevelType w:val="hybridMultilevel"/>
    <w:tmpl w:val="4462BF14"/>
    <w:lvl w:ilvl="0" w:tplc="041C001B">
      <w:start w:val="1"/>
      <w:numFmt w:val="lowerRoman"/>
      <w:lvlText w:val="%1."/>
      <w:lvlJc w:val="righ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746461"/>
    <w:multiLevelType w:val="multilevel"/>
    <w:tmpl w:val="9A6ED77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5ED0878"/>
    <w:multiLevelType w:val="hybridMultilevel"/>
    <w:tmpl w:val="190419A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5F40522"/>
    <w:multiLevelType w:val="hybridMultilevel"/>
    <w:tmpl w:val="434E8416"/>
    <w:lvl w:ilvl="0" w:tplc="8216F072">
      <w:start w:val="2"/>
      <w:numFmt w:val="decimal"/>
      <w:lvlText w:val="%1."/>
      <w:lvlJc w:val="left"/>
      <w:pPr>
        <w:ind w:left="100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DD6B69"/>
    <w:multiLevelType w:val="hybridMultilevel"/>
    <w:tmpl w:val="E702F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E11A69"/>
    <w:multiLevelType w:val="hybridMultilevel"/>
    <w:tmpl w:val="6AEA345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9FA70C0"/>
    <w:multiLevelType w:val="hybridMultilevel"/>
    <w:tmpl w:val="69F8B348"/>
    <w:lvl w:ilvl="0" w:tplc="041C0017">
      <w:start w:val="1"/>
      <w:numFmt w:val="lowerLetter"/>
      <w:lvlText w:val="%1)"/>
      <w:lvlJc w:val="left"/>
      <w:pPr>
        <w:ind w:left="1680" w:hanging="360"/>
      </w:pPr>
    </w:lvl>
    <w:lvl w:ilvl="1" w:tplc="84DC533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587339"/>
    <w:multiLevelType w:val="hybridMultilevel"/>
    <w:tmpl w:val="37BA2C84"/>
    <w:lvl w:ilvl="0" w:tplc="041C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3F3489"/>
    <w:multiLevelType w:val="hybridMultilevel"/>
    <w:tmpl w:val="86D894EE"/>
    <w:lvl w:ilvl="0" w:tplc="E5CEC88A">
      <w:start w:val="1"/>
      <w:numFmt w:val="bullet"/>
      <w:lvlText w:val=""/>
      <w:lvlJc w:val="left"/>
      <w:pPr>
        <w:ind w:left="721" w:hanging="360"/>
      </w:pPr>
      <w:rPr>
        <w:rFonts w:ascii="Symbol" w:hAnsi="Symbol" w:hint="default"/>
        <w:sz w:val="18"/>
        <w:szCs w:val="18"/>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1" w15:restartNumberingAfterBreak="0">
    <w:nsid w:val="0D9536B1"/>
    <w:multiLevelType w:val="hybridMultilevel"/>
    <w:tmpl w:val="9B62AB48"/>
    <w:lvl w:ilvl="0" w:tplc="04090017">
      <w:start w:val="1"/>
      <w:numFmt w:val="lowerLetter"/>
      <w:lvlText w:val="%1)"/>
      <w:lvlJc w:val="left"/>
      <w:pPr>
        <w:ind w:left="1101" w:hanging="720"/>
      </w:pPr>
      <w:rPr>
        <w:rFonts w:hint="default"/>
      </w:rPr>
    </w:lvl>
    <w:lvl w:ilvl="1" w:tplc="3504538A">
      <w:start w:val="1"/>
      <w:numFmt w:val="lowerLetter"/>
      <w:lvlText w:val="%2)"/>
      <w:lvlJc w:val="left"/>
      <w:pPr>
        <w:ind w:left="1506" w:hanging="405"/>
      </w:pPr>
      <w:rPr>
        <w:rFonts w:hint="default"/>
      </w:rPr>
    </w:lvl>
    <w:lvl w:ilvl="2" w:tplc="212867D0">
      <w:start w:val="1"/>
      <w:numFmt w:val="lowerRoman"/>
      <w:lvlText w:val="%3."/>
      <w:lvlJc w:val="left"/>
      <w:pPr>
        <w:ind w:left="2721" w:hanging="720"/>
      </w:pPr>
      <w:rPr>
        <w:rFonts w:hint="default"/>
      </w:rPr>
    </w:lvl>
    <w:lvl w:ilvl="3" w:tplc="0409000F" w:tentative="1">
      <w:start w:val="1"/>
      <w:numFmt w:val="decimal"/>
      <w:lvlText w:val="%4."/>
      <w:lvlJc w:val="left"/>
      <w:pPr>
        <w:ind w:left="2901" w:hanging="360"/>
      </w:pPr>
    </w:lvl>
    <w:lvl w:ilvl="4" w:tplc="04090019" w:tentative="1">
      <w:start w:val="1"/>
      <w:numFmt w:val="lowerLetter"/>
      <w:lvlText w:val="%5."/>
      <w:lvlJc w:val="left"/>
      <w:pPr>
        <w:ind w:left="3621" w:hanging="360"/>
      </w:pPr>
    </w:lvl>
    <w:lvl w:ilvl="5" w:tplc="0409001B" w:tentative="1">
      <w:start w:val="1"/>
      <w:numFmt w:val="lowerRoman"/>
      <w:lvlText w:val="%6."/>
      <w:lvlJc w:val="right"/>
      <w:pPr>
        <w:ind w:left="4341" w:hanging="180"/>
      </w:pPr>
    </w:lvl>
    <w:lvl w:ilvl="6" w:tplc="0409000F" w:tentative="1">
      <w:start w:val="1"/>
      <w:numFmt w:val="decimal"/>
      <w:lvlText w:val="%7."/>
      <w:lvlJc w:val="left"/>
      <w:pPr>
        <w:ind w:left="5061" w:hanging="360"/>
      </w:pPr>
    </w:lvl>
    <w:lvl w:ilvl="7" w:tplc="04090019" w:tentative="1">
      <w:start w:val="1"/>
      <w:numFmt w:val="lowerLetter"/>
      <w:lvlText w:val="%8."/>
      <w:lvlJc w:val="left"/>
      <w:pPr>
        <w:ind w:left="5781" w:hanging="360"/>
      </w:pPr>
    </w:lvl>
    <w:lvl w:ilvl="8" w:tplc="0409001B" w:tentative="1">
      <w:start w:val="1"/>
      <w:numFmt w:val="lowerRoman"/>
      <w:lvlText w:val="%9."/>
      <w:lvlJc w:val="right"/>
      <w:pPr>
        <w:ind w:left="6501" w:hanging="180"/>
      </w:pPr>
    </w:lvl>
  </w:abstractNum>
  <w:abstractNum w:abstractNumId="12" w15:restartNumberingAfterBreak="0">
    <w:nsid w:val="0DBC0C5B"/>
    <w:multiLevelType w:val="hybridMultilevel"/>
    <w:tmpl w:val="839A2398"/>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DF77B22"/>
    <w:multiLevelType w:val="hybridMultilevel"/>
    <w:tmpl w:val="5DBED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CB6EFA"/>
    <w:multiLevelType w:val="hybridMultilevel"/>
    <w:tmpl w:val="8F925CB4"/>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5" w15:restartNumberingAfterBreak="0">
    <w:nsid w:val="11DB385D"/>
    <w:multiLevelType w:val="hybridMultilevel"/>
    <w:tmpl w:val="6AEA345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44975BE"/>
    <w:multiLevelType w:val="hybridMultilevel"/>
    <w:tmpl w:val="7B5E3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4E124A3"/>
    <w:multiLevelType w:val="hybridMultilevel"/>
    <w:tmpl w:val="7B5E3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68C1D7B"/>
    <w:multiLevelType w:val="hybridMultilevel"/>
    <w:tmpl w:val="2598A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F33C9"/>
    <w:multiLevelType w:val="hybridMultilevel"/>
    <w:tmpl w:val="2598A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8B477DF"/>
    <w:multiLevelType w:val="hybridMultilevel"/>
    <w:tmpl w:val="30581FB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7">
      <w:start w:val="1"/>
      <w:numFmt w:val="lowerLetter"/>
      <w:lvlText w:val="%3)"/>
      <w:lvlJc w:val="left"/>
      <w:pPr>
        <w:ind w:left="5567"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A1719C5"/>
    <w:multiLevelType w:val="hybridMultilevel"/>
    <w:tmpl w:val="DF72DA9A"/>
    <w:lvl w:ilvl="0" w:tplc="C23051CA">
      <w:start w:val="1"/>
      <w:numFmt w:val="lowerLetter"/>
      <w:lvlText w:val="%1)"/>
      <w:lvlJc w:val="left"/>
      <w:pPr>
        <w:ind w:left="1146" w:hanging="360"/>
      </w:pPr>
      <w:rPr>
        <w:b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2" w15:restartNumberingAfterBreak="0">
    <w:nsid w:val="1BE1491B"/>
    <w:multiLevelType w:val="multilevel"/>
    <w:tmpl w:val="041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E945D04"/>
    <w:multiLevelType w:val="hybridMultilevel"/>
    <w:tmpl w:val="6D8E78AC"/>
    <w:lvl w:ilvl="0" w:tplc="041C0017">
      <w:start w:val="1"/>
      <w:numFmt w:val="lowerLetter"/>
      <w:lvlText w:val="%1)"/>
      <w:lvlJc w:val="left"/>
      <w:pPr>
        <w:ind w:left="960" w:hanging="360"/>
      </w:pPr>
    </w:lvl>
    <w:lvl w:ilvl="1" w:tplc="041C0017">
      <w:start w:val="1"/>
      <w:numFmt w:val="lowerLetter"/>
      <w:lvlText w:val="%2)"/>
      <w:lvlJc w:val="left"/>
      <w:pPr>
        <w:ind w:left="1680" w:hanging="360"/>
      </w:pPr>
    </w:lvl>
    <w:lvl w:ilvl="2" w:tplc="0409001B">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4" w15:restartNumberingAfterBreak="0">
    <w:nsid w:val="1EE45483"/>
    <w:multiLevelType w:val="hybridMultilevel"/>
    <w:tmpl w:val="C5525A16"/>
    <w:lvl w:ilvl="0" w:tplc="016A7D6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 w15:restartNumberingAfterBreak="0">
    <w:nsid w:val="202E3DCA"/>
    <w:multiLevelType w:val="hybridMultilevel"/>
    <w:tmpl w:val="456EFC8C"/>
    <w:lvl w:ilvl="0" w:tplc="04090017">
      <w:start w:val="1"/>
      <w:numFmt w:val="lowerLetter"/>
      <w:lvlText w:val="%1)"/>
      <w:lvlJc w:val="left"/>
      <w:pPr>
        <w:ind w:left="1440" w:hanging="360"/>
      </w:pPr>
    </w:lvl>
    <w:lvl w:ilvl="1" w:tplc="041C0019">
      <w:start w:val="1"/>
      <w:numFmt w:val="lowerLetter"/>
      <w:lvlText w:val="%2."/>
      <w:lvlJc w:val="left"/>
      <w:pPr>
        <w:ind w:left="2160" w:hanging="360"/>
      </w:pPr>
    </w:lvl>
    <w:lvl w:ilvl="2" w:tplc="041C001B">
      <w:start w:val="1"/>
      <w:numFmt w:val="lowerRoman"/>
      <w:lvlText w:val="%3."/>
      <w:lvlJc w:val="right"/>
      <w:pPr>
        <w:ind w:left="2880" w:hanging="180"/>
      </w:pPr>
    </w:lvl>
    <w:lvl w:ilvl="3" w:tplc="041C000F">
      <w:start w:val="1"/>
      <w:numFmt w:val="decimal"/>
      <w:lvlText w:val="%4."/>
      <w:lvlJc w:val="left"/>
      <w:pPr>
        <w:ind w:left="3600" w:hanging="360"/>
      </w:pPr>
    </w:lvl>
    <w:lvl w:ilvl="4" w:tplc="041C0019">
      <w:start w:val="1"/>
      <w:numFmt w:val="lowerLetter"/>
      <w:lvlText w:val="%5."/>
      <w:lvlJc w:val="left"/>
      <w:pPr>
        <w:ind w:left="4320" w:hanging="360"/>
      </w:pPr>
    </w:lvl>
    <w:lvl w:ilvl="5" w:tplc="041C001B">
      <w:start w:val="1"/>
      <w:numFmt w:val="lowerRoman"/>
      <w:lvlText w:val="%6."/>
      <w:lvlJc w:val="right"/>
      <w:pPr>
        <w:ind w:left="5040" w:hanging="180"/>
      </w:pPr>
    </w:lvl>
    <w:lvl w:ilvl="6" w:tplc="041C000F">
      <w:start w:val="1"/>
      <w:numFmt w:val="decimal"/>
      <w:lvlText w:val="%7."/>
      <w:lvlJc w:val="left"/>
      <w:pPr>
        <w:ind w:left="5760" w:hanging="360"/>
      </w:pPr>
    </w:lvl>
    <w:lvl w:ilvl="7" w:tplc="041C0019">
      <w:start w:val="1"/>
      <w:numFmt w:val="lowerLetter"/>
      <w:lvlText w:val="%8."/>
      <w:lvlJc w:val="left"/>
      <w:pPr>
        <w:ind w:left="6480" w:hanging="360"/>
      </w:pPr>
    </w:lvl>
    <w:lvl w:ilvl="8" w:tplc="041C001B">
      <w:start w:val="1"/>
      <w:numFmt w:val="lowerRoman"/>
      <w:lvlText w:val="%9."/>
      <w:lvlJc w:val="right"/>
      <w:pPr>
        <w:ind w:left="7200" w:hanging="180"/>
      </w:pPr>
    </w:lvl>
  </w:abstractNum>
  <w:abstractNum w:abstractNumId="26" w15:restartNumberingAfterBreak="0">
    <w:nsid w:val="20A87300"/>
    <w:multiLevelType w:val="hybridMultilevel"/>
    <w:tmpl w:val="1BA61DE8"/>
    <w:lvl w:ilvl="0" w:tplc="0409001B">
      <w:start w:val="1"/>
      <w:numFmt w:val="lowerRoman"/>
      <w:lvlText w:val="%1."/>
      <w:lvlJc w:val="righ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7" w15:restartNumberingAfterBreak="0">
    <w:nsid w:val="221C46FF"/>
    <w:multiLevelType w:val="hybridMultilevel"/>
    <w:tmpl w:val="AA1C961A"/>
    <w:lvl w:ilvl="0" w:tplc="0409001B">
      <w:start w:val="1"/>
      <w:numFmt w:val="lowerRoman"/>
      <w:lvlText w:val="%1."/>
      <w:lvlJc w:val="right"/>
      <w:pPr>
        <w:ind w:left="786" w:hanging="720"/>
      </w:pPr>
      <w:rPr>
        <w:i w:val="0"/>
        <w:sz w:val="22"/>
      </w:rPr>
    </w:lvl>
    <w:lvl w:ilvl="1" w:tplc="04090019">
      <w:start w:val="1"/>
      <w:numFmt w:val="lowerLetter"/>
      <w:lvlText w:val="%2."/>
      <w:lvlJc w:val="left"/>
      <w:pPr>
        <w:ind w:left="1146" w:hanging="360"/>
      </w:pPr>
    </w:lvl>
    <w:lvl w:ilvl="2" w:tplc="0409001B">
      <w:start w:val="1"/>
      <w:numFmt w:val="lowerRoman"/>
      <w:lvlText w:val="%3."/>
      <w:lvlJc w:val="right"/>
      <w:pPr>
        <w:ind w:left="1866" w:hanging="180"/>
      </w:pPr>
    </w:lvl>
    <w:lvl w:ilvl="3" w:tplc="0409000F">
      <w:start w:val="1"/>
      <w:numFmt w:val="decimal"/>
      <w:lvlText w:val="%4."/>
      <w:lvlJc w:val="left"/>
      <w:pPr>
        <w:ind w:left="2586" w:hanging="360"/>
      </w:pPr>
    </w:lvl>
    <w:lvl w:ilvl="4" w:tplc="04090019">
      <w:start w:val="1"/>
      <w:numFmt w:val="lowerLetter"/>
      <w:lvlText w:val="%5."/>
      <w:lvlJc w:val="left"/>
      <w:pPr>
        <w:ind w:left="3306" w:hanging="360"/>
      </w:pPr>
    </w:lvl>
    <w:lvl w:ilvl="5" w:tplc="0409001B">
      <w:start w:val="1"/>
      <w:numFmt w:val="lowerRoman"/>
      <w:lvlText w:val="%6."/>
      <w:lvlJc w:val="right"/>
      <w:pPr>
        <w:ind w:left="4026" w:hanging="180"/>
      </w:pPr>
    </w:lvl>
    <w:lvl w:ilvl="6" w:tplc="0409000F">
      <w:start w:val="1"/>
      <w:numFmt w:val="decimal"/>
      <w:lvlText w:val="%7."/>
      <w:lvlJc w:val="left"/>
      <w:pPr>
        <w:ind w:left="4746" w:hanging="360"/>
      </w:pPr>
    </w:lvl>
    <w:lvl w:ilvl="7" w:tplc="04090019">
      <w:start w:val="1"/>
      <w:numFmt w:val="lowerLetter"/>
      <w:lvlText w:val="%8."/>
      <w:lvlJc w:val="left"/>
      <w:pPr>
        <w:ind w:left="5466" w:hanging="360"/>
      </w:pPr>
    </w:lvl>
    <w:lvl w:ilvl="8" w:tplc="0409001B">
      <w:start w:val="1"/>
      <w:numFmt w:val="lowerRoman"/>
      <w:lvlText w:val="%9."/>
      <w:lvlJc w:val="right"/>
      <w:pPr>
        <w:ind w:left="6186" w:hanging="180"/>
      </w:pPr>
    </w:lvl>
  </w:abstractNum>
  <w:abstractNum w:abstractNumId="28" w15:restartNumberingAfterBreak="0">
    <w:nsid w:val="222A6483"/>
    <w:multiLevelType w:val="hybridMultilevel"/>
    <w:tmpl w:val="F0769FD8"/>
    <w:lvl w:ilvl="0" w:tplc="A36274B6">
      <w:start w:val="1"/>
      <w:numFmt w:val="decimal"/>
      <w:lvlText w:val="%1."/>
      <w:lvlJc w:val="left"/>
      <w:pPr>
        <w:ind w:left="426" w:hanging="360"/>
      </w:pPr>
    </w:lvl>
    <w:lvl w:ilvl="1" w:tplc="041C0019">
      <w:start w:val="1"/>
      <w:numFmt w:val="lowerLetter"/>
      <w:lvlText w:val="%2."/>
      <w:lvlJc w:val="left"/>
      <w:pPr>
        <w:ind w:left="1146" w:hanging="360"/>
      </w:pPr>
    </w:lvl>
    <w:lvl w:ilvl="2" w:tplc="041C001B">
      <w:start w:val="1"/>
      <w:numFmt w:val="lowerRoman"/>
      <w:lvlText w:val="%3."/>
      <w:lvlJc w:val="right"/>
      <w:pPr>
        <w:ind w:left="1866" w:hanging="180"/>
      </w:pPr>
    </w:lvl>
    <w:lvl w:ilvl="3" w:tplc="041C000F">
      <w:start w:val="1"/>
      <w:numFmt w:val="decimal"/>
      <w:lvlText w:val="%4."/>
      <w:lvlJc w:val="left"/>
      <w:pPr>
        <w:ind w:left="2586" w:hanging="360"/>
      </w:pPr>
    </w:lvl>
    <w:lvl w:ilvl="4" w:tplc="041C0019">
      <w:start w:val="1"/>
      <w:numFmt w:val="lowerLetter"/>
      <w:lvlText w:val="%5."/>
      <w:lvlJc w:val="left"/>
      <w:pPr>
        <w:ind w:left="3306" w:hanging="360"/>
      </w:pPr>
    </w:lvl>
    <w:lvl w:ilvl="5" w:tplc="041C001B">
      <w:start w:val="1"/>
      <w:numFmt w:val="lowerRoman"/>
      <w:lvlText w:val="%6."/>
      <w:lvlJc w:val="right"/>
      <w:pPr>
        <w:ind w:left="4026" w:hanging="180"/>
      </w:pPr>
    </w:lvl>
    <w:lvl w:ilvl="6" w:tplc="041C000F">
      <w:start w:val="1"/>
      <w:numFmt w:val="decimal"/>
      <w:lvlText w:val="%7."/>
      <w:lvlJc w:val="left"/>
      <w:pPr>
        <w:ind w:left="4746" w:hanging="360"/>
      </w:pPr>
    </w:lvl>
    <w:lvl w:ilvl="7" w:tplc="041C0019">
      <w:start w:val="1"/>
      <w:numFmt w:val="lowerLetter"/>
      <w:lvlText w:val="%8."/>
      <w:lvlJc w:val="left"/>
      <w:pPr>
        <w:ind w:left="5466" w:hanging="360"/>
      </w:pPr>
    </w:lvl>
    <w:lvl w:ilvl="8" w:tplc="041C001B">
      <w:start w:val="1"/>
      <w:numFmt w:val="lowerRoman"/>
      <w:lvlText w:val="%9."/>
      <w:lvlJc w:val="right"/>
      <w:pPr>
        <w:ind w:left="6186" w:hanging="180"/>
      </w:pPr>
    </w:lvl>
  </w:abstractNum>
  <w:abstractNum w:abstractNumId="29" w15:restartNumberingAfterBreak="0">
    <w:nsid w:val="22861700"/>
    <w:multiLevelType w:val="hybridMultilevel"/>
    <w:tmpl w:val="05FCD1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3982E41"/>
    <w:multiLevelType w:val="hybridMultilevel"/>
    <w:tmpl w:val="07B02C3A"/>
    <w:lvl w:ilvl="0" w:tplc="C84C8C9E">
      <w:start w:val="1"/>
      <w:numFmt w:val="lowerLetter"/>
      <w:lvlText w:val="%1)"/>
      <w:lvlJc w:val="left"/>
      <w:pPr>
        <w:ind w:left="600" w:hanging="360"/>
      </w:pPr>
      <w:rPr>
        <w:rFonts w:cstheme="minorBidi"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1" w15:restartNumberingAfterBreak="0">
    <w:nsid w:val="24E92582"/>
    <w:multiLevelType w:val="hybridMultilevel"/>
    <w:tmpl w:val="4AAC0CAA"/>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2667046C"/>
    <w:multiLevelType w:val="hybridMultilevel"/>
    <w:tmpl w:val="15BC3D80"/>
    <w:lvl w:ilvl="0" w:tplc="F432C17A">
      <w:start w:val="1"/>
      <w:numFmt w:val="decimal"/>
      <w:lvlText w:val="%1."/>
      <w:lvlJc w:val="left"/>
      <w:pPr>
        <w:ind w:left="502" w:hanging="360"/>
      </w:pPr>
      <w:rPr>
        <w:rFonts w:hint="default"/>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3" w15:restartNumberingAfterBreak="0">
    <w:nsid w:val="293227B2"/>
    <w:multiLevelType w:val="hybridMultilevel"/>
    <w:tmpl w:val="F2F2E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B34290B"/>
    <w:multiLevelType w:val="hybridMultilevel"/>
    <w:tmpl w:val="CE16A782"/>
    <w:lvl w:ilvl="0" w:tplc="B9A8D34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B6E5723"/>
    <w:multiLevelType w:val="hybridMultilevel"/>
    <w:tmpl w:val="506A7D9E"/>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6" w15:restartNumberingAfterBreak="0">
    <w:nsid w:val="2BED5C95"/>
    <w:multiLevelType w:val="hybridMultilevel"/>
    <w:tmpl w:val="EDFC69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C9174F6"/>
    <w:multiLevelType w:val="hybridMultilevel"/>
    <w:tmpl w:val="BE0A34A4"/>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8" w15:restartNumberingAfterBreak="0">
    <w:nsid w:val="2CA7343E"/>
    <w:multiLevelType w:val="hybridMultilevel"/>
    <w:tmpl w:val="FA44849A"/>
    <w:lvl w:ilvl="0" w:tplc="81BA3E2A">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D8F7986"/>
    <w:multiLevelType w:val="hybridMultilevel"/>
    <w:tmpl w:val="B44E93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F5F16AF"/>
    <w:multiLevelType w:val="hybridMultilevel"/>
    <w:tmpl w:val="F92E19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FF2094B"/>
    <w:multiLevelType w:val="hybridMultilevel"/>
    <w:tmpl w:val="D5F00652"/>
    <w:lvl w:ilvl="0" w:tplc="F4EE0C80">
      <w:start w:val="1"/>
      <w:numFmt w:val="lowerLetter"/>
      <w:lvlText w:val="%1)"/>
      <w:lvlJc w:val="left"/>
      <w:pPr>
        <w:ind w:left="598" w:hanging="360"/>
      </w:pPr>
      <w:rPr>
        <w:rFonts w:hint="default"/>
      </w:rPr>
    </w:lvl>
    <w:lvl w:ilvl="1" w:tplc="04090019" w:tentative="1">
      <w:start w:val="1"/>
      <w:numFmt w:val="lowerLetter"/>
      <w:lvlText w:val="%2."/>
      <w:lvlJc w:val="left"/>
      <w:pPr>
        <w:ind w:left="1318" w:hanging="360"/>
      </w:pPr>
    </w:lvl>
    <w:lvl w:ilvl="2" w:tplc="0409001B" w:tentative="1">
      <w:start w:val="1"/>
      <w:numFmt w:val="lowerRoman"/>
      <w:lvlText w:val="%3."/>
      <w:lvlJc w:val="right"/>
      <w:pPr>
        <w:ind w:left="2038" w:hanging="180"/>
      </w:pPr>
    </w:lvl>
    <w:lvl w:ilvl="3" w:tplc="0409000F" w:tentative="1">
      <w:start w:val="1"/>
      <w:numFmt w:val="decimal"/>
      <w:lvlText w:val="%4."/>
      <w:lvlJc w:val="left"/>
      <w:pPr>
        <w:ind w:left="2758" w:hanging="360"/>
      </w:pPr>
    </w:lvl>
    <w:lvl w:ilvl="4" w:tplc="04090019" w:tentative="1">
      <w:start w:val="1"/>
      <w:numFmt w:val="lowerLetter"/>
      <w:lvlText w:val="%5."/>
      <w:lvlJc w:val="left"/>
      <w:pPr>
        <w:ind w:left="3478" w:hanging="360"/>
      </w:pPr>
    </w:lvl>
    <w:lvl w:ilvl="5" w:tplc="0409001B" w:tentative="1">
      <w:start w:val="1"/>
      <w:numFmt w:val="lowerRoman"/>
      <w:lvlText w:val="%6."/>
      <w:lvlJc w:val="right"/>
      <w:pPr>
        <w:ind w:left="4198" w:hanging="180"/>
      </w:pPr>
    </w:lvl>
    <w:lvl w:ilvl="6" w:tplc="0409000F" w:tentative="1">
      <w:start w:val="1"/>
      <w:numFmt w:val="decimal"/>
      <w:lvlText w:val="%7."/>
      <w:lvlJc w:val="left"/>
      <w:pPr>
        <w:ind w:left="4918" w:hanging="360"/>
      </w:pPr>
    </w:lvl>
    <w:lvl w:ilvl="7" w:tplc="04090019" w:tentative="1">
      <w:start w:val="1"/>
      <w:numFmt w:val="lowerLetter"/>
      <w:lvlText w:val="%8."/>
      <w:lvlJc w:val="left"/>
      <w:pPr>
        <w:ind w:left="5638" w:hanging="360"/>
      </w:pPr>
    </w:lvl>
    <w:lvl w:ilvl="8" w:tplc="0409001B" w:tentative="1">
      <w:start w:val="1"/>
      <w:numFmt w:val="lowerRoman"/>
      <w:lvlText w:val="%9."/>
      <w:lvlJc w:val="right"/>
      <w:pPr>
        <w:ind w:left="6358" w:hanging="180"/>
      </w:pPr>
    </w:lvl>
  </w:abstractNum>
  <w:abstractNum w:abstractNumId="42" w15:restartNumberingAfterBreak="0">
    <w:nsid w:val="301C6715"/>
    <w:multiLevelType w:val="hybridMultilevel"/>
    <w:tmpl w:val="E8942C0C"/>
    <w:lvl w:ilvl="0" w:tplc="0C6CD5F0">
      <w:start w:val="1"/>
      <w:numFmt w:val="decimal"/>
      <w:lvlText w:val="%1."/>
      <w:lvlJc w:val="left"/>
      <w:pPr>
        <w:ind w:left="644"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10966B1"/>
    <w:multiLevelType w:val="hybridMultilevel"/>
    <w:tmpl w:val="7B5E3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10F3F38"/>
    <w:multiLevelType w:val="hybridMultilevel"/>
    <w:tmpl w:val="1570B730"/>
    <w:lvl w:ilvl="0" w:tplc="04090017">
      <w:start w:val="1"/>
      <w:numFmt w:val="lowerLetter"/>
      <w:lvlText w:val="%1)"/>
      <w:lvlJc w:val="left"/>
      <w:pPr>
        <w:ind w:left="1800" w:hanging="360"/>
      </w:p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45" w15:restartNumberingAfterBreak="0">
    <w:nsid w:val="32D54EB0"/>
    <w:multiLevelType w:val="hybridMultilevel"/>
    <w:tmpl w:val="6AEA345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32F06875"/>
    <w:multiLevelType w:val="hybridMultilevel"/>
    <w:tmpl w:val="BD1A07FA"/>
    <w:lvl w:ilvl="0" w:tplc="8174D5AC">
      <w:start w:val="1"/>
      <w:numFmt w:val="bullet"/>
      <w:lvlText w:val="-"/>
      <w:lvlJc w:val="left"/>
      <w:pPr>
        <w:ind w:left="360" w:hanging="360"/>
      </w:pPr>
      <w:rPr>
        <w:rFonts w:ascii="Times New Roman" w:eastAsia="MS Mincho"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335C0676"/>
    <w:multiLevelType w:val="hybridMultilevel"/>
    <w:tmpl w:val="6B0AD938"/>
    <w:lvl w:ilvl="0" w:tplc="21AAEECA">
      <w:start w:val="1"/>
      <w:numFmt w:val="decimal"/>
      <w:lvlText w:val="%1."/>
      <w:lvlJc w:val="left"/>
      <w:pPr>
        <w:ind w:left="720" w:hanging="360"/>
      </w:pPr>
      <w:rPr>
        <w:rFonts w:ascii="Times New Roman" w:hAnsi="Times New Roman" w:cs="Times New Roman"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75859B7"/>
    <w:multiLevelType w:val="hybridMultilevel"/>
    <w:tmpl w:val="5DBED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7811B44"/>
    <w:multiLevelType w:val="hybridMultilevel"/>
    <w:tmpl w:val="444A2D94"/>
    <w:lvl w:ilvl="0" w:tplc="04090017">
      <w:start w:val="1"/>
      <w:numFmt w:val="lowerLetter"/>
      <w:lvlText w:val="%1)"/>
      <w:lvlJc w:val="left"/>
      <w:pPr>
        <w:ind w:left="360" w:hanging="360"/>
      </w:pPr>
      <w:rPr>
        <w:rFonts w:hint="default"/>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50" w15:restartNumberingAfterBreak="0">
    <w:nsid w:val="37D535B9"/>
    <w:multiLevelType w:val="hybridMultilevel"/>
    <w:tmpl w:val="87FE98BA"/>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51" w15:restartNumberingAfterBreak="0">
    <w:nsid w:val="3B7F466B"/>
    <w:multiLevelType w:val="hybridMultilevel"/>
    <w:tmpl w:val="32B0E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DB931EA"/>
    <w:multiLevelType w:val="hybridMultilevel"/>
    <w:tmpl w:val="96B88598"/>
    <w:lvl w:ilvl="0" w:tplc="88548EDE">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E087FAB"/>
    <w:multiLevelType w:val="hybridMultilevel"/>
    <w:tmpl w:val="993C0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E743695"/>
    <w:multiLevelType w:val="hybridMultilevel"/>
    <w:tmpl w:val="DD3E4FFC"/>
    <w:lvl w:ilvl="0" w:tplc="041C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EAD3394"/>
    <w:multiLevelType w:val="hybridMultilevel"/>
    <w:tmpl w:val="05C8121A"/>
    <w:lvl w:ilvl="0" w:tplc="041C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404904DA"/>
    <w:multiLevelType w:val="hybridMultilevel"/>
    <w:tmpl w:val="AABED2B6"/>
    <w:lvl w:ilvl="0" w:tplc="04090017">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57" w15:restartNumberingAfterBreak="0">
    <w:nsid w:val="456E59C4"/>
    <w:multiLevelType w:val="hybridMultilevel"/>
    <w:tmpl w:val="1E109468"/>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6352828"/>
    <w:multiLevelType w:val="hybridMultilevel"/>
    <w:tmpl w:val="A99A0CB2"/>
    <w:lvl w:ilvl="0" w:tplc="A9E07F0E">
      <w:start w:val="1"/>
      <w:numFmt w:val="lowerLetter"/>
      <w:lvlText w:val="%1)"/>
      <w:lvlJc w:val="left"/>
      <w:pPr>
        <w:ind w:left="786" w:hanging="360"/>
      </w:pPr>
    </w:lvl>
    <w:lvl w:ilvl="1" w:tplc="041C0019">
      <w:start w:val="1"/>
      <w:numFmt w:val="lowerLetter"/>
      <w:lvlText w:val="%2."/>
      <w:lvlJc w:val="left"/>
      <w:pPr>
        <w:ind w:left="1506" w:hanging="360"/>
      </w:pPr>
    </w:lvl>
    <w:lvl w:ilvl="2" w:tplc="041C001B">
      <w:start w:val="1"/>
      <w:numFmt w:val="lowerRoman"/>
      <w:lvlText w:val="%3."/>
      <w:lvlJc w:val="right"/>
      <w:pPr>
        <w:ind w:left="2226" w:hanging="180"/>
      </w:pPr>
    </w:lvl>
    <w:lvl w:ilvl="3" w:tplc="041C000F">
      <w:start w:val="1"/>
      <w:numFmt w:val="decimal"/>
      <w:lvlText w:val="%4."/>
      <w:lvlJc w:val="left"/>
      <w:pPr>
        <w:ind w:left="2946" w:hanging="360"/>
      </w:pPr>
    </w:lvl>
    <w:lvl w:ilvl="4" w:tplc="041C0019">
      <w:start w:val="1"/>
      <w:numFmt w:val="lowerLetter"/>
      <w:lvlText w:val="%5."/>
      <w:lvlJc w:val="left"/>
      <w:pPr>
        <w:ind w:left="3666" w:hanging="360"/>
      </w:pPr>
    </w:lvl>
    <w:lvl w:ilvl="5" w:tplc="041C001B">
      <w:start w:val="1"/>
      <w:numFmt w:val="lowerRoman"/>
      <w:lvlText w:val="%6."/>
      <w:lvlJc w:val="right"/>
      <w:pPr>
        <w:ind w:left="4386" w:hanging="180"/>
      </w:pPr>
    </w:lvl>
    <w:lvl w:ilvl="6" w:tplc="041C000F">
      <w:start w:val="1"/>
      <w:numFmt w:val="decimal"/>
      <w:lvlText w:val="%7."/>
      <w:lvlJc w:val="left"/>
      <w:pPr>
        <w:ind w:left="5106" w:hanging="360"/>
      </w:pPr>
    </w:lvl>
    <w:lvl w:ilvl="7" w:tplc="041C0019">
      <w:start w:val="1"/>
      <w:numFmt w:val="lowerLetter"/>
      <w:lvlText w:val="%8."/>
      <w:lvlJc w:val="left"/>
      <w:pPr>
        <w:ind w:left="5826" w:hanging="360"/>
      </w:pPr>
    </w:lvl>
    <w:lvl w:ilvl="8" w:tplc="041C001B">
      <w:start w:val="1"/>
      <w:numFmt w:val="lowerRoman"/>
      <w:lvlText w:val="%9."/>
      <w:lvlJc w:val="right"/>
      <w:pPr>
        <w:ind w:left="6546" w:hanging="180"/>
      </w:pPr>
    </w:lvl>
  </w:abstractNum>
  <w:abstractNum w:abstractNumId="59" w15:restartNumberingAfterBreak="0">
    <w:nsid w:val="463656C1"/>
    <w:multiLevelType w:val="hybridMultilevel"/>
    <w:tmpl w:val="C6BCA6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7A37190"/>
    <w:multiLevelType w:val="hybridMultilevel"/>
    <w:tmpl w:val="D004B0EA"/>
    <w:lvl w:ilvl="0" w:tplc="67D00A58">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1" w15:restartNumberingAfterBreak="0">
    <w:nsid w:val="48A23852"/>
    <w:multiLevelType w:val="hybridMultilevel"/>
    <w:tmpl w:val="A75275BA"/>
    <w:lvl w:ilvl="0" w:tplc="C0AE54C6">
      <w:start w:val="1"/>
      <w:numFmt w:val="lowerLetter"/>
      <w:lvlText w:val="%1)"/>
      <w:lvlJc w:val="left"/>
      <w:pPr>
        <w:ind w:left="891" w:hanging="360"/>
      </w:pPr>
      <w:rPr>
        <w:rFonts w:ascii="Times New Roman" w:hAnsi="Times New Roman" w:cs="Times New Roman" w:hint="default"/>
        <w:b w:val="0"/>
        <w:sz w:val="24"/>
        <w:szCs w:val="24"/>
      </w:rPr>
    </w:lvl>
    <w:lvl w:ilvl="1" w:tplc="04090019" w:tentative="1">
      <w:start w:val="1"/>
      <w:numFmt w:val="lowerLetter"/>
      <w:lvlText w:val="%2."/>
      <w:lvlJc w:val="left"/>
      <w:pPr>
        <w:ind w:left="1611" w:hanging="360"/>
      </w:pPr>
    </w:lvl>
    <w:lvl w:ilvl="2" w:tplc="0409001B" w:tentative="1">
      <w:start w:val="1"/>
      <w:numFmt w:val="lowerRoman"/>
      <w:lvlText w:val="%3."/>
      <w:lvlJc w:val="right"/>
      <w:pPr>
        <w:ind w:left="2331" w:hanging="180"/>
      </w:pPr>
    </w:lvl>
    <w:lvl w:ilvl="3" w:tplc="0409000F" w:tentative="1">
      <w:start w:val="1"/>
      <w:numFmt w:val="decimal"/>
      <w:lvlText w:val="%4."/>
      <w:lvlJc w:val="left"/>
      <w:pPr>
        <w:ind w:left="3051" w:hanging="360"/>
      </w:pPr>
    </w:lvl>
    <w:lvl w:ilvl="4" w:tplc="04090019" w:tentative="1">
      <w:start w:val="1"/>
      <w:numFmt w:val="lowerLetter"/>
      <w:lvlText w:val="%5."/>
      <w:lvlJc w:val="left"/>
      <w:pPr>
        <w:ind w:left="3771" w:hanging="360"/>
      </w:pPr>
    </w:lvl>
    <w:lvl w:ilvl="5" w:tplc="0409001B" w:tentative="1">
      <w:start w:val="1"/>
      <w:numFmt w:val="lowerRoman"/>
      <w:lvlText w:val="%6."/>
      <w:lvlJc w:val="right"/>
      <w:pPr>
        <w:ind w:left="4491" w:hanging="180"/>
      </w:pPr>
    </w:lvl>
    <w:lvl w:ilvl="6" w:tplc="0409000F" w:tentative="1">
      <w:start w:val="1"/>
      <w:numFmt w:val="decimal"/>
      <w:lvlText w:val="%7."/>
      <w:lvlJc w:val="left"/>
      <w:pPr>
        <w:ind w:left="5211" w:hanging="360"/>
      </w:pPr>
    </w:lvl>
    <w:lvl w:ilvl="7" w:tplc="04090019" w:tentative="1">
      <w:start w:val="1"/>
      <w:numFmt w:val="lowerLetter"/>
      <w:lvlText w:val="%8."/>
      <w:lvlJc w:val="left"/>
      <w:pPr>
        <w:ind w:left="5931" w:hanging="360"/>
      </w:pPr>
    </w:lvl>
    <w:lvl w:ilvl="8" w:tplc="0409001B" w:tentative="1">
      <w:start w:val="1"/>
      <w:numFmt w:val="lowerRoman"/>
      <w:lvlText w:val="%9."/>
      <w:lvlJc w:val="right"/>
      <w:pPr>
        <w:ind w:left="6651" w:hanging="180"/>
      </w:pPr>
    </w:lvl>
  </w:abstractNum>
  <w:abstractNum w:abstractNumId="62" w15:restartNumberingAfterBreak="0">
    <w:nsid w:val="48FC35C3"/>
    <w:multiLevelType w:val="hybridMultilevel"/>
    <w:tmpl w:val="4AAC0CAA"/>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3" w15:restartNumberingAfterBreak="0">
    <w:nsid w:val="4B6827BC"/>
    <w:multiLevelType w:val="hybridMultilevel"/>
    <w:tmpl w:val="F3B28784"/>
    <w:lvl w:ilvl="0" w:tplc="31D2AB7C">
      <w:start w:val="1"/>
      <w:numFmt w:val="decimal"/>
      <w:lvlText w:val="%1."/>
      <w:lvlJc w:val="left"/>
      <w:pPr>
        <w:tabs>
          <w:tab w:val="num" w:pos="360"/>
        </w:tabs>
        <w:ind w:left="360" w:hanging="360"/>
      </w:pPr>
      <w:rPr>
        <w:rFonts w:cs="Times New Roman"/>
        <w:b w:val="0"/>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64" w15:restartNumberingAfterBreak="0">
    <w:nsid w:val="4B990103"/>
    <w:multiLevelType w:val="hybridMultilevel"/>
    <w:tmpl w:val="0120ABBA"/>
    <w:lvl w:ilvl="0" w:tplc="04090017">
      <w:start w:val="1"/>
      <w:numFmt w:val="lowerLetter"/>
      <w:lvlText w:val="%1)"/>
      <w:lvlJc w:val="left"/>
      <w:pPr>
        <w:ind w:left="852" w:hanging="360"/>
      </w:pPr>
    </w:lvl>
    <w:lvl w:ilvl="1" w:tplc="04090019">
      <w:start w:val="1"/>
      <w:numFmt w:val="lowerLetter"/>
      <w:lvlText w:val="%2."/>
      <w:lvlJc w:val="left"/>
      <w:pPr>
        <w:ind w:left="1572" w:hanging="360"/>
      </w:pPr>
    </w:lvl>
    <w:lvl w:ilvl="2" w:tplc="0409001B" w:tentative="1">
      <w:start w:val="1"/>
      <w:numFmt w:val="lowerRoman"/>
      <w:lvlText w:val="%3."/>
      <w:lvlJc w:val="right"/>
      <w:pPr>
        <w:ind w:left="2292" w:hanging="180"/>
      </w:pPr>
    </w:lvl>
    <w:lvl w:ilvl="3" w:tplc="0409000F" w:tentative="1">
      <w:start w:val="1"/>
      <w:numFmt w:val="decimal"/>
      <w:lvlText w:val="%4."/>
      <w:lvlJc w:val="left"/>
      <w:pPr>
        <w:ind w:left="3012" w:hanging="360"/>
      </w:pPr>
    </w:lvl>
    <w:lvl w:ilvl="4" w:tplc="04090019" w:tentative="1">
      <w:start w:val="1"/>
      <w:numFmt w:val="lowerLetter"/>
      <w:lvlText w:val="%5."/>
      <w:lvlJc w:val="left"/>
      <w:pPr>
        <w:ind w:left="3732" w:hanging="360"/>
      </w:pPr>
    </w:lvl>
    <w:lvl w:ilvl="5" w:tplc="0409001B" w:tentative="1">
      <w:start w:val="1"/>
      <w:numFmt w:val="lowerRoman"/>
      <w:lvlText w:val="%6."/>
      <w:lvlJc w:val="right"/>
      <w:pPr>
        <w:ind w:left="4452" w:hanging="180"/>
      </w:pPr>
    </w:lvl>
    <w:lvl w:ilvl="6" w:tplc="0409000F" w:tentative="1">
      <w:start w:val="1"/>
      <w:numFmt w:val="decimal"/>
      <w:lvlText w:val="%7."/>
      <w:lvlJc w:val="left"/>
      <w:pPr>
        <w:ind w:left="5172" w:hanging="360"/>
      </w:pPr>
    </w:lvl>
    <w:lvl w:ilvl="7" w:tplc="04090019" w:tentative="1">
      <w:start w:val="1"/>
      <w:numFmt w:val="lowerLetter"/>
      <w:lvlText w:val="%8."/>
      <w:lvlJc w:val="left"/>
      <w:pPr>
        <w:ind w:left="5892" w:hanging="360"/>
      </w:pPr>
    </w:lvl>
    <w:lvl w:ilvl="8" w:tplc="0409001B" w:tentative="1">
      <w:start w:val="1"/>
      <w:numFmt w:val="lowerRoman"/>
      <w:lvlText w:val="%9."/>
      <w:lvlJc w:val="right"/>
      <w:pPr>
        <w:ind w:left="6612" w:hanging="180"/>
      </w:pPr>
    </w:lvl>
  </w:abstractNum>
  <w:abstractNum w:abstractNumId="65" w15:restartNumberingAfterBreak="0">
    <w:nsid w:val="4E3A5C20"/>
    <w:multiLevelType w:val="hybridMultilevel"/>
    <w:tmpl w:val="4386EF4C"/>
    <w:lvl w:ilvl="0" w:tplc="212867D0">
      <w:start w:val="1"/>
      <w:numFmt w:val="lowerRoman"/>
      <w:lvlText w:val="%1."/>
      <w:lvlJc w:val="left"/>
      <w:pPr>
        <w:ind w:left="1332" w:hanging="720"/>
      </w:pPr>
      <w:rPr>
        <w:rFonts w:hint="default"/>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66" w15:restartNumberingAfterBreak="0">
    <w:nsid w:val="4F09649A"/>
    <w:multiLevelType w:val="hybridMultilevel"/>
    <w:tmpl w:val="7C646776"/>
    <w:lvl w:ilvl="0" w:tplc="04090017">
      <w:start w:val="1"/>
      <w:numFmt w:val="lowerLetter"/>
      <w:lvlText w:val="%1)"/>
      <w:lvlJc w:val="left"/>
      <w:pPr>
        <w:ind w:left="1146" w:hanging="360"/>
      </w:pPr>
      <w:rPr>
        <w:b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7" w15:restartNumberingAfterBreak="0">
    <w:nsid w:val="506211A0"/>
    <w:multiLevelType w:val="multilevel"/>
    <w:tmpl w:val="B79A2A44"/>
    <w:lvl w:ilvl="0">
      <w:start w:val="1"/>
      <w:numFmt w:val="decimal"/>
      <w:lvlText w:val="%1"/>
      <w:lvlJc w:val="left"/>
      <w:pPr>
        <w:ind w:left="360" w:hanging="360"/>
      </w:pPr>
      <w:rPr>
        <w:rFonts w:hint="default"/>
        <w:b/>
      </w:rPr>
    </w:lvl>
    <w:lvl w:ilvl="1">
      <w:start w:val="1"/>
      <w:numFmt w:val="decimal"/>
      <w:lvlText w:val="%1.%2"/>
      <w:lvlJc w:val="left"/>
      <w:pPr>
        <w:ind w:left="54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50C613F0"/>
    <w:multiLevelType w:val="hybridMultilevel"/>
    <w:tmpl w:val="4EA0A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4EF1F50"/>
    <w:multiLevelType w:val="hybridMultilevel"/>
    <w:tmpl w:val="01624E3C"/>
    <w:lvl w:ilvl="0" w:tplc="B89CE14C">
      <w:start w:val="1"/>
      <w:numFmt w:val="decimal"/>
      <w:lvlText w:val="%1."/>
      <w:lvlJc w:val="left"/>
      <w:pPr>
        <w:ind w:left="426" w:hanging="360"/>
      </w:pPr>
      <w:rPr>
        <w:i w:val="0"/>
        <w:sz w:val="24"/>
        <w:szCs w:val="24"/>
      </w:rPr>
    </w:lvl>
    <w:lvl w:ilvl="1" w:tplc="04090019">
      <w:start w:val="1"/>
      <w:numFmt w:val="lowerLetter"/>
      <w:lvlText w:val="%2."/>
      <w:lvlJc w:val="left"/>
      <w:pPr>
        <w:ind w:left="1146" w:hanging="360"/>
      </w:pPr>
    </w:lvl>
    <w:lvl w:ilvl="2" w:tplc="0409001B">
      <w:start w:val="1"/>
      <w:numFmt w:val="lowerRoman"/>
      <w:lvlText w:val="%3."/>
      <w:lvlJc w:val="right"/>
      <w:pPr>
        <w:ind w:left="1866" w:hanging="180"/>
      </w:pPr>
    </w:lvl>
    <w:lvl w:ilvl="3" w:tplc="0409000F">
      <w:start w:val="1"/>
      <w:numFmt w:val="decimal"/>
      <w:lvlText w:val="%4."/>
      <w:lvlJc w:val="left"/>
      <w:pPr>
        <w:ind w:left="2586" w:hanging="360"/>
      </w:pPr>
    </w:lvl>
    <w:lvl w:ilvl="4" w:tplc="04090019">
      <w:start w:val="1"/>
      <w:numFmt w:val="lowerLetter"/>
      <w:lvlText w:val="%5."/>
      <w:lvlJc w:val="left"/>
      <w:pPr>
        <w:ind w:left="3306" w:hanging="360"/>
      </w:pPr>
    </w:lvl>
    <w:lvl w:ilvl="5" w:tplc="0409001B">
      <w:start w:val="1"/>
      <w:numFmt w:val="lowerRoman"/>
      <w:lvlText w:val="%6."/>
      <w:lvlJc w:val="right"/>
      <w:pPr>
        <w:ind w:left="4026" w:hanging="180"/>
      </w:pPr>
    </w:lvl>
    <w:lvl w:ilvl="6" w:tplc="0409000F">
      <w:start w:val="1"/>
      <w:numFmt w:val="decimal"/>
      <w:lvlText w:val="%7."/>
      <w:lvlJc w:val="left"/>
      <w:pPr>
        <w:ind w:left="4746" w:hanging="360"/>
      </w:pPr>
    </w:lvl>
    <w:lvl w:ilvl="7" w:tplc="04090019">
      <w:start w:val="1"/>
      <w:numFmt w:val="lowerLetter"/>
      <w:lvlText w:val="%8."/>
      <w:lvlJc w:val="left"/>
      <w:pPr>
        <w:ind w:left="5466" w:hanging="360"/>
      </w:pPr>
    </w:lvl>
    <w:lvl w:ilvl="8" w:tplc="0409001B">
      <w:start w:val="1"/>
      <w:numFmt w:val="lowerRoman"/>
      <w:lvlText w:val="%9."/>
      <w:lvlJc w:val="right"/>
      <w:pPr>
        <w:ind w:left="6186" w:hanging="180"/>
      </w:pPr>
    </w:lvl>
  </w:abstractNum>
  <w:abstractNum w:abstractNumId="70" w15:restartNumberingAfterBreak="0">
    <w:nsid w:val="5632132E"/>
    <w:multiLevelType w:val="hybridMultilevel"/>
    <w:tmpl w:val="2788F23E"/>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589766F7"/>
    <w:multiLevelType w:val="hybridMultilevel"/>
    <w:tmpl w:val="B922E5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5C8F36E2"/>
    <w:multiLevelType w:val="hybridMultilevel"/>
    <w:tmpl w:val="4FC47630"/>
    <w:lvl w:ilvl="0" w:tplc="9D02D4A4">
      <w:start w:val="1"/>
      <w:numFmt w:val="bullet"/>
      <w:lvlText w:val="-"/>
      <w:lvlJc w:val="left"/>
      <w:pPr>
        <w:ind w:left="1440" w:hanging="360"/>
      </w:pPr>
      <w:rPr>
        <w:rFonts w:ascii="Calibri" w:eastAsiaTheme="minorHAnsi" w:hAnsi="Calibri" w:cstheme="minorHAns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5FA03A1E"/>
    <w:multiLevelType w:val="hybridMultilevel"/>
    <w:tmpl w:val="52B2F804"/>
    <w:lvl w:ilvl="0" w:tplc="D958B0D4">
      <w:start w:val="1"/>
      <w:numFmt w:val="lowerLetter"/>
      <w:lvlText w:val="%1)"/>
      <w:lvlJc w:val="left"/>
      <w:pPr>
        <w:ind w:left="600" w:hanging="360"/>
      </w:pPr>
      <w:rPr>
        <w:rFonts w:cstheme="minorBidi"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74" w15:restartNumberingAfterBreak="0">
    <w:nsid w:val="61541DDB"/>
    <w:multiLevelType w:val="hybridMultilevel"/>
    <w:tmpl w:val="C068C9B2"/>
    <w:lvl w:ilvl="0" w:tplc="514AFB4C">
      <w:start w:val="1"/>
      <w:numFmt w:val="decimal"/>
      <w:lvlText w:val="%1."/>
      <w:lvlJc w:val="left"/>
      <w:pPr>
        <w:ind w:left="72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2385A1A"/>
    <w:multiLevelType w:val="hybridMultilevel"/>
    <w:tmpl w:val="BC06CB70"/>
    <w:lvl w:ilvl="0" w:tplc="0409001B">
      <w:start w:val="1"/>
      <w:numFmt w:val="lowerRoman"/>
      <w:lvlText w:val="%1."/>
      <w:lvlJc w:val="righ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6" w15:restartNumberingAfterBreak="0">
    <w:nsid w:val="625E0733"/>
    <w:multiLevelType w:val="hybridMultilevel"/>
    <w:tmpl w:val="D960C8F0"/>
    <w:lvl w:ilvl="0" w:tplc="83605D54">
      <w:start w:val="1"/>
      <w:numFmt w:val="lowerLetter"/>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4C479CF"/>
    <w:multiLevelType w:val="hybridMultilevel"/>
    <w:tmpl w:val="A2A296A2"/>
    <w:lvl w:ilvl="0" w:tplc="0409000F">
      <w:start w:val="1"/>
      <w:numFmt w:val="decimal"/>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500A1AF6">
      <w:start w:val="1"/>
      <w:numFmt w:val="decimal"/>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8" w15:restartNumberingAfterBreak="0">
    <w:nsid w:val="68BB1694"/>
    <w:multiLevelType w:val="hybridMultilevel"/>
    <w:tmpl w:val="A75275BA"/>
    <w:lvl w:ilvl="0" w:tplc="C0AE54C6">
      <w:start w:val="1"/>
      <w:numFmt w:val="lowerLetter"/>
      <w:lvlText w:val="%1)"/>
      <w:lvlJc w:val="left"/>
      <w:pPr>
        <w:ind w:left="891" w:hanging="360"/>
      </w:pPr>
      <w:rPr>
        <w:rFonts w:ascii="Times New Roman" w:hAnsi="Times New Roman" w:cs="Times New Roman" w:hint="default"/>
        <w:b w:val="0"/>
        <w:sz w:val="24"/>
        <w:szCs w:val="24"/>
      </w:rPr>
    </w:lvl>
    <w:lvl w:ilvl="1" w:tplc="04090019" w:tentative="1">
      <w:start w:val="1"/>
      <w:numFmt w:val="lowerLetter"/>
      <w:lvlText w:val="%2."/>
      <w:lvlJc w:val="left"/>
      <w:pPr>
        <w:ind w:left="1611" w:hanging="360"/>
      </w:pPr>
    </w:lvl>
    <w:lvl w:ilvl="2" w:tplc="0409001B" w:tentative="1">
      <w:start w:val="1"/>
      <w:numFmt w:val="lowerRoman"/>
      <w:lvlText w:val="%3."/>
      <w:lvlJc w:val="right"/>
      <w:pPr>
        <w:ind w:left="2331" w:hanging="180"/>
      </w:pPr>
    </w:lvl>
    <w:lvl w:ilvl="3" w:tplc="0409000F" w:tentative="1">
      <w:start w:val="1"/>
      <w:numFmt w:val="decimal"/>
      <w:lvlText w:val="%4."/>
      <w:lvlJc w:val="left"/>
      <w:pPr>
        <w:ind w:left="3051" w:hanging="360"/>
      </w:pPr>
    </w:lvl>
    <w:lvl w:ilvl="4" w:tplc="04090019" w:tentative="1">
      <w:start w:val="1"/>
      <w:numFmt w:val="lowerLetter"/>
      <w:lvlText w:val="%5."/>
      <w:lvlJc w:val="left"/>
      <w:pPr>
        <w:ind w:left="3771" w:hanging="360"/>
      </w:pPr>
    </w:lvl>
    <w:lvl w:ilvl="5" w:tplc="0409001B" w:tentative="1">
      <w:start w:val="1"/>
      <w:numFmt w:val="lowerRoman"/>
      <w:lvlText w:val="%6."/>
      <w:lvlJc w:val="right"/>
      <w:pPr>
        <w:ind w:left="4491" w:hanging="180"/>
      </w:pPr>
    </w:lvl>
    <w:lvl w:ilvl="6" w:tplc="0409000F" w:tentative="1">
      <w:start w:val="1"/>
      <w:numFmt w:val="decimal"/>
      <w:lvlText w:val="%7."/>
      <w:lvlJc w:val="left"/>
      <w:pPr>
        <w:ind w:left="5211" w:hanging="360"/>
      </w:pPr>
    </w:lvl>
    <w:lvl w:ilvl="7" w:tplc="04090019" w:tentative="1">
      <w:start w:val="1"/>
      <w:numFmt w:val="lowerLetter"/>
      <w:lvlText w:val="%8."/>
      <w:lvlJc w:val="left"/>
      <w:pPr>
        <w:ind w:left="5931" w:hanging="360"/>
      </w:pPr>
    </w:lvl>
    <w:lvl w:ilvl="8" w:tplc="0409001B" w:tentative="1">
      <w:start w:val="1"/>
      <w:numFmt w:val="lowerRoman"/>
      <w:lvlText w:val="%9."/>
      <w:lvlJc w:val="right"/>
      <w:pPr>
        <w:ind w:left="6651" w:hanging="180"/>
      </w:pPr>
    </w:lvl>
  </w:abstractNum>
  <w:abstractNum w:abstractNumId="79" w15:restartNumberingAfterBreak="0">
    <w:nsid w:val="68F72BE6"/>
    <w:multiLevelType w:val="hybridMultilevel"/>
    <w:tmpl w:val="949CC2B6"/>
    <w:lvl w:ilvl="0" w:tplc="789C8B3E">
      <w:start w:val="1"/>
      <w:numFmt w:val="lowerLetter"/>
      <w:lvlText w:val="%1)"/>
      <w:lvlJc w:val="left"/>
      <w:pPr>
        <w:ind w:left="721" w:hanging="360"/>
      </w:pPr>
      <w:rPr>
        <w:i w:val="0"/>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80" w15:restartNumberingAfterBreak="0">
    <w:nsid w:val="6A712EB1"/>
    <w:multiLevelType w:val="hybridMultilevel"/>
    <w:tmpl w:val="C3648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C525FBB"/>
    <w:multiLevelType w:val="hybridMultilevel"/>
    <w:tmpl w:val="62B2C4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6DC74B84"/>
    <w:multiLevelType w:val="hybridMultilevel"/>
    <w:tmpl w:val="BCAC9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EF90A0D"/>
    <w:multiLevelType w:val="hybridMultilevel"/>
    <w:tmpl w:val="93A22416"/>
    <w:lvl w:ilvl="0" w:tplc="041C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0140D6E"/>
    <w:multiLevelType w:val="hybridMultilevel"/>
    <w:tmpl w:val="5C186692"/>
    <w:lvl w:ilvl="0" w:tplc="04090001">
      <w:start w:val="1"/>
      <w:numFmt w:val="bullet"/>
      <w:lvlText w:val=""/>
      <w:lvlJc w:val="left"/>
      <w:pPr>
        <w:ind w:left="863" w:hanging="360"/>
      </w:pPr>
      <w:rPr>
        <w:rFonts w:ascii="Symbol" w:hAnsi="Symbol" w:hint="default"/>
      </w:rPr>
    </w:lvl>
    <w:lvl w:ilvl="1" w:tplc="04090003" w:tentative="1">
      <w:start w:val="1"/>
      <w:numFmt w:val="bullet"/>
      <w:lvlText w:val="o"/>
      <w:lvlJc w:val="left"/>
      <w:pPr>
        <w:ind w:left="1583" w:hanging="360"/>
      </w:pPr>
      <w:rPr>
        <w:rFonts w:ascii="Courier New" w:hAnsi="Courier New" w:cs="Courier New" w:hint="default"/>
      </w:rPr>
    </w:lvl>
    <w:lvl w:ilvl="2" w:tplc="04090005" w:tentative="1">
      <w:start w:val="1"/>
      <w:numFmt w:val="bullet"/>
      <w:lvlText w:val=""/>
      <w:lvlJc w:val="left"/>
      <w:pPr>
        <w:ind w:left="2303" w:hanging="360"/>
      </w:pPr>
      <w:rPr>
        <w:rFonts w:ascii="Wingdings" w:hAnsi="Wingdings" w:hint="default"/>
      </w:rPr>
    </w:lvl>
    <w:lvl w:ilvl="3" w:tplc="04090001" w:tentative="1">
      <w:start w:val="1"/>
      <w:numFmt w:val="bullet"/>
      <w:lvlText w:val=""/>
      <w:lvlJc w:val="left"/>
      <w:pPr>
        <w:ind w:left="3023" w:hanging="360"/>
      </w:pPr>
      <w:rPr>
        <w:rFonts w:ascii="Symbol" w:hAnsi="Symbol" w:hint="default"/>
      </w:rPr>
    </w:lvl>
    <w:lvl w:ilvl="4" w:tplc="04090003" w:tentative="1">
      <w:start w:val="1"/>
      <w:numFmt w:val="bullet"/>
      <w:lvlText w:val="o"/>
      <w:lvlJc w:val="left"/>
      <w:pPr>
        <w:ind w:left="3743" w:hanging="360"/>
      </w:pPr>
      <w:rPr>
        <w:rFonts w:ascii="Courier New" w:hAnsi="Courier New" w:cs="Courier New" w:hint="default"/>
      </w:rPr>
    </w:lvl>
    <w:lvl w:ilvl="5" w:tplc="04090005" w:tentative="1">
      <w:start w:val="1"/>
      <w:numFmt w:val="bullet"/>
      <w:lvlText w:val=""/>
      <w:lvlJc w:val="left"/>
      <w:pPr>
        <w:ind w:left="4463" w:hanging="360"/>
      </w:pPr>
      <w:rPr>
        <w:rFonts w:ascii="Wingdings" w:hAnsi="Wingdings" w:hint="default"/>
      </w:rPr>
    </w:lvl>
    <w:lvl w:ilvl="6" w:tplc="04090001" w:tentative="1">
      <w:start w:val="1"/>
      <w:numFmt w:val="bullet"/>
      <w:lvlText w:val=""/>
      <w:lvlJc w:val="left"/>
      <w:pPr>
        <w:ind w:left="5183" w:hanging="360"/>
      </w:pPr>
      <w:rPr>
        <w:rFonts w:ascii="Symbol" w:hAnsi="Symbol" w:hint="default"/>
      </w:rPr>
    </w:lvl>
    <w:lvl w:ilvl="7" w:tplc="04090003" w:tentative="1">
      <w:start w:val="1"/>
      <w:numFmt w:val="bullet"/>
      <w:lvlText w:val="o"/>
      <w:lvlJc w:val="left"/>
      <w:pPr>
        <w:ind w:left="5903" w:hanging="360"/>
      </w:pPr>
      <w:rPr>
        <w:rFonts w:ascii="Courier New" w:hAnsi="Courier New" w:cs="Courier New" w:hint="default"/>
      </w:rPr>
    </w:lvl>
    <w:lvl w:ilvl="8" w:tplc="04090005" w:tentative="1">
      <w:start w:val="1"/>
      <w:numFmt w:val="bullet"/>
      <w:lvlText w:val=""/>
      <w:lvlJc w:val="left"/>
      <w:pPr>
        <w:ind w:left="6623" w:hanging="360"/>
      </w:pPr>
      <w:rPr>
        <w:rFonts w:ascii="Wingdings" w:hAnsi="Wingdings" w:hint="default"/>
      </w:rPr>
    </w:lvl>
  </w:abstractNum>
  <w:abstractNum w:abstractNumId="85" w15:restartNumberingAfterBreak="0">
    <w:nsid w:val="705D7620"/>
    <w:multiLevelType w:val="hybridMultilevel"/>
    <w:tmpl w:val="D924F930"/>
    <w:lvl w:ilvl="0" w:tplc="04090017">
      <w:start w:val="1"/>
      <w:numFmt w:val="lowerLetter"/>
      <w:lvlText w:val="%1)"/>
      <w:lvlJc w:val="left"/>
      <w:pPr>
        <w:ind w:left="2160" w:hanging="360"/>
      </w:pPr>
    </w:lvl>
    <w:lvl w:ilvl="1" w:tplc="041C0019" w:tentative="1">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86" w15:restartNumberingAfterBreak="0">
    <w:nsid w:val="70E13A92"/>
    <w:multiLevelType w:val="hybridMultilevel"/>
    <w:tmpl w:val="545A8DF8"/>
    <w:lvl w:ilvl="0" w:tplc="041C0017">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21B4E92"/>
    <w:multiLevelType w:val="hybridMultilevel"/>
    <w:tmpl w:val="1EB8CDE2"/>
    <w:lvl w:ilvl="0" w:tplc="041C000F">
      <w:start w:val="1"/>
      <w:numFmt w:val="decimal"/>
      <w:lvlText w:val="%1."/>
      <w:lvlJc w:val="left"/>
      <w:pPr>
        <w:tabs>
          <w:tab w:val="num" w:pos="720"/>
        </w:tabs>
        <w:ind w:left="720" w:hanging="360"/>
      </w:pPr>
      <w:rPr>
        <w:b w:val="0"/>
      </w:rPr>
    </w:lvl>
    <w:lvl w:ilvl="1" w:tplc="94563A88">
      <w:start w:val="1"/>
      <w:numFmt w:val="lowerRoman"/>
      <w:lvlText w:val="%2)"/>
      <w:lvlJc w:val="left"/>
      <w:pPr>
        <w:tabs>
          <w:tab w:val="num" w:pos="5130"/>
        </w:tabs>
        <w:ind w:left="5130" w:hanging="720"/>
      </w:pPr>
      <w:rPr>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8" w15:restartNumberingAfterBreak="0">
    <w:nsid w:val="79D07AA1"/>
    <w:multiLevelType w:val="hybridMultilevel"/>
    <w:tmpl w:val="F18C270C"/>
    <w:lvl w:ilvl="0" w:tplc="7D34D9B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9FC7E27"/>
    <w:multiLevelType w:val="hybridMultilevel"/>
    <w:tmpl w:val="F13E95F0"/>
    <w:lvl w:ilvl="0" w:tplc="84D8F94E">
      <w:start w:val="1"/>
      <w:numFmt w:val="decimal"/>
      <w:lvlText w:val="%1."/>
      <w:lvlJc w:val="left"/>
      <w:pPr>
        <w:ind w:left="360" w:hanging="360"/>
      </w:pPr>
      <w:rPr>
        <w:b/>
      </w:rPr>
    </w:lvl>
    <w:lvl w:ilvl="1" w:tplc="96C2107C">
      <w:start w:val="5"/>
      <w:numFmt w:val="bullet"/>
      <w:lvlText w:val="•"/>
      <w:lvlJc w:val="left"/>
      <w:pPr>
        <w:ind w:left="1485" w:hanging="360"/>
      </w:pPr>
      <w:rPr>
        <w:rFonts w:ascii="Verdana" w:eastAsiaTheme="minorHAnsi" w:hAnsi="Verdana" w:cs="Verdana" w:hint="default"/>
      </w:r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90" w15:restartNumberingAfterBreak="0">
    <w:nsid w:val="7AC101C4"/>
    <w:multiLevelType w:val="hybridMultilevel"/>
    <w:tmpl w:val="BD0ADE82"/>
    <w:lvl w:ilvl="0" w:tplc="0409001B">
      <w:start w:val="1"/>
      <w:numFmt w:val="lowerRoman"/>
      <w:lvlText w:val="%1."/>
      <w:lvlJc w:val="righ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1" w15:restartNumberingAfterBreak="0">
    <w:nsid w:val="7AE33A0A"/>
    <w:multiLevelType w:val="hybridMultilevel"/>
    <w:tmpl w:val="993C0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C742F5F"/>
    <w:multiLevelType w:val="hybridMultilevel"/>
    <w:tmpl w:val="28080F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7F064FF6"/>
    <w:multiLevelType w:val="hybridMultilevel"/>
    <w:tmpl w:val="5E6CA9FA"/>
    <w:lvl w:ilvl="0" w:tplc="80465BF2">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F582680"/>
    <w:multiLevelType w:val="hybridMultilevel"/>
    <w:tmpl w:val="DC3C9C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7"/>
  </w:num>
  <w:num w:numId="2">
    <w:abstractNumId w:val="77"/>
  </w:num>
  <w:num w:numId="3">
    <w:abstractNumId w:val="43"/>
  </w:num>
  <w:num w:numId="4">
    <w:abstractNumId w:val="39"/>
  </w:num>
  <w:num w:numId="5">
    <w:abstractNumId w:val="40"/>
  </w:num>
  <w:num w:numId="6">
    <w:abstractNumId w:val="20"/>
  </w:num>
  <w:num w:numId="7">
    <w:abstractNumId w:val="17"/>
  </w:num>
  <w:num w:numId="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37"/>
  </w:num>
  <w:num w:numId="11">
    <w:abstractNumId w:val="76"/>
  </w:num>
  <w:num w:numId="12">
    <w:abstractNumId w:val="34"/>
  </w:num>
  <w:num w:numId="13">
    <w:abstractNumId w:val="30"/>
  </w:num>
  <w:num w:numId="14">
    <w:abstractNumId w:val="41"/>
  </w:num>
  <w:num w:numId="15">
    <w:abstractNumId w:val="88"/>
  </w:num>
  <w:num w:numId="16">
    <w:abstractNumId w:val="73"/>
  </w:num>
  <w:num w:numId="17">
    <w:abstractNumId w:val="36"/>
  </w:num>
  <w:num w:numId="18">
    <w:abstractNumId w:val="9"/>
  </w:num>
  <w:num w:numId="19">
    <w:abstractNumId w:val="32"/>
  </w:num>
  <w:num w:numId="20">
    <w:abstractNumId w:val="54"/>
  </w:num>
  <w:num w:numId="21">
    <w:abstractNumId w:val="33"/>
  </w:num>
  <w:num w:numId="22">
    <w:abstractNumId w:val="55"/>
  </w:num>
  <w:num w:numId="23">
    <w:abstractNumId w:val="5"/>
  </w:num>
  <w:num w:numId="24">
    <w:abstractNumId w:val="86"/>
  </w:num>
  <w:num w:numId="25">
    <w:abstractNumId w:val="0"/>
  </w:num>
  <w:num w:numId="26">
    <w:abstractNumId w:val="52"/>
  </w:num>
  <w:num w:numId="27">
    <w:abstractNumId w:val="93"/>
  </w:num>
  <w:num w:numId="28">
    <w:abstractNumId w:val="2"/>
  </w:num>
  <w:num w:numId="29">
    <w:abstractNumId w:val="24"/>
  </w:num>
  <w:num w:numId="3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0"/>
  </w:num>
  <w:num w:numId="35">
    <w:abstractNumId w:val="60"/>
  </w:num>
  <w:num w:numId="36">
    <w:abstractNumId w:val="38"/>
  </w:num>
  <w:num w:numId="37">
    <w:abstractNumId w:val="11"/>
  </w:num>
  <w:num w:numId="38">
    <w:abstractNumId w:val="23"/>
  </w:num>
  <w:num w:numId="39">
    <w:abstractNumId w:val="6"/>
  </w:num>
  <w:num w:numId="40">
    <w:abstractNumId w:val="65"/>
  </w:num>
  <w:num w:numId="41">
    <w:abstractNumId w:val="70"/>
  </w:num>
  <w:num w:numId="42">
    <w:abstractNumId w:val="51"/>
  </w:num>
  <w:num w:numId="43">
    <w:abstractNumId w:val="8"/>
  </w:num>
  <w:num w:numId="44">
    <w:abstractNumId w:val="13"/>
  </w:num>
  <w:num w:numId="45">
    <w:abstractNumId w:val="15"/>
  </w:num>
  <w:num w:numId="46">
    <w:abstractNumId w:val="74"/>
  </w:num>
  <w:num w:numId="47">
    <w:abstractNumId w:val="80"/>
  </w:num>
  <w:num w:numId="48">
    <w:abstractNumId w:val="19"/>
  </w:num>
  <w:num w:numId="49">
    <w:abstractNumId w:val="78"/>
  </w:num>
  <w:num w:numId="50">
    <w:abstractNumId w:val="57"/>
  </w:num>
  <w:num w:numId="51">
    <w:abstractNumId w:val="12"/>
  </w:num>
  <w:num w:numId="52">
    <w:abstractNumId w:val="4"/>
  </w:num>
  <w:num w:numId="53">
    <w:abstractNumId w:val="72"/>
  </w:num>
  <w:num w:numId="54">
    <w:abstractNumId w:val="79"/>
  </w:num>
  <w:num w:numId="55">
    <w:abstractNumId w:val="27"/>
  </w:num>
  <w:num w:numId="56">
    <w:abstractNumId w:val="25"/>
  </w:num>
  <w:num w:numId="57">
    <w:abstractNumId w:val="44"/>
  </w:num>
  <w:num w:numId="58">
    <w:abstractNumId w:val="85"/>
  </w:num>
  <w:num w:numId="59">
    <w:abstractNumId w:val="56"/>
  </w:num>
  <w:num w:numId="60">
    <w:abstractNumId w:val="83"/>
  </w:num>
  <w:num w:numId="61">
    <w:abstractNumId w:val="64"/>
  </w:num>
  <w:num w:numId="62">
    <w:abstractNumId w:val="90"/>
  </w:num>
  <w:num w:numId="63">
    <w:abstractNumId w:val="26"/>
  </w:num>
  <w:num w:numId="64">
    <w:abstractNumId w:val="48"/>
  </w:num>
  <w:num w:numId="65">
    <w:abstractNumId w:val="7"/>
  </w:num>
  <w:num w:numId="66">
    <w:abstractNumId w:val="45"/>
  </w:num>
  <w:num w:numId="67">
    <w:abstractNumId w:val="31"/>
  </w:num>
  <w:num w:numId="68">
    <w:abstractNumId w:val="18"/>
  </w:num>
  <w:num w:numId="69">
    <w:abstractNumId w:val="61"/>
  </w:num>
  <w:num w:numId="70">
    <w:abstractNumId w:val="75"/>
  </w:num>
  <w:num w:numId="71">
    <w:abstractNumId w:val="62"/>
  </w:num>
  <w:num w:numId="72">
    <w:abstractNumId w:val="42"/>
  </w:num>
  <w:num w:numId="73">
    <w:abstractNumId w:val="91"/>
  </w:num>
  <w:num w:numId="74">
    <w:abstractNumId w:val="89"/>
  </w:num>
  <w:num w:numId="75">
    <w:abstractNumId w:val="46"/>
  </w:num>
  <w:num w:numId="76">
    <w:abstractNumId w:val="47"/>
  </w:num>
  <w:num w:numId="77">
    <w:abstractNumId w:val="3"/>
  </w:num>
  <w:num w:numId="78">
    <w:abstractNumId w:val="10"/>
  </w:num>
  <w:num w:numId="79">
    <w:abstractNumId w:val="14"/>
  </w:num>
  <w:num w:numId="80">
    <w:abstractNumId w:val="84"/>
  </w:num>
  <w:num w:numId="81">
    <w:abstractNumId w:val="59"/>
  </w:num>
  <w:num w:numId="82">
    <w:abstractNumId w:val="94"/>
  </w:num>
  <w:num w:numId="83">
    <w:abstractNumId w:val="29"/>
  </w:num>
  <w:num w:numId="84">
    <w:abstractNumId w:val="68"/>
  </w:num>
  <w:num w:numId="85">
    <w:abstractNumId w:val="82"/>
  </w:num>
  <w:num w:numId="86">
    <w:abstractNumId w:val="92"/>
  </w:num>
  <w:num w:numId="87">
    <w:abstractNumId w:val="81"/>
  </w:num>
  <w:num w:numId="88">
    <w:abstractNumId w:val="71"/>
  </w:num>
  <w:num w:numId="89">
    <w:abstractNumId w:val="67"/>
  </w:num>
  <w:num w:numId="90">
    <w:abstractNumId w:val="53"/>
  </w:num>
  <w:num w:numId="91">
    <w:abstractNumId w:val="22"/>
  </w:num>
  <w:num w:numId="92">
    <w:abstractNumId w:val="49"/>
  </w:num>
  <w:num w:numId="93">
    <w:abstractNumId w:val="21"/>
  </w:num>
  <w:num w:numId="94">
    <w:abstractNumId w:val="35"/>
  </w:num>
  <w:num w:numId="95">
    <w:abstractNumId w:val="66"/>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defaultTabStop w:val="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D11"/>
    <w:rsid w:val="00025B74"/>
    <w:rsid w:val="00043382"/>
    <w:rsid w:val="000442A8"/>
    <w:rsid w:val="000469A6"/>
    <w:rsid w:val="00062248"/>
    <w:rsid w:val="00066AEB"/>
    <w:rsid w:val="000678A1"/>
    <w:rsid w:val="0007522E"/>
    <w:rsid w:val="00087ECD"/>
    <w:rsid w:val="00091FDE"/>
    <w:rsid w:val="00093760"/>
    <w:rsid w:val="000A6E08"/>
    <w:rsid w:val="000B0693"/>
    <w:rsid w:val="000C0D2C"/>
    <w:rsid w:val="000C24E4"/>
    <w:rsid w:val="000D5FE1"/>
    <w:rsid w:val="000D7B50"/>
    <w:rsid w:val="000E27B9"/>
    <w:rsid w:val="000E3210"/>
    <w:rsid w:val="00100F9D"/>
    <w:rsid w:val="001107C8"/>
    <w:rsid w:val="00113FC7"/>
    <w:rsid w:val="00115BD7"/>
    <w:rsid w:val="001204C7"/>
    <w:rsid w:val="00123374"/>
    <w:rsid w:val="00123FCD"/>
    <w:rsid w:val="00133821"/>
    <w:rsid w:val="00137812"/>
    <w:rsid w:val="00155763"/>
    <w:rsid w:val="00164438"/>
    <w:rsid w:val="001656B8"/>
    <w:rsid w:val="00187EBC"/>
    <w:rsid w:val="00193E87"/>
    <w:rsid w:val="00195A56"/>
    <w:rsid w:val="001A7477"/>
    <w:rsid w:val="001C4F74"/>
    <w:rsid w:val="001D2BD7"/>
    <w:rsid w:val="001E2547"/>
    <w:rsid w:val="0020550E"/>
    <w:rsid w:val="002161B4"/>
    <w:rsid w:val="00241451"/>
    <w:rsid w:val="00246B1C"/>
    <w:rsid w:val="00252250"/>
    <w:rsid w:val="00275454"/>
    <w:rsid w:val="002815B8"/>
    <w:rsid w:val="00291D02"/>
    <w:rsid w:val="002C09E9"/>
    <w:rsid w:val="002D1A5D"/>
    <w:rsid w:val="002D6967"/>
    <w:rsid w:val="002D6BFE"/>
    <w:rsid w:val="002F0036"/>
    <w:rsid w:val="002F071C"/>
    <w:rsid w:val="002F4897"/>
    <w:rsid w:val="0030020F"/>
    <w:rsid w:val="00310852"/>
    <w:rsid w:val="003179A7"/>
    <w:rsid w:val="003460A2"/>
    <w:rsid w:val="00380070"/>
    <w:rsid w:val="00392DF0"/>
    <w:rsid w:val="003B13BE"/>
    <w:rsid w:val="003C18F5"/>
    <w:rsid w:val="003D6330"/>
    <w:rsid w:val="003D7AAA"/>
    <w:rsid w:val="003F1096"/>
    <w:rsid w:val="00403C38"/>
    <w:rsid w:val="00422A8A"/>
    <w:rsid w:val="0044711F"/>
    <w:rsid w:val="004611CB"/>
    <w:rsid w:val="0046226A"/>
    <w:rsid w:val="00483909"/>
    <w:rsid w:val="004918E8"/>
    <w:rsid w:val="004C0EC7"/>
    <w:rsid w:val="004D0B2B"/>
    <w:rsid w:val="004E0CBF"/>
    <w:rsid w:val="004F4573"/>
    <w:rsid w:val="004F7012"/>
    <w:rsid w:val="004F73C6"/>
    <w:rsid w:val="0050051B"/>
    <w:rsid w:val="00503190"/>
    <w:rsid w:val="005035C3"/>
    <w:rsid w:val="005102E3"/>
    <w:rsid w:val="00511554"/>
    <w:rsid w:val="00511AF5"/>
    <w:rsid w:val="005134F9"/>
    <w:rsid w:val="005237BF"/>
    <w:rsid w:val="005509BA"/>
    <w:rsid w:val="00555507"/>
    <w:rsid w:val="00566F21"/>
    <w:rsid w:val="00575977"/>
    <w:rsid w:val="00580928"/>
    <w:rsid w:val="00584599"/>
    <w:rsid w:val="005C0098"/>
    <w:rsid w:val="005C26DE"/>
    <w:rsid w:val="005D610B"/>
    <w:rsid w:val="00606174"/>
    <w:rsid w:val="00644694"/>
    <w:rsid w:val="0067112F"/>
    <w:rsid w:val="006857E4"/>
    <w:rsid w:val="0068693B"/>
    <w:rsid w:val="00687D11"/>
    <w:rsid w:val="006907E4"/>
    <w:rsid w:val="0069119E"/>
    <w:rsid w:val="0069479F"/>
    <w:rsid w:val="006C3652"/>
    <w:rsid w:val="006D35EA"/>
    <w:rsid w:val="00703328"/>
    <w:rsid w:val="00737761"/>
    <w:rsid w:val="00772427"/>
    <w:rsid w:val="007752A5"/>
    <w:rsid w:val="007C411D"/>
    <w:rsid w:val="007C62F4"/>
    <w:rsid w:val="00813BFC"/>
    <w:rsid w:val="008235D3"/>
    <w:rsid w:val="008300CD"/>
    <w:rsid w:val="00882C34"/>
    <w:rsid w:val="00884DEE"/>
    <w:rsid w:val="00895AC0"/>
    <w:rsid w:val="008A4DE1"/>
    <w:rsid w:val="008A6043"/>
    <w:rsid w:val="008E3D4F"/>
    <w:rsid w:val="008F7607"/>
    <w:rsid w:val="009203DE"/>
    <w:rsid w:val="009260EC"/>
    <w:rsid w:val="00926FCD"/>
    <w:rsid w:val="009562EB"/>
    <w:rsid w:val="009571B4"/>
    <w:rsid w:val="00974BF6"/>
    <w:rsid w:val="00984E67"/>
    <w:rsid w:val="009A3FD9"/>
    <w:rsid w:val="009C3AD7"/>
    <w:rsid w:val="009C7F0A"/>
    <w:rsid w:val="009D2525"/>
    <w:rsid w:val="009E785A"/>
    <w:rsid w:val="00A00AF3"/>
    <w:rsid w:val="00A023BF"/>
    <w:rsid w:val="00A11A9A"/>
    <w:rsid w:val="00A12C72"/>
    <w:rsid w:val="00A16355"/>
    <w:rsid w:val="00A21E0F"/>
    <w:rsid w:val="00A239A7"/>
    <w:rsid w:val="00A24F94"/>
    <w:rsid w:val="00A3576B"/>
    <w:rsid w:val="00A370B4"/>
    <w:rsid w:val="00A51FEE"/>
    <w:rsid w:val="00A52FC9"/>
    <w:rsid w:val="00A546E0"/>
    <w:rsid w:val="00A62F87"/>
    <w:rsid w:val="00A72F7A"/>
    <w:rsid w:val="00A75A1C"/>
    <w:rsid w:val="00AA1266"/>
    <w:rsid w:val="00AC4760"/>
    <w:rsid w:val="00AD388D"/>
    <w:rsid w:val="00AE3725"/>
    <w:rsid w:val="00B01B3F"/>
    <w:rsid w:val="00B431BD"/>
    <w:rsid w:val="00B55284"/>
    <w:rsid w:val="00B60D76"/>
    <w:rsid w:val="00B63439"/>
    <w:rsid w:val="00B74647"/>
    <w:rsid w:val="00BF0659"/>
    <w:rsid w:val="00BF58B5"/>
    <w:rsid w:val="00C057B3"/>
    <w:rsid w:val="00C159BE"/>
    <w:rsid w:val="00C261ED"/>
    <w:rsid w:val="00C35C07"/>
    <w:rsid w:val="00C44634"/>
    <w:rsid w:val="00C52B11"/>
    <w:rsid w:val="00C659F6"/>
    <w:rsid w:val="00C77156"/>
    <w:rsid w:val="00C81222"/>
    <w:rsid w:val="00C902E8"/>
    <w:rsid w:val="00CB425D"/>
    <w:rsid w:val="00CB718E"/>
    <w:rsid w:val="00CE4112"/>
    <w:rsid w:val="00CF1F6E"/>
    <w:rsid w:val="00CF2D1A"/>
    <w:rsid w:val="00D0033E"/>
    <w:rsid w:val="00D01EAF"/>
    <w:rsid w:val="00D12492"/>
    <w:rsid w:val="00D42EB7"/>
    <w:rsid w:val="00D95F07"/>
    <w:rsid w:val="00D967CE"/>
    <w:rsid w:val="00DB6C16"/>
    <w:rsid w:val="00DC5A56"/>
    <w:rsid w:val="00DC795C"/>
    <w:rsid w:val="00DD6E4F"/>
    <w:rsid w:val="00DF4A5C"/>
    <w:rsid w:val="00E00F66"/>
    <w:rsid w:val="00E13903"/>
    <w:rsid w:val="00E21DD0"/>
    <w:rsid w:val="00E26F31"/>
    <w:rsid w:val="00E320A4"/>
    <w:rsid w:val="00E37193"/>
    <w:rsid w:val="00E44968"/>
    <w:rsid w:val="00E61C54"/>
    <w:rsid w:val="00E8447B"/>
    <w:rsid w:val="00E86165"/>
    <w:rsid w:val="00E937C3"/>
    <w:rsid w:val="00EA38AE"/>
    <w:rsid w:val="00EA7AA7"/>
    <w:rsid w:val="00EC7F00"/>
    <w:rsid w:val="00ED0C2F"/>
    <w:rsid w:val="00F0154A"/>
    <w:rsid w:val="00F17876"/>
    <w:rsid w:val="00F26AC0"/>
    <w:rsid w:val="00F30EFA"/>
    <w:rsid w:val="00F56BFC"/>
    <w:rsid w:val="00F650BA"/>
    <w:rsid w:val="00F66D27"/>
    <w:rsid w:val="00F8276F"/>
    <w:rsid w:val="00F84E75"/>
    <w:rsid w:val="00F905B4"/>
    <w:rsid w:val="00FB6546"/>
    <w:rsid w:val="00FC2D00"/>
    <w:rsid w:val="00FD36C1"/>
    <w:rsid w:val="00FE19D9"/>
    <w:rsid w:val="00FF6AF7"/>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16B1A9"/>
  <w15:docId w15:val="{D852D242-568E-453C-80DB-A6AA2DB5A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7D11"/>
  </w:style>
  <w:style w:type="paragraph" w:styleId="Heading1">
    <w:name w:val="heading 1"/>
    <w:basedOn w:val="Normal"/>
    <w:next w:val="Normal"/>
    <w:link w:val="Heading1Char"/>
    <w:uiPriority w:val="99"/>
    <w:qFormat/>
    <w:rsid w:val="001A7477"/>
    <w:pPr>
      <w:keepNext/>
      <w:spacing w:after="0" w:line="240" w:lineRule="auto"/>
      <w:jc w:val="both"/>
      <w:outlineLvl w:val="0"/>
    </w:pPr>
    <w:rPr>
      <w:rFonts w:ascii="Tahoma" w:eastAsia="MS Mincho" w:hAnsi="Tahoma" w:cs="Tahoma"/>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7D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7D11"/>
  </w:style>
  <w:style w:type="paragraph" w:styleId="Footer">
    <w:name w:val="footer"/>
    <w:basedOn w:val="Normal"/>
    <w:link w:val="FooterChar"/>
    <w:uiPriority w:val="99"/>
    <w:unhideWhenUsed/>
    <w:rsid w:val="009571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71B4"/>
  </w:style>
  <w:style w:type="table" w:styleId="TableGrid">
    <w:name w:val="Table Grid"/>
    <w:basedOn w:val="TableNormal"/>
    <w:uiPriority w:val="39"/>
    <w:rsid w:val="00957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57B3"/>
    <w:pPr>
      <w:spacing w:after="200" w:line="276" w:lineRule="auto"/>
      <w:ind w:left="720"/>
      <w:contextualSpacing/>
    </w:pPr>
    <w:rPr>
      <w:rFonts w:ascii="Calibri" w:eastAsia="Calibri" w:hAnsi="Calibri" w:cs="Times New Roman"/>
      <w:lang w:val="en-US"/>
    </w:rPr>
  </w:style>
  <w:style w:type="paragraph" w:styleId="BodyText2">
    <w:name w:val="Body Text 2"/>
    <w:basedOn w:val="Normal"/>
    <w:link w:val="BodyText2Char"/>
    <w:uiPriority w:val="99"/>
    <w:rsid w:val="00BF58B5"/>
    <w:pPr>
      <w:spacing w:after="0" w:line="240" w:lineRule="auto"/>
      <w:jc w:val="center"/>
    </w:pPr>
    <w:rPr>
      <w:rFonts w:ascii="Times New Roman" w:eastAsia="MS Mincho" w:hAnsi="Times New Roman" w:cs="Times New Roman"/>
      <w:b/>
      <w:bCs/>
      <w:sz w:val="32"/>
      <w:szCs w:val="32"/>
      <w:lang w:val="en-US"/>
    </w:rPr>
  </w:style>
  <w:style w:type="character" w:customStyle="1" w:styleId="BodyText2Char">
    <w:name w:val="Body Text 2 Char"/>
    <w:basedOn w:val="DefaultParagraphFont"/>
    <w:link w:val="BodyText2"/>
    <w:uiPriority w:val="99"/>
    <w:rsid w:val="00BF58B5"/>
    <w:rPr>
      <w:rFonts w:ascii="Times New Roman" w:eastAsia="MS Mincho" w:hAnsi="Times New Roman" w:cs="Times New Roman"/>
      <w:b/>
      <w:bCs/>
      <w:sz w:val="32"/>
      <w:szCs w:val="32"/>
      <w:lang w:val="en-US"/>
    </w:rPr>
  </w:style>
  <w:style w:type="paragraph" w:styleId="Title">
    <w:name w:val="Title"/>
    <w:basedOn w:val="Normal"/>
    <w:link w:val="TitleChar1"/>
    <w:qFormat/>
    <w:rsid w:val="00BF58B5"/>
    <w:pPr>
      <w:spacing w:after="0" w:line="240" w:lineRule="auto"/>
      <w:jc w:val="center"/>
    </w:pPr>
    <w:rPr>
      <w:rFonts w:ascii="Arrus BT" w:eastAsia="MS Mincho" w:hAnsi="Arrus BT" w:cs="Arrus BT"/>
      <w:b/>
      <w:bCs/>
      <w:sz w:val="32"/>
      <w:szCs w:val="32"/>
      <w:lang w:val="en-US"/>
    </w:rPr>
  </w:style>
  <w:style w:type="character" w:customStyle="1" w:styleId="TitleChar">
    <w:name w:val="Title Char"/>
    <w:basedOn w:val="DefaultParagraphFont"/>
    <w:uiPriority w:val="10"/>
    <w:rsid w:val="00BF58B5"/>
    <w:rPr>
      <w:rFonts w:asciiTheme="majorHAnsi" w:eastAsiaTheme="majorEastAsia" w:hAnsiTheme="majorHAnsi" w:cstheme="majorBidi"/>
      <w:spacing w:val="-10"/>
      <w:kern w:val="28"/>
      <w:sz w:val="56"/>
      <w:szCs w:val="56"/>
    </w:rPr>
  </w:style>
  <w:style w:type="character" w:customStyle="1" w:styleId="TitleChar1">
    <w:name w:val="Title Char1"/>
    <w:link w:val="Title"/>
    <w:locked/>
    <w:rsid w:val="00BF58B5"/>
    <w:rPr>
      <w:rFonts w:ascii="Arrus BT" w:eastAsia="MS Mincho" w:hAnsi="Arrus BT" w:cs="Arrus BT"/>
      <w:b/>
      <w:bCs/>
      <w:sz w:val="32"/>
      <w:szCs w:val="32"/>
      <w:lang w:val="en-US"/>
    </w:rPr>
  </w:style>
  <w:style w:type="character" w:customStyle="1" w:styleId="longtext">
    <w:name w:val="long_text"/>
    <w:basedOn w:val="DefaultParagraphFont"/>
    <w:rsid w:val="00BF58B5"/>
  </w:style>
  <w:style w:type="character" w:customStyle="1" w:styleId="Heading1Char">
    <w:name w:val="Heading 1 Char"/>
    <w:basedOn w:val="DefaultParagraphFont"/>
    <w:link w:val="Heading1"/>
    <w:uiPriority w:val="99"/>
    <w:rsid w:val="001A7477"/>
    <w:rPr>
      <w:rFonts w:ascii="Tahoma" w:eastAsia="MS Mincho" w:hAnsi="Tahoma" w:cs="Tahoma"/>
      <w:b/>
      <w:bCs/>
      <w:sz w:val="26"/>
      <w:szCs w:val="26"/>
      <w:lang w:val="en-US"/>
    </w:rPr>
  </w:style>
  <w:style w:type="paragraph" w:styleId="BodyTextIndent2">
    <w:name w:val="Body Text Indent 2"/>
    <w:basedOn w:val="Normal"/>
    <w:link w:val="BodyTextIndent2Char"/>
    <w:uiPriority w:val="99"/>
    <w:semiHidden/>
    <w:unhideWhenUsed/>
    <w:rsid w:val="001A7477"/>
    <w:pPr>
      <w:spacing w:after="120" w:line="480" w:lineRule="auto"/>
      <w:ind w:left="360"/>
    </w:pPr>
    <w:rPr>
      <w:rFonts w:ascii="Times New Roman" w:eastAsia="MS Mincho" w:hAnsi="Times New Roman" w:cs="Times New Roman"/>
      <w:sz w:val="20"/>
      <w:szCs w:val="20"/>
      <w:lang w:val="en-US"/>
    </w:rPr>
  </w:style>
  <w:style w:type="character" w:customStyle="1" w:styleId="BodyTextIndent2Char">
    <w:name w:val="Body Text Indent 2 Char"/>
    <w:basedOn w:val="DefaultParagraphFont"/>
    <w:link w:val="BodyTextIndent2"/>
    <w:uiPriority w:val="99"/>
    <w:semiHidden/>
    <w:rsid w:val="001A7477"/>
    <w:rPr>
      <w:rFonts w:ascii="Times New Roman" w:eastAsia="MS Mincho" w:hAnsi="Times New Roman" w:cs="Times New Roman"/>
      <w:sz w:val="20"/>
      <w:szCs w:val="20"/>
      <w:lang w:val="en-US"/>
    </w:rPr>
  </w:style>
  <w:style w:type="paragraph" w:styleId="BalloonText">
    <w:name w:val="Balloon Text"/>
    <w:basedOn w:val="Normal"/>
    <w:link w:val="BalloonTextChar"/>
    <w:uiPriority w:val="99"/>
    <w:semiHidden/>
    <w:unhideWhenUsed/>
    <w:rsid w:val="001A7477"/>
    <w:pPr>
      <w:spacing w:after="0" w:line="240" w:lineRule="auto"/>
    </w:pPr>
    <w:rPr>
      <w:rFonts w:ascii="Tahoma" w:eastAsia="MS Mincho" w:hAnsi="Tahoma" w:cs="Tahoma"/>
      <w:sz w:val="16"/>
      <w:szCs w:val="16"/>
      <w:lang w:val="en-US"/>
    </w:rPr>
  </w:style>
  <w:style w:type="character" w:customStyle="1" w:styleId="BalloonTextChar">
    <w:name w:val="Balloon Text Char"/>
    <w:basedOn w:val="DefaultParagraphFont"/>
    <w:link w:val="BalloonText"/>
    <w:uiPriority w:val="99"/>
    <w:semiHidden/>
    <w:rsid w:val="001A7477"/>
    <w:rPr>
      <w:rFonts w:ascii="Tahoma" w:eastAsia="MS Mincho" w:hAnsi="Tahoma" w:cs="Tahoma"/>
      <w:sz w:val="16"/>
      <w:szCs w:val="16"/>
      <w:lang w:val="en-US"/>
    </w:rPr>
  </w:style>
  <w:style w:type="character" w:styleId="PlaceholderText">
    <w:name w:val="Placeholder Text"/>
    <w:basedOn w:val="DefaultParagraphFont"/>
    <w:uiPriority w:val="99"/>
    <w:semiHidden/>
    <w:rsid w:val="001A7477"/>
    <w:rPr>
      <w:color w:val="808080"/>
    </w:rPr>
  </w:style>
  <w:style w:type="character" w:styleId="CommentReference">
    <w:name w:val="annotation reference"/>
    <w:basedOn w:val="DefaultParagraphFont"/>
    <w:uiPriority w:val="99"/>
    <w:semiHidden/>
    <w:unhideWhenUsed/>
    <w:rsid w:val="001A7477"/>
    <w:rPr>
      <w:sz w:val="16"/>
      <w:szCs w:val="16"/>
    </w:rPr>
  </w:style>
  <w:style w:type="paragraph" w:styleId="CommentText">
    <w:name w:val="annotation text"/>
    <w:basedOn w:val="Normal"/>
    <w:link w:val="CommentTextChar"/>
    <w:uiPriority w:val="99"/>
    <w:unhideWhenUsed/>
    <w:rsid w:val="001A7477"/>
    <w:pPr>
      <w:spacing w:after="0" w:line="240" w:lineRule="auto"/>
    </w:pPr>
    <w:rPr>
      <w:rFonts w:ascii="Times New Roman" w:eastAsia="MS Mincho" w:hAnsi="Times New Roman" w:cs="Times New Roman"/>
      <w:sz w:val="20"/>
      <w:szCs w:val="20"/>
      <w:lang w:val="en-US"/>
    </w:rPr>
  </w:style>
  <w:style w:type="character" w:customStyle="1" w:styleId="CommentTextChar">
    <w:name w:val="Comment Text Char"/>
    <w:basedOn w:val="DefaultParagraphFont"/>
    <w:link w:val="CommentText"/>
    <w:uiPriority w:val="99"/>
    <w:rsid w:val="001A7477"/>
    <w:rPr>
      <w:rFonts w:ascii="Times New Roman" w:eastAsia="MS Mincho"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A7477"/>
    <w:rPr>
      <w:b/>
      <w:bCs/>
    </w:rPr>
  </w:style>
  <w:style w:type="character" w:customStyle="1" w:styleId="CommentSubjectChar">
    <w:name w:val="Comment Subject Char"/>
    <w:basedOn w:val="CommentTextChar"/>
    <w:link w:val="CommentSubject"/>
    <w:uiPriority w:val="99"/>
    <w:semiHidden/>
    <w:rsid w:val="001A7477"/>
    <w:rPr>
      <w:rFonts w:ascii="Times New Roman" w:eastAsia="MS Mincho" w:hAnsi="Times New Roman" w:cs="Times New Roman"/>
      <w:b/>
      <w:bCs/>
      <w:sz w:val="20"/>
      <w:szCs w:val="20"/>
      <w:lang w:val="en-US"/>
    </w:rPr>
  </w:style>
  <w:style w:type="character" w:customStyle="1" w:styleId="shorttext">
    <w:name w:val="short_text"/>
    <w:basedOn w:val="DefaultParagraphFont"/>
    <w:rsid w:val="001A7477"/>
  </w:style>
  <w:style w:type="character" w:customStyle="1" w:styleId="alt-edited">
    <w:name w:val="alt-edited"/>
    <w:basedOn w:val="DefaultParagraphFont"/>
    <w:rsid w:val="001A7477"/>
  </w:style>
  <w:style w:type="character" w:customStyle="1" w:styleId="hps">
    <w:name w:val="hps"/>
    <w:basedOn w:val="DefaultParagraphFont"/>
    <w:rsid w:val="001A7477"/>
  </w:style>
  <w:style w:type="paragraph" w:customStyle="1" w:styleId="CM11">
    <w:name w:val="CM1+1"/>
    <w:basedOn w:val="Normal"/>
    <w:next w:val="Normal"/>
    <w:uiPriority w:val="99"/>
    <w:rsid w:val="001A7477"/>
    <w:pPr>
      <w:autoSpaceDE w:val="0"/>
      <w:autoSpaceDN w:val="0"/>
      <w:adjustRightInd w:val="0"/>
      <w:spacing w:after="0" w:line="240" w:lineRule="auto"/>
    </w:pPr>
    <w:rPr>
      <w:rFonts w:ascii="EUAlbertina" w:hAnsi="EUAlbertina"/>
      <w:sz w:val="24"/>
      <w:szCs w:val="24"/>
      <w:lang w:val="en-US"/>
    </w:rPr>
  </w:style>
  <w:style w:type="paragraph" w:customStyle="1" w:styleId="CM31">
    <w:name w:val="CM3+1"/>
    <w:basedOn w:val="Normal"/>
    <w:next w:val="Normal"/>
    <w:uiPriority w:val="99"/>
    <w:rsid w:val="001A7477"/>
    <w:pPr>
      <w:autoSpaceDE w:val="0"/>
      <w:autoSpaceDN w:val="0"/>
      <w:adjustRightInd w:val="0"/>
      <w:spacing w:after="0" w:line="240" w:lineRule="auto"/>
    </w:pPr>
    <w:rPr>
      <w:rFonts w:ascii="EUAlbertina" w:hAnsi="EUAlbertina"/>
      <w:sz w:val="24"/>
      <w:szCs w:val="24"/>
      <w:lang w:val="en-US"/>
    </w:rPr>
  </w:style>
  <w:style w:type="paragraph" w:customStyle="1" w:styleId="CM41">
    <w:name w:val="CM4+1"/>
    <w:basedOn w:val="Normal"/>
    <w:next w:val="Normal"/>
    <w:uiPriority w:val="99"/>
    <w:rsid w:val="001A7477"/>
    <w:pPr>
      <w:autoSpaceDE w:val="0"/>
      <w:autoSpaceDN w:val="0"/>
      <w:adjustRightInd w:val="0"/>
      <w:spacing w:after="0" w:line="240" w:lineRule="auto"/>
    </w:pPr>
    <w:rPr>
      <w:rFonts w:ascii="EUAlbertina" w:hAnsi="EUAlbertina"/>
      <w:sz w:val="24"/>
      <w:szCs w:val="24"/>
      <w:lang w:val="en-US"/>
    </w:rPr>
  </w:style>
  <w:style w:type="paragraph" w:customStyle="1" w:styleId="CM1">
    <w:name w:val="CM1"/>
    <w:basedOn w:val="Normal"/>
    <w:next w:val="Normal"/>
    <w:uiPriority w:val="99"/>
    <w:rsid w:val="001A7477"/>
    <w:pPr>
      <w:autoSpaceDE w:val="0"/>
      <w:autoSpaceDN w:val="0"/>
      <w:adjustRightInd w:val="0"/>
      <w:spacing w:after="0" w:line="240" w:lineRule="auto"/>
    </w:pPr>
    <w:rPr>
      <w:rFonts w:ascii="Helvetica Linotype" w:hAnsi="Helvetica Linotype"/>
      <w:sz w:val="24"/>
      <w:szCs w:val="24"/>
      <w:lang w:val="en-US"/>
    </w:rPr>
  </w:style>
  <w:style w:type="paragraph" w:customStyle="1" w:styleId="CM3">
    <w:name w:val="CM3"/>
    <w:basedOn w:val="Normal"/>
    <w:next w:val="Normal"/>
    <w:uiPriority w:val="99"/>
    <w:rsid w:val="001A7477"/>
    <w:pPr>
      <w:autoSpaceDE w:val="0"/>
      <w:autoSpaceDN w:val="0"/>
      <w:adjustRightInd w:val="0"/>
      <w:spacing w:after="0" w:line="240" w:lineRule="auto"/>
    </w:pPr>
    <w:rPr>
      <w:rFonts w:ascii="Helvetica Linotype" w:hAnsi="Helvetica Linotype"/>
      <w:sz w:val="24"/>
      <w:szCs w:val="24"/>
      <w:lang w:val="en-US"/>
    </w:rPr>
  </w:style>
  <w:style w:type="paragraph" w:customStyle="1" w:styleId="CM12">
    <w:name w:val="CM1+2"/>
    <w:basedOn w:val="Normal"/>
    <w:next w:val="Normal"/>
    <w:uiPriority w:val="99"/>
    <w:rsid w:val="001A7477"/>
    <w:pPr>
      <w:autoSpaceDE w:val="0"/>
      <w:autoSpaceDN w:val="0"/>
      <w:adjustRightInd w:val="0"/>
      <w:spacing w:after="0" w:line="240" w:lineRule="auto"/>
    </w:pPr>
    <w:rPr>
      <w:rFonts w:ascii="EUAlbertina" w:hAnsi="EUAlbertina"/>
      <w:sz w:val="24"/>
      <w:szCs w:val="24"/>
      <w:lang w:val="en-US"/>
    </w:rPr>
  </w:style>
  <w:style w:type="paragraph" w:customStyle="1" w:styleId="CM32">
    <w:name w:val="CM3+2"/>
    <w:basedOn w:val="Normal"/>
    <w:next w:val="Normal"/>
    <w:uiPriority w:val="99"/>
    <w:rsid w:val="001A7477"/>
    <w:pPr>
      <w:autoSpaceDE w:val="0"/>
      <w:autoSpaceDN w:val="0"/>
      <w:adjustRightInd w:val="0"/>
      <w:spacing w:after="0" w:line="240" w:lineRule="auto"/>
    </w:pPr>
    <w:rPr>
      <w:rFonts w:ascii="EUAlbertina" w:hAnsi="EUAlbertina"/>
      <w:sz w:val="24"/>
      <w:szCs w:val="24"/>
      <w:lang w:val="en-US"/>
    </w:rPr>
  </w:style>
  <w:style w:type="paragraph" w:styleId="FootnoteText">
    <w:name w:val="footnote text"/>
    <w:basedOn w:val="Normal"/>
    <w:link w:val="FootnoteTextChar"/>
    <w:uiPriority w:val="99"/>
    <w:rsid w:val="001A7477"/>
    <w:pPr>
      <w:spacing w:after="0" w:line="240" w:lineRule="auto"/>
    </w:pPr>
    <w:rPr>
      <w:rFonts w:ascii="Times New Roman" w:eastAsia="MS Mincho" w:hAnsi="Times New Roman" w:cs="Times New Roman"/>
      <w:sz w:val="20"/>
      <w:szCs w:val="20"/>
      <w:lang w:val="en-US"/>
    </w:rPr>
  </w:style>
  <w:style w:type="character" w:customStyle="1" w:styleId="FootnoteTextChar">
    <w:name w:val="Footnote Text Char"/>
    <w:basedOn w:val="DefaultParagraphFont"/>
    <w:link w:val="FootnoteText"/>
    <w:uiPriority w:val="99"/>
    <w:rsid w:val="001A7477"/>
    <w:rPr>
      <w:rFonts w:ascii="Times New Roman" w:eastAsia="MS Mincho" w:hAnsi="Times New Roman" w:cs="Times New Roman"/>
      <w:sz w:val="20"/>
      <w:szCs w:val="20"/>
      <w:lang w:val="en-US"/>
    </w:rPr>
  </w:style>
  <w:style w:type="character" w:styleId="FootnoteReference">
    <w:name w:val="footnote reference"/>
    <w:uiPriority w:val="99"/>
    <w:rsid w:val="001A7477"/>
    <w:rPr>
      <w:vertAlign w:val="superscript"/>
    </w:rPr>
  </w:style>
  <w:style w:type="paragraph" w:styleId="BodyText">
    <w:name w:val="Body Text"/>
    <w:basedOn w:val="Normal"/>
    <w:link w:val="BodyTextChar"/>
    <w:uiPriority w:val="99"/>
    <w:semiHidden/>
    <w:unhideWhenUsed/>
    <w:rsid w:val="001A7477"/>
    <w:pPr>
      <w:spacing w:after="120" w:line="240" w:lineRule="auto"/>
    </w:pPr>
    <w:rPr>
      <w:rFonts w:ascii="Times New Roman" w:eastAsia="MS Mincho" w:hAnsi="Times New Roman" w:cs="Times New Roman"/>
      <w:sz w:val="20"/>
      <w:szCs w:val="20"/>
      <w:lang w:val="en-US"/>
    </w:rPr>
  </w:style>
  <w:style w:type="character" w:customStyle="1" w:styleId="BodyTextChar">
    <w:name w:val="Body Text Char"/>
    <w:basedOn w:val="DefaultParagraphFont"/>
    <w:link w:val="BodyText"/>
    <w:uiPriority w:val="99"/>
    <w:semiHidden/>
    <w:rsid w:val="001A7477"/>
    <w:rPr>
      <w:rFonts w:ascii="Times New Roman" w:eastAsia="MS Mincho" w:hAnsi="Times New Roman" w:cs="Times New Roman"/>
      <w:sz w:val="20"/>
      <w:szCs w:val="20"/>
      <w:lang w:val="en-US"/>
    </w:rPr>
  </w:style>
  <w:style w:type="character" w:customStyle="1" w:styleId="st">
    <w:name w:val="st"/>
    <w:basedOn w:val="DefaultParagraphFont"/>
    <w:rsid w:val="001A7477"/>
  </w:style>
  <w:style w:type="character" w:styleId="Emphasis">
    <w:name w:val="Emphasis"/>
    <w:basedOn w:val="DefaultParagraphFont"/>
    <w:uiPriority w:val="20"/>
    <w:qFormat/>
    <w:rsid w:val="001A7477"/>
    <w:rPr>
      <w:i/>
      <w:iCs/>
    </w:rPr>
  </w:style>
  <w:style w:type="paragraph" w:styleId="Revision">
    <w:name w:val="Revision"/>
    <w:hidden/>
    <w:uiPriority w:val="99"/>
    <w:semiHidden/>
    <w:rsid w:val="001A7477"/>
    <w:pPr>
      <w:spacing w:after="0" w:line="240" w:lineRule="auto"/>
    </w:pPr>
    <w:rPr>
      <w:rFonts w:ascii="Times New Roman" w:eastAsia="MS Mincho" w:hAnsi="Times New Roman" w:cs="Times New Roman"/>
      <w:sz w:val="20"/>
      <w:szCs w:val="20"/>
      <w:lang w:val="en-US"/>
    </w:rPr>
  </w:style>
  <w:style w:type="paragraph" w:customStyle="1" w:styleId="Default">
    <w:name w:val="Default"/>
    <w:rsid w:val="001A7477"/>
    <w:pPr>
      <w:autoSpaceDE w:val="0"/>
      <w:autoSpaceDN w:val="0"/>
      <w:adjustRightInd w:val="0"/>
      <w:spacing w:after="0" w:line="240" w:lineRule="auto"/>
    </w:pPr>
    <w:rPr>
      <w:rFonts w:ascii="Segoe UI" w:hAnsi="Segoe UI" w:cs="Segoe UI"/>
      <w:color w:val="000000"/>
      <w:sz w:val="24"/>
      <w:szCs w:val="24"/>
    </w:rPr>
  </w:style>
  <w:style w:type="paragraph" w:styleId="NormalWeb">
    <w:name w:val="Normal (Web)"/>
    <w:basedOn w:val="Normal"/>
    <w:uiPriority w:val="99"/>
    <w:semiHidden/>
    <w:unhideWhenUsed/>
    <w:rsid w:val="001A7477"/>
    <w:pPr>
      <w:spacing w:before="100" w:beforeAutospacing="1" w:after="100" w:afterAutospacing="1" w:line="240" w:lineRule="auto"/>
    </w:pPr>
    <w:rPr>
      <w:rFonts w:ascii="Times New Roman" w:eastAsia="Times New Roman" w:hAnsi="Times New Roman" w:cs="Times New Roman"/>
      <w:sz w:val="24"/>
      <w:szCs w:val="24"/>
      <w:lang w:eastAsia="sq-AL"/>
    </w:rPr>
  </w:style>
  <w:style w:type="character" w:styleId="Hyperlink">
    <w:name w:val="Hyperlink"/>
    <w:basedOn w:val="DefaultParagraphFont"/>
    <w:uiPriority w:val="99"/>
    <w:semiHidden/>
    <w:unhideWhenUsed/>
    <w:rsid w:val="001A7477"/>
    <w:rPr>
      <w:color w:val="0000FF"/>
      <w:u w:val="single"/>
    </w:rPr>
  </w:style>
  <w:style w:type="paragraph" w:styleId="HTMLPreformatted">
    <w:name w:val="HTML Preformatted"/>
    <w:basedOn w:val="Normal"/>
    <w:link w:val="HTMLPreformattedChar"/>
    <w:uiPriority w:val="99"/>
    <w:semiHidden/>
    <w:unhideWhenUsed/>
    <w:rsid w:val="001A7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1A7477"/>
    <w:rPr>
      <w:rFonts w:ascii="Courier New" w:eastAsia="Times New Roman" w:hAnsi="Courier New" w:cs="Courier New"/>
      <w:sz w:val="20"/>
      <w:szCs w:val="20"/>
      <w:lang w:val="en-US"/>
    </w:rPr>
  </w:style>
  <w:style w:type="character" w:customStyle="1" w:styleId="EndnoteTextChar">
    <w:name w:val="Endnote Text Char"/>
    <w:basedOn w:val="DefaultParagraphFont"/>
    <w:link w:val="EndnoteText"/>
    <w:uiPriority w:val="99"/>
    <w:semiHidden/>
    <w:rsid w:val="001A7477"/>
    <w:rPr>
      <w:sz w:val="20"/>
      <w:szCs w:val="20"/>
    </w:rPr>
  </w:style>
  <w:style w:type="paragraph" w:styleId="EndnoteText">
    <w:name w:val="endnote text"/>
    <w:basedOn w:val="Normal"/>
    <w:link w:val="EndnoteTextChar"/>
    <w:uiPriority w:val="99"/>
    <w:semiHidden/>
    <w:unhideWhenUsed/>
    <w:rsid w:val="001A7477"/>
    <w:pPr>
      <w:spacing w:after="0" w:line="240" w:lineRule="auto"/>
    </w:pPr>
    <w:rPr>
      <w:sz w:val="20"/>
      <w:szCs w:val="20"/>
    </w:rPr>
  </w:style>
  <w:style w:type="character" w:customStyle="1" w:styleId="EndnoteTextChar1">
    <w:name w:val="Endnote Text Char1"/>
    <w:basedOn w:val="DefaultParagraphFont"/>
    <w:uiPriority w:val="99"/>
    <w:semiHidden/>
    <w:rsid w:val="001A747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4.emf"/><Relationship Id="rId23" Type="http://schemas.openxmlformats.org/officeDocument/2006/relationships/image" Target="media/image10.emf"/><Relationship Id="rId10" Type="http://schemas.openxmlformats.org/officeDocument/2006/relationships/footnotes" Target="footnotes.xml"/><Relationship Id="rId19" Type="http://schemas.openxmlformats.org/officeDocument/2006/relationships/image" Target="media/image8.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27</Nr_x002e__x0020_akti>
    <Data_x0020_e_x0020_Krijimit xmlns="0e656187-b300-4fb0-8bf4-3a50f872073c">2019-04-15T16:47:06Z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2019-04-10T22:00:00Z</Date_x0020_protokolli>
    <Titulli xmlns="0e656187-b300-4fb0-8bf4-3a50f872073c">"Për miratimin e rregullores" Për raportin e mbulimit me likuiditet''''.</Titulli>
    <Modifikuesi xmlns="0e656187-b300-4fb0-8bf4-3a50f872073c">jorina.kryeziu</Modifikuesi>
    <Nr_x002e__x0020_prot_x0020_QBZ xmlns="0e656187-b300-4fb0-8bf4-3a50f872073c">569/2</Nr_x002e__x0020_prot_x0020_QBZ>
    <Data_x0020_e_x0020_Modifikimit xmlns="0e656187-b300-4fb0-8bf4-3a50f872073c">2019-04-17T12:56:42Z</Data_x0020_e_x0020_Modifikimit>
    <Dekretuar xmlns="0e656187-b300-4fb0-8bf4-3a50f872073c">false</Dekretuar>
    <Data xmlns="0e656187-b300-4fb0-8bf4-3a50f872073c">2019-03-27T23:00:00Z</Data>
    <Nr_x002e__x0020_protokolli_x0020_i_x0020_aktit xmlns="0e656187-b300-4fb0-8bf4-3a50f872073c">1974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1CFFE53DAF694C8EAB006281A53F182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ct:contentTypeSchema xmlns:ct="http://schemas.microsoft.com/office/2006/metadata/contentType" xmlns:ma="http://schemas.microsoft.com/office/2006/metadata/properties/metaAttributes" ct:_="" ma:_="" ma:contentTypeName="Akt ligjor" ma:contentTypeID="0x0101001CFFE53DAF694C8EAB006281A53F182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57B7CB-53C7-433F-99F4-31686929ACA8}">
  <ds:schemaRefs>
    <ds:schemaRef ds:uri="0e656187-b300-4fb0-8bf4-3a50f872073c"/>
    <ds:schemaRef ds:uri="http://schemas.microsoft.com/office/2006/metadata/properties"/>
    <ds:schemaRef ds:uri="http://schemas.microsoft.com/office/2006/documentManagement/types"/>
    <ds:schemaRef ds:uri="http://purl.org/dc/terms/"/>
    <ds:schemaRef ds:uri="http://purl.org/dc/elements/1.1/"/>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EC4E7F72-EA98-4E5F-967B-F30F90BA0CE1}">
  <ds:schemaRefs>
    <ds:schemaRef ds:uri="http://schemas.microsoft.com/sharepoint/v3/contenttype/forms"/>
  </ds:schemaRefs>
</ds:datastoreItem>
</file>

<file path=customXml/itemProps3.xml><?xml version="1.0" encoding="utf-8"?>
<ds:datastoreItem xmlns:ds="http://schemas.openxmlformats.org/officeDocument/2006/customXml" ds:itemID="{E410637E-83D9-4690-A120-037F07B34A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F10700D-5282-419C-9D16-6EBE33B710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2F55F0FD-622B-4BE5-8548-9E759AA0EF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72</Pages>
  <Words>29761</Words>
  <Characters>169640</Characters>
  <Application>Microsoft Office Word</Application>
  <DocSecurity>0</DocSecurity>
  <Lines>1413</Lines>
  <Paragraphs>398</Paragraphs>
  <ScaleCrop>false</ScaleCrop>
  <HeadingPairs>
    <vt:vector size="2" baseType="variant">
      <vt:variant>
        <vt:lpstr>Title</vt:lpstr>
      </vt:variant>
      <vt:variant>
        <vt:i4>1</vt:i4>
      </vt:variant>
    </vt:vector>
  </HeadingPairs>
  <TitlesOfParts>
    <vt:vector size="1" baseType="lpstr">
      <vt:lpstr>"Për miratimin e rregullores" Për raportin e mbulimit me likuiditet''''.</vt:lpstr>
    </vt:vector>
  </TitlesOfParts>
  <Company>Hewlett-Packard Company</Company>
  <LinksUpToDate>false</LinksUpToDate>
  <CharactersWithSpaces>199003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rregullores" Për raportin e mbulimit me likuiditet''''.</dc:title>
  <dc:creator>Elvis Cibuku</dc:creator>
  <cp:lastModifiedBy>Amarilda Halilaj</cp:lastModifiedBy>
  <cp:revision>190</cp:revision>
  <dcterms:created xsi:type="dcterms:W3CDTF">2019-03-28T08:18:00Z</dcterms:created>
  <dcterms:modified xsi:type="dcterms:W3CDTF">2019-04-17T12:16:00Z</dcterms:modified>
</cp:coreProperties>
</file>