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F6CE9" w14:textId="71F5B842" w:rsidR="00687D11" w:rsidRPr="00052E40" w:rsidRDefault="00D95C66" w:rsidP="00AF165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52E40">
        <w:rPr>
          <w:rFonts w:ascii="Garamond" w:hAnsi="Garamond"/>
          <w:b/>
          <w:sz w:val="24"/>
          <w:szCs w:val="24"/>
        </w:rPr>
        <w:t>VENDIM</w:t>
      </w:r>
    </w:p>
    <w:p w14:paraId="60AF6CEA" w14:textId="02B3887A" w:rsidR="00687D11" w:rsidRPr="00052E40" w:rsidRDefault="00D95C66" w:rsidP="00AF165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52E40">
        <w:rPr>
          <w:rFonts w:ascii="Garamond" w:hAnsi="Garamond"/>
          <w:b/>
          <w:sz w:val="24"/>
          <w:szCs w:val="24"/>
        </w:rPr>
        <w:t>N</w:t>
      </w:r>
      <w:r w:rsidR="006B507A">
        <w:rPr>
          <w:rFonts w:ascii="Garamond" w:hAnsi="Garamond"/>
          <w:b/>
          <w:sz w:val="24"/>
          <w:szCs w:val="24"/>
        </w:rPr>
        <w:t>r</w:t>
      </w:r>
      <w:r w:rsidRPr="00052E40">
        <w:rPr>
          <w:rFonts w:ascii="Garamond" w:hAnsi="Garamond"/>
          <w:b/>
          <w:sz w:val="24"/>
          <w:szCs w:val="24"/>
        </w:rPr>
        <w:t xml:space="preserve">. 33, </w:t>
      </w:r>
      <w:r w:rsidR="00AF165E" w:rsidRPr="00052E40">
        <w:rPr>
          <w:rFonts w:ascii="Garamond" w:hAnsi="Garamond"/>
          <w:b/>
          <w:sz w:val="24"/>
          <w:szCs w:val="24"/>
        </w:rPr>
        <w:t xml:space="preserve">datë </w:t>
      </w:r>
      <w:r w:rsidRPr="00052E40">
        <w:rPr>
          <w:rFonts w:ascii="Garamond" w:hAnsi="Garamond"/>
          <w:b/>
          <w:sz w:val="24"/>
          <w:szCs w:val="24"/>
        </w:rPr>
        <w:t>3.4.2019</w:t>
      </w:r>
    </w:p>
    <w:p w14:paraId="700D50C7" w14:textId="77777777" w:rsidR="00052E40" w:rsidRPr="00052E40" w:rsidRDefault="00052E40" w:rsidP="00AF165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60AF6CEE" w14:textId="36C25F55" w:rsidR="00B62CD5" w:rsidRPr="00D95C66" w:rsidRDefault="00D95C66" w:rsidP="00AF165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52E40">
        <w:rPr>
          <w:rFonts w:ascii="Garamond" w:hAnsi="Garamond"/>
          <w:b/>
          <w:sz w:val="24"/>
          <w:szCs w:val="24"/>
        </w:rPr>
        <w:t>PËR</w:t>
      </w:r>
      <w:r w:rsidR="00052E40" w:rsidRPr="00052E40">
        <w:rPr>
          <w:rFonts w:ascii="Garamond" w:hAnsi="Garamond"/>
          <w:b/>
          <w:sz w:val="24"/>
          <w:szCs w:val="24"/>
        </w:rPr>
        <w:t xml:space="preserve"> </w:t>
      </w:r>
      <w:r w:rsidRPr="00052E40">
        <w:rPr>
          <w:rFonts w:ascii="Garamond" w:hAnsi="Garamond"/>
          <w:b/>
          <w:sz w:val="24"/>
          <w:szCs w:val="24"/>
        </w:rPr>
        <w:t>MIRATIMIN E RREGULLORES “PËR PËRCAKTIMIN E NIVELIT TË USHTRIMIT TË KOMPETENCAVE NË BANKËN E SHQIPËRISË PËR RIMËKËMBJEN DHE NDËRHYRJEN E JASHTËZAKONSHME NË BANKA</w:t>
      </w:r>
      <w:r w:rsidRPr="00AF165E">
        <w:rPr>
          <w:rFonts w:ascii="Garamond" w:hAnsi="Garamond"/>
          <w:b/>
          <w:sz w:val="24"/>
          <w:szCs w:val="24"/>
        </w:rPr>
        <w:t>”</w:t>
      </w:r>
    </w:p>
    <w:p w14:paraId="09E6AF9B" w14:textId="77777777" w:rsidR="00052E40" w:rsidRDefault="00052E40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AF6CF0" w14:textId="34D55DFE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Në bazë dhe për zbatim të nenit 43, shkronja “c”</w:t>
      </w:r>
      <w:r w:rsidR="00440E16">
        <w:rPr>
          <w:rFonts w:ascii="Garamond" w:hAnsi="Garamond"/>
          <w:sz w:val="24"/>
          <w:szCs w:val="24"/>
        </w:rPr>
        <w:t>,</w:t>
      </w:r>
      <w:r w:rsidRPr="00D95C66">
        <w:rPr>
          <w:rFonts w:ascii="Garamond" w:hAnsi="Garamond"/>
          <w:sz w:val="24"/>
          <w:szCs w:val="24"/>
        </w:rPr>
        <w:t xml:space="preserve"> të ligjit nr. 8269, datë 23.12.1997 “Për Bankën e Shqipërisë”, i ndryshuar, nenit 6, pika 6</w:t>
      </w:r>
      <w:r w:rsidR="00440E16">
        <w:rPr>
          <w:rFonts w:ascii="Garamond" w:hAnsi="Garamond"/>
          <w:sz w:val="24"/>
          <w:szCs w:val="24"/>
        </w:rPr>
        <w:t>,</w:t>
      </w:r>
      <w:r w:rsidRPr="00D95C66">
        <w:rPr>
          <w:rFonts w:ascii="Garamond" w:hAnsi="Garamond"/>
          <w:sz w:val="24"/>
          <w:szCs w:val="24"/>
        </w:rPr>
        <w:t xml:space="preserve"> të ligjit nr. 133/2016, datë 22.12.2016 “Për rimëkëmbjen dhe ndërhyrjen e jashtëzakonshme në banka, në Republikën e Shqipërisë”, si dhe nenet 10, 11, 12 dhe 15</w:t>
      </w:r>
      <w:r w:rsidR="00440E16">
        <w:rPr>
          <w:rFonts w:ascii="Garamond" w:hAnsi="Garamond"/>
          <w:sz w:val="24"/>
          <w:szCs w:val="24"/>
        </w:rPr>
        <w:t>,</w:t>
      </w:r>
      <w:r w:rsidRPr="00D95C66">
        <w:rPr>
          <w:rFonts w:ascii="Garamond" w:hAnsi="Garamond"/>
          <w:sz w:val="24"/>
          <w:szCs w:val="24"/>
        </w:rPr>
        <w:t xml:space="preserve"> të Statutit të Bankës së Shqipërisë</w:t>
      </w:r>
      <w:r w:rsidR="00440E16">
        <w:rPr>
          <w:rFonts w:ascii="Garamond" w:hAnsi="Garamond"/>
          <w:sz w:val="24"/>
          <w:szCs w:val="24"/>
        </w:rPr>
        <w:t>,</w:t>
      </w:r>
      <w:r w:rsidRPr="00D95C66">
        <w:rPr>
          <w:rFonts w:ascii="Garamond" w:hAnsi="Garamond"/>
          <w:sz w:val="24"/>
          <w:szCs w:val="24"/>
        </w:rPr>
        <w:t xml:space="preserve"> miratuar me vendim të Këshillit Mbikëqyrës </w:t>
      </w:r>
      <w:r w:rsidR="00440E16">
        <w:rPr>
          <w:rFonts w:ascii="Garamond" w:hAnsi="Garamond"/>
          <w:sz w:val="24"/>
          <w:szCs w:val="24"/>
        </w:rPr>
        <w:t>n</w:t>
      </w:r>
      <w:r w:rsidRPr="00D95C66">
        <w:rPr>
          <w:rFonts w:ascii="Garamond" w:hAnsi="Garamond"/>
          <w:sz w:val="24"/>
          <w:szCs w:val="24"/>
        </w:rPr>
        <w:t>r. 90, datë 2.12.2015, me propozim të Departamentit për Ndërhyrjen e Jashtëzakonshme dhe të Departamentit të Mbikëqyrjes, Këshilli Mbikëqyrës i Bankës së Shqipërisë,</w:t>
      </w:r>
    </w:p>
    <w:p w14:paraId="71EB8667" w14:textId="77777777" w:rsidR="00052E40" w:rsidRDefault="00052E40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AF6CF2" w14:textId="77777777" w:rsidR="00B62CD5" w:rsidRPr="00D95C66" w:rsidRDefault="00B62CD5" w:rsidP="00DF5A3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VENDOSI:</w:t>
      </w:r>
    </w:p>
    <w:p w14:paraId="739006FD" w14:textId="77777777" w:rsidR="00052E40" w:rsidRDefault="00052E40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AF6CF4" w14:textId="2B722037" w:rsidR="00B62CD5" w:rsidRPr="00D95C66" w:rsidRDefault="00052E40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B62CD5" w:rsidRPr="00D95C66">
        <w:rPr>
          <w:rFonts w:ascii="Garamond" w:hAnsi="Garamond"/>
          <w:sz w:val="24"/>
          <w:szCs w:val="24"/>
        </w:rPr>
        <w:t>Të miratojë rregulloren “Për përcaktimin e nivelit të ushtrimit të kompetencave në Bankën e Shqipërisë për rimëkëmbjen dhe ndërhyrjen e jashtëzakonshme në banka”, sipas tekstit bashkëlidhur këtij vendimi.</w:t>
      </w:r>
    </w:p>
    <w:p w14:paraId="60AF6CF5" w14:textId="05905997" w:rsidR="00B62CD5" w:rsidRPr="00D95C66" w:rsidRDefault="00052E40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B62CD5" w:rsidRPr="00D95C66">
        <w:rPr>
          <w:rFonts w:ascii="Garamond" w:hAnsi="Garamond"/>
          <w:sz w:val="24"/>
          <w:szCs w:val="24"/>
        </w:rPr>
        <w:t>Ngarkohet Departamenti i Mbikëqyrjes dhe Departamenti për Ndërhyrjen e Jashtëzakonshme në Bankën e Shqipërisë për zbatimin e këtij vendimi.</w:t>
      </w:r>
    </w:p>
    <w:p w14:paraId="60AF6CF6" w14:textId="0DC9B373" w:rsidR="00B62CD5" w:rsidRPr="00D95C66" w:rsidRDefault="00052E40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B62CD5" w:rsidRPr="00D95C66">
        <w:rPr>
          <w:rFonts w:ascii="Garamond" w:hAnsi="Garamond"/>
          <w:sz w:val="24"/>
          <w:szCs w:val="24"/>
        </w:rPr>
        <w:t xml:space="preserve">Ngarkohet Kabineti i Guvernatorit dhe Departamenti i Kërkimeve me publikimin e këtij vendimi, përkatësisht në Fletoren Zyrtare të Republikës së Shqipërisë dhe në Buletinin Zyrtar të Bankës së Shqipërisë. </w:t>
      </w:r>
    </w:p>
    <w:p w14:paraId="60AF6CF8" w14:textId="77777777" w:rsidR="00BF58B5" w:rsidRDefault="00BF58B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 xml:space="preserve">Ky vendim hyn në fuqi 15 ditë pas botimit në Fletoren Zyrtare. </w:t>
      </w:r>
    </w:p>
    <w:p w14:paraId="27D26F2D" w14:textId="77777777" w:rsidR="00052E40" w:rsidRDefault="00052E40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2C6E768" w14:textId="76079CCE" w:rsidR="00052E40" w:rsidRDefault="00052E40" w:rsidP="00AF165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KRYETARI</w:t>
      </w:r>
    </w:p>
    <w:p w14:paraId="77691590" w14:textId="09269199" w:rsidR="00052E40" w:rsidRPr="00B65649" w:rsidRDefault="00B65649" w:rsidP="00AF165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B65649">
        <w:rPr>
          <w:rFonts w:ascii="Garamond" w:hAnsi="Garamond"/>
          <w:b/>
          <w:sz w:val="24"/>
          <w:szCs w:val="24"/>
        </w:rPr>
        <w:t>Gent Sejko</w:t>
      </w:r>
    </w:p>
    <w:p w14:paraId="156D26AF" w14:textId="77777777" w:rsidR="00052E40" w:rsidRPr="00D95C66" w:rsidRDefault="00052E40" w:rsidP="00DF5A3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0AF6CF9" w14:textId="77777777" w:rsidR="00C057B3" w:rsidRPr="00D95C66" w:rsidRDefault="00C057B3" w:rsidP="00DF5A3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71449DE" w14:textId="77777777" w:rsidR="00A21760" w:rsidRDefault="00A21760" w:rsidP="00DF5A3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60AF6D14" w14:textId="6192C81F" w:rsidR="00B62CD5" w:rsidRPr="00D95C66" w:rsidRDefault="00B62CD5" w:rsidP="00DF5A3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Neni 1</w:t>
      </w:r>
    </w:p>
    <w:p w14:paraId="60AF6D15" w14:textId="77777777" w:rsidR="00B62CD5" w:rsidRPr="00B65649" w:rsidRDefault="00B62CD5" w:rsidP="00DF5A3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B65649">
        <w:rPr>
          <w:rFonts w:ascii="Garamond" w:hAnsi="Garamond"/>
          <w:b/>
          <w:sz w:val="24"/>
          <w:szCs w:val="24"/>
        </w:rPr>
        <w:t>Objekti</w:t>
      </w:r>
    </w:p>
    <w:p w14:paraId="60AF6D16" w14:textId="77777777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AF6D17" w14:textId="0EAFC581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 xml:space="preserve">Objekti i kësaj rregulloreje është përcaktimi i organeve të brendshme të Bankës së Shqipërisë dhe </w:t>
      </w:r>
      <w:r w:rsidR="00F448FE">
        <w:rPr>
          <w:rFonts w:ascii="Garamond" w:hAnsi="Garamond"/>
          <w:sz w:val="24"/>
          <w:szCs w:val="24"/>
        </w:rPr>
        <w:t xml:space="preserve">i </w:t>
      </w:r>
      <w:r w:rsidRPr="00D95C66">
        <w:rPr>
          <w:rFonts w:ascii="Garamond" w:hAnsi="Garamond"/>
          <w:sz w:val="24"/>
          <w:szCs w:val="24"/>
        </w:rPr>
        <w:t>drejtuesve të njësive organizative të saj, të cilët nxjerrin aktet administrative individuale në zbatim të kompetencave të Bankës së Shqipërisë, sipas ligjit nr. 133/2016, datë 22.12.2016 “Për rimëkëmbjen dhe ndërhyrjen e jashtëzakonshme në banka në Republikën e Shqipërisë ” (më poshtë referuar si “ligji nr. 133/2016”).</w:t>
      </w:r>
    </w:p>
    <w:p w14:paraId="60AF6D18" w14:textId="77777777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AF6D19" w14:textId="77777777" w:rsidR="00B62CD5" w:rsidRPr="00D95C66" w:rsidRDefault="00B62CD5" w:rsidP="00DF5A3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Neni 2</w:t>
      </w:r>
    </w:p>
    <w:p w14:paraId="60AF6D1A" w14:textId="77777777" w:rsidR="00B62CD5" w:rsidRPr="00B65649" w:rsidRDefault="00B62CD5" w:rsidP="00DF5A3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B65649">
        <w:rPr>
          <w:rFonts w:ascii="Garamond" w:hAnsi="Garamond"/>
          <w:b/>
          <w:sz w:val="24"/>
          <w:szCs w:val="24"/>
        </w:rPr>
        <w:t>Kompetencat e Këshillit Mbikëqyrës të Bankës së Shqipërisë</w:t>
      </w:r>
    </w:p>
    <w:p w14:paraId="60AF6D1B" w14:textId="77777777" w:rsidR="00B62CD5" w:rsidRPr="00B65649" w:rsidRDefault="00B62CD5" w:rsidP="00DF5A35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60AF6D1C" w14:textId="77777777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lastRenderedPageBreak/>
        <w:t>Këshilli Mbikëqyrës i Bankës së Shqipërisë ushtron kompetencat dhe detyrat e mëposhtme:</w:t>
      </w:r>
    </w:p>
    <w:p w14:paraId="60AF6D1D" w14:textId="5F260881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B62CD5" w:rsidRPr="00D95C66">
        <w:rPr>
          <w:rFonts w:ascii="Garamond" w:hAnsi="Garamond"/>
          <w:sz w:val="24"/>
          <w:szCs w:val="24"/>
        </w:rPr>
        <w:t>merr vendim për vendosjen e bankës në ndërhyrje të jashtëzakonshme sipas nenit 21, pika 1</w:t>
      </w:r>
      <w:r w:rsidR="00805893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  <w:r w:rsidR="0080172A">
        <w:rPr>
          <w:rFonts w:ascii="Garamond" w:hAnsi="Garamond"/>
          <w:sz w:val="24"/>
          <w:szCs w:val="24"/>
        </w:rPr>
        <w:t>të</w:t>
      </w:r>
      <w:r w:rsidR="0080172A" w:rsidRPr="00D95C66"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ligjit nr. 133/2016;</w:t>
      </w:r>
    </w:p>
    <w:p w14:paraId="60AF6D1E" w14:textId="4E4E06C8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B62CD5" w:rsidRPr="00D95C66">
        <w:rPr>
          <w:rFonts w:ascii="Garamond" w:hAnsi="Garamond"/>
          <w:sz w:val="24"/>
          <w:szCs w:val="24"/>
        </w:rPr>
        <w:t>përcakton përdorimin e “Fondit të ndërhyrjes së jashtëzakonshme”</w:t>
      </w:r>
      <w:r w:rsidR="00805893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sipas nenit 74, pika 1 (me përjashtim të germës </w:t>
      </w:r>
      <w:r w:rsidR="00805893">
        <w:rPr>
          <w:rFonts w:ascii="Garamond" w:hAnsi="Garamond"/>
          <w:sz w:val="24"/>
          <w:szCs w:val="24"/>
        </w:rPr>
        <w:t>“</w:t>
      </w:r>
      <w:r w:rsidR="00B62CD5" w:rsidRPr="00D95C66">
        <w:rPr>
          <w:rFonts w:ascii="Garamond" w:hAnsi="Garamond"/>
          <w:sz w:val="24"/>
          <w:szCs w:val="24"/>
        </w:rPr>
        <w:t>f</w:t>
      </w:r>
      <w:r w:rsidR="00805893">
        <w:rPr>
          <w:rFonts w:ascii="Garamond" w:hAnsi="Garamond"/>
          <w:sz w:val="24"/>
          <w:szCs w:val="24"/>
        </w:rPr>
        <w:t>”</w:t>
      </w:r>
      <w:r w:rsidR="00B62CD5" w:rsidRPr="00D95C66">
        <w:rPr>
          <w:rFonts w:ascii="Garamond" w:hAnsi="Garamond"/>
          <w:sz w:val="24"/>
          <w:szCs w:val="24"/>
        </w:rPr>
        <w:t>) dhe pika  4</w:t>
      </w:r>
      <w:r w:rsidR="00805893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 </w:t>
      </w:r>
      <w:r w:rsidR="009A295B">
        <w:rPr>
          <w:rFonts w:ascii="Garamond" w:hAnsi="Garamond"/>
          <w:sz w:val="24"/>
          <w:szCs w:val="24"/>
        </w:rPr>
        <w:t>të</w:t>
      </w:r>
      <w:r w:rsidR="009A295B" w:rsidRPr="00D95C66"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ligjit nr. 133/2016;</w:t>
      </w:r>
    </w:p>
    <w:p w14:paraId="60AF6D1F" w14:textId="54C88D0C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B62CD5" w:rsidRPr="00D95C66">
        <w:rPr>
          <w:rFonts w:ascii="Garamond" w:hAnsi="Garamond"/>
          <w:sz w:val="24"/>
          <w:szCs w:val="24"/>
        </w:rPr>
        <w:t>vendos për pagimin e kontributeve të jashtëzakonshme</w:t>
      </w:r>
      <w:r w:rsidR="00805893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bazuar në nenin 77, pika 1</w:t>
      </w:r>
      <w:r w:rsidR="00805893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  <w:r w:rsidR="001C1E57">
        <w:rPr>
          <w:rFonts w:ascii="Garamond" w:hAnsi="Garamond"/>
          <w:sz w:val="24"/>
          <w:szCs w:val="24"/>
        </w:rPr>
        <w:t>të</w:t>
      </w:r>
      <w:r w:rsidR="001C1E57" w:rsidRPr="00D95C66"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ligjit nr. 133/2016,</w:t>
      </w:r>
    </w:p>
    <w:p w14:paraId="60AF6D20" w14:textId="720F453A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B62CD5" w:rsidRPr="00D95C66">
        <w:rPr>
          <w:rFonts w:ascii="Garamond" w:hAnsi="Garamond"/>
          <w:sz w:val="24"/>
          <w:szCs w:val="24"/>
        </w:rPr>
        <w:t>pezullon pagesën e kontributit të jashtëzakonshëm</w:t>
      </w:r>
      <w:r w:rsidR="00805893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sipas nenit 77, pika 5</w:t>
      </w:r>
      <w:r w:rsidR="00805893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  <w:r w:rsidR="000A7603">
        <w:rPr>
          <w:rFonts w:ascii="Garamond" w:hAnsi="Garamond"/>
          <w:sz w:val="24"/>
          <w:szCs w:val="24"/>
        </w:rPr>
        <w:t>të</w:t>
      </w:r>
      <w:r w:rsidR="000A7603" w:rsidRPr="00D95C66"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ligjit nr. 133/2016;</w:t>
      </w:r>
    </w:p>
    <w:p w14:paraId="60AF6D21" w14:textId="2D92B3A3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B62CD5" w:rsidRPr="00D95C66">
        <w:rPr>
          <w:rFonts w:ascii="Garamond" w:hAnsi="Garamond"/>
          <w:sz w:val="24"/>
          <w:szCs w:val="24"/>
        </w:rPr>
        <w:t>vendos për zgjatjen e afatit fillestar për mbledhjen e kontributeve të “Fondit të ndërhyrjes së jashtëzakonshme”</w:t>
      </w:r>
      <w:r w:rsidR="00F448FE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sipas nenit 75, pika 2</w:t>
      </w:r>
      <w:r w:rsidR="00F448FE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  <w:r w:rsidR="000A7603">
        <w:rPr>
          <w:rFonts w:ascii="Garamond" w:hAnsi="Garamond"/>
          <w:sz w:val="24"/>
          <w:szCs w:val="24"/>
        </w:rPr>
        <w:t>të</w:t>
      </w:r>
      <w:r w:rsidR="00B62CD5" w:rsidRPr="00D95C66">
        <w:rPr>
          <w:rFonts w:ascii="Garamond" w:hAnsi="Garamond"/>
          <w:sz w:val="24"/>
          <w:szCs w:val="24"/>
        </w:rPr>
        <w:t xml:space="preserve"> ligjit nr. 133/2016;</w:t>
      </w:r>
    </w:p>
    <w:p w14:paraId="60AF6D22" w14:textId="2D448F63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B62CD5" w:rsidRPr="00D95C66">
        <w:rPr>
          <w:rFonts w:ascii="Garamond" w:hAnsi="Garamond"/>
          <w:sz w:val="24"/>
          <w:szCs w:val="24"/>
        </w:rPr>
        <w:t>vendos për transferimin nga Agjencia e Sigurimit të Depozitave të fondit të kompensimit të depozitave të siguruara pranë Bankës së Shqipërisë gjatë zbatimit të instrumenteve të ndërhyrjes së jashtëzakonshme, në bazë të nenit 78, pika 1</w:t>
      </w:r>
      <w:r w:rsidR="00805893">
        <w:rPr>
          <w:rFonts w:ascii="Garamond" w:hAnsi="Garamond"/>
          <w:sz w:val="24"/>
          <w:szCs w:val="24"/>
        </w:rPr>
        <w:t>, e</w:t>
      </w:r>
      <w:r w:rsidR="00B62CD5" w:rsidRPr="00D95C66">
        <w:rPr>
          <w:rFonts w:ascii="Garamond" w:hAnsi="Garamond"/>
          <w:sz w:val="24"/>
          <w:szCs w:val="24"/>
        </w:rPr>
        <w:t xml:space="preserve"> ligjit nr. 133/2016;</w:t>
      </w:r>
    </w:p>
    <w:p w14:paraId="60AF6D23" w14:textId="6065EA2A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g) </w:t>
      </w:r>
      <w:r w:rsidR="00B62CD5" w:rsidRPr="00D95C66">
        <w:rPr>
          <w:rFonts w:ascii="Garamond" w:hAnsi="Garamond"/>
          <w:sz w:val="24"/>
          <w:szCs w:val="24"/>
        </w:rPr>
        <w:t>vendos për zhvlerësimin ose konvertimin e instrumenteve të kapitalit përpara ndërhyrjes së jashtëzakonshme, sipas nenit 45</w:t>
      </w:r>
      <w:r w:rsidR="00036B2A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pika 1</w:t>
      </w:r>
      <w:r w:rsidR="00036B2A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e ligjit nr. 133/2016;</w:t>
      </w:r>
    </w:p>
    <w:p w14:paraId="60AF6D24" w14:textId="7B49C34F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h) </w:t>
      </w:r>
      <w:r w:rsidR="00B62CD5" w:rsidRPr="00D95C66">
        <w:rPr>
          <w:rFonts w:ascii="Garamond" w:hAnsi="Garamond"/>
          <w:sz w:val="24"/>
          <w:szCs w:val="24"/>
        </w:rPr>
        <w:t>vendos për emetimin e instrumenteve të kapitalit bazë të nivelit të parë për zotëruesit e instrumenteve përkatëse të kapitalit, sipas nenit 46, pika 3</w:t>
      </w:r>
      <w:r w:rsidR="00036B2A">
        <w:rPr>
          <w:rFonts w:ascii="Garamond" w:hAnsi="Garamond"/>
          <w:sz w:val="24"/>
          <w:szCs w:val="24"/>
        </w:rPr>
        <w:t>,</w:t>
      </w:r>
      <w:r w:rsidR="00685E0B">
        <w:rPr>
          <w:rFonts w:ascii="Garamond" w:hAnsi="Garamond"/>
          <w:sz w:val="24"/>
          <w:szCs w:val="24"/>
        </w:rPr>
        <w:t xml:space="preserve"> të</w:t>
      </w:r>
      <w:r w:rsidR="00B62CD5" w:rsidRPr="00D95C66">
        <w:rPr>
          <w:rFonts w:ascii="Garamond" w:hAnsi="Garamond"/>
          <w:sz w:val="24"/>
          <w:szCs w:val="24"/>
        </w:rPr>
        <w:t xml:space="preserve"> ligjit nr. 133/2016;</w:t>
      </w:r>
    </w:p>
    <w:p w14:paraId="60AF6D25" w14:textId="07DE2D22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i) </w:t>
      </w:r>
      <w:r w:rsidR="00B62CD5" w:rsidRPr="00D95C66">
        <w:rPr>
          <w:rFonts w:ascii="Garamond" w:hAnsi="Garamond"/>
          <w:sz w:val="24"/>
          <w:szCs w:val="24"/>
        </w:rPr>
        <w:t>vendos për zbatimin e instrumentit të shitjes së aktivitetit tregtar, sipas nenit 26, pika 1 dhe nenit 27, pikat 1 dhe 3</w:t>
      </w:r>
      <w:r w:rsidR="008B3D86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26" w14:textId="71763921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j) </w:t>
      </w:r>
      <w:r w:rsidR="00B62CD5" w:rsidRPr="00D95C66">
        <w:rPr>
          <w:rFonts w:ascii="Garamond" w:hAnsi="Garamond"/>
          <w:sz w:val="24"/>
          <w:szCs w:val="24"/>
        </w:rPr>
        <w:t>vendos për krijimin e bankës urë, sipas nenit 28, pikat 1, 10, 11, 12</w:t>
      </w:r>
      <w:r w:rsidR="008B3D86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133/2016, që përmban:</w:t>
      </w:r>
    </w:p>
    <w:p w14:paraId="60AF6D27" w14:textId="22C95A90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036B2A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aksionet ose instrumentet e tjera të pronësisë, aktivet, të drejtat dhe detyrimet e bankës në ndërhyrje të jashtëzakonshme që do të transferohen te banka urë</w:t>
      </w:r>
      <w:r w:rsidR="008B3D86">
        <w:rPr>
          <w:rFonts w:ascii="Garamond" w:hAnsi="Garamond"/>
          <w:sz w:val="24"/>
          <w:szCs w:val="24"/>
        </w:rPr>
        <w:t>;</w:t>
      </w:r>
    </w:p>
    <w:p w14:paraId="60AF6D28" w14:textId="2E6CE11F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</w:t>
      </w:r>
      <w:r w:rsidR="00036B2A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miratimin e statutit të bankës urë</w:t>
      </w:r>
      <w:r w:rsidR="008B3D86">
        <w:rPr>
          <w:rFonts w:ascii="Garamond" w:hAnsi="Garamond"/>
          <w:sz w:val="24"/>
          <w:szCs w:val="24"/>
        </w:rPr>
        <w:t>;</w:t>
      </w:r>
    </w:p>
    <w:p w14:paraId="60AF6D29" w14:textId="39FCEFDD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iii</w:t>
      </w:r>
      <w:r w:rsidR="00036B2A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emërimin (shkarkimin) e administratorëve të bankës urë</w:t>
      </w:r>
      <w:r w:rsidR="008B3D86">
        <w:rPr>
          <w:rFonts w:ascii="Garamond" w:hAnsi="Garamond"/>
          <w:sz w:val="24"/>
          <w:szCs w:val="24"/>
        </w:rPr>
        <w:t>;</w:t>
      </w:r>
    </w:p>
    <w:p w14:paraId="60AF6D2A" w14:textId="0BB5715C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iv</w:t>
      </w:r>
      <w:r w:rsidR="00036B2A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strategjinë e biznesit dhe profilin e rrezikut të bankës urë;</w:t>
      </w:r>
    </w:p>
    <w:p w14:paraId="60AF6D2B" w14:textId="05BA6A26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k) </w:t>
      </w:r>
      <w:r w:rsidR="00B62CD5" w:rsidRPr="00D95C66">
        <w:rPr>
          <w:rFonts w:ascii="Garamond" w:hAnsi="Garamond"/>
          <w:sz w:val="24"/>
          <w:szCs w:val="24"/>
        </w:rPr>
        <w:t>vendos për transferimin, sipas nenit 28, pikat 7</w:t>
      </w:r>
      <w:r w:rsidR="00A54DCC"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dhe 8</w:t>
      </w:r>
      <w:r w:rsidR="00A54DCC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133/2016:</w:t>
      </w:r>
    </w:p>
    <w:p w14:paraId="60AF6D2C" w14:textId="61E7C0E1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036B2A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të të drejtave, aktiveve ose detyrimeve nga banka urë te banka në ndërhyrje të jashtëzakonshme ose aksionet apo instrumentet e tjera të pronësisë te zotëruesit e tyre fillestarë</w:t>
      </w:r>
      <w:r w:rsidR="00A54DCC">
        <w:rPr>
          <w:rFonts w:ascii="Garamond" w:hAnsi="Garamond"/>
          <w:sz w:val="24"/>
          <w:szCs w:val="24"/>
        </w:rPr>
        <w:t>;</w:t>
      </w:r>
    </w:p>
    <w:p w14:paraId="60AF6D2D" w14:textId="20A39770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</w:t>
      </w:r>
      <w:r w:rsidR="00036B2A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të aksioneve ose instrumenteve të tjera të pronësisë ose aktivet, të drejta apo detyrimet nga banka urë te një palë e tretë;</w:t>
      </w:r>
    </w:p>
    <w:p w14:paraId="60AF6D2E" w14:textId="44A58ABC" w:rsidR="00B62CD5" w:rsidRPr="00D95C66" w:rsidRDefault="00B65649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l) </w:t>
      </w:r>
      <w:r w:rsidR="00B62CD5" w:rsidRPr="00D95C66">
        <w:rPr>
          <w:rFonts w:ascii="Garamond" w:hAnsi="Garamond"/>
          <w:sz w:val="24"/>
          <w:szCs w:val="24"/>
        </w:rPr>
        <w:t>vendos për përfundimin e aktivitetit të bankës urë, sipas nenit 28, pika 14</w:t>
      </w:r>
      <w:r w:rsidR="00A54DCC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  <w:r w:rsidR="00685E0B">
        <w:rPr>
          <w:rFonts w:ascii="Garamond" w:hAnsi="Garamond"/>
          <w:sz w:val="24"/>
          <w:szCs w:val="24"/>
        </w:rPr>
        <w:t>të</w:t>
      </w:r>
      <w:r w:rsidR="00B62CD5" w:rsidRPr="00D95C66">
        <w:rPr>
          <w:rFonts w:ascii="Garamond" w:hAnsi="Garamond"/>
          <w:sz w:val="24"/>
          <w:szCs w:val="24"/>
        </w:rPr>
        <w:t xml:space="preserve"> ligjit nr. 133/2016;</w:t>
      </w:r>
    </w:p>
    <w:p w14:paraId="60AF6D2F" w14:textId="0EC5CB07" w:rsidR="00B62CD5" w:rsidRPr="00D95C66" w:rsidRDefault="009A7A0F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m) </w:t>
      </w:r>
      <w:r w:rsidR="00B62CD5" w:rsidRPr="00D95C66">
        <w:rPr>
          <w:rFonts w:ascii="Garamond" w:hAnsi="Garamond"/>
          <w:sz w:val="24"/>
          <w:szCs w:val="24"/>
        </w:rPr>
        <w:t>përcakton shumën e rikapitalizimit nga brenda (zhvlerësimi ose konvertimi) sipas nenit 33, pika 1</w:t>
      </w:r>
      <w:r w:rsidR="00685E0B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  <w:r w:rsidR="00685E0B">
        <w:rPr>
          <w:rFonts w:ascii="Garamond" w:hAnsi="Garamond"/>
          <w:sz w:val="24"/>
          <w:szCs w:val="24"/>
        </w:rPr>
        <w:t>të</w:t>
      </w:r>
      <w:r w:rsidR="00B62CD5" w:rsidRPr="00D95C66">
        <w:rPr>
          <w:rFonts w:ascii="Garamond" w:hAnsi="Garamond"/>
          <w:sz w:val="24"/>
          <w:szCs w:val="24"/>
        </w:rPr>
        <w:t xml:space="preserve"> ligjit nr. 133/2016;</w:t>
      </w:r>
    </w:p>
    <w:p w14:paraId="60AF6D30" w14:textId="51C04368" w:rsidR="00B62CD5" w:rsidRPr="00D95C66" w:rsidRDefault="009A7A0F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n) </w:t>
      </w:r>
      <w:r w:rsidR="00B62CD5" w:rsidRPr="00D95C66">
        <w:rPr>
          <w:rFonts w:ascii="Garamond" w:hAnsi="Garamond"/>
          <w:sz w:val="24"/>
          <w:szCs w:val="24"/>
        </w:rPr>
        <w:t>vendos për kryerjen e rivlerësimit të shumës së rikapitalizimit nga brenda pas vlerësimit përfundimtar, sipas nenit 33, pika 4</w:t>
      </w:r>
      <w:r w:rsidR="00685E0B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e ligjit nr. 133/2016;</w:t>
      </w:r>
    </w:p>
    <w:p w14:paraId="60AF6D31" w14:textId="25EBE894" w:rsidR="00B62CD5" w:rsidRPr="00D95C66" w:rsidRDefault="009A7A0F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o) </w:t>
      </w:r>
      <w:r w:rsidR="00B62CD5" w:rsidRPr="00D95C66">
        <w:rPr>
          <w:rFonts w:ascii="Garamond" w:hAnsi="Garamond"/>
          <w:sz w:val="24"/>
          <w:szCs w:val="24"/>
        </w:rPr>
        <w:t>vendos për anulimin, transferimin dhe zvogëlimin e aksioneve të bankës në ndërhyrje të jashtëzakonshme, sipas nenit 34, pika 1</w:t>
      </w:r>
      <w:r w:rsidR="00685E0B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  <w:r w:rsidR="00685E0B">
        <w:rPr>
          <w:rFonts w:ascii="Garamond" w:hAnsi="Garamond"/>
          <w:sz w:val="24"/>
          <w:szCs w:val="24"/>
        </w:rPr>
        <w:t>të</w:t>
      </w:r>
      <w:r w:rsidR="00B62CD5" w:rsidRPr="00D95C66">
        <w:rPr>
          <w:rFonts w:ascii="Garamond" w:hAnsi="Garamond"/>
          <w:sz w:val="24"/>
          <w:szCs w:val="24"/>
        </w:rPr>
        <w:t xml:space="preserve"> ligjit nr. 133/2016;</w:t>
      </w:r>
    </w:p>
    <w:p w14:paraId="60AF6D32" w14:textId="4503B908" w:rsidR="00B62CD5" w:rsidRPr="00D95C66" w:rsidRDefault="009A7A0F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p) </w:t>
      </w:r>
      <w:r w:rsidR="00B62CD5" w:rsidRPr="00D95C66">
        <w:rPr>
          <w:rFonts w:ascii="Garamond" w:hAnsi="Garamond"/>
          <w:sz w:val="24"/>
          <w:szCs w:val="24"/>
        </w:rPr>
        <w:t>vendos për përfundimin e detyrimeve e marrëveshjeve mbi produktet derivative, sipas nenit 36, pika 2</w:t>
      </w:r>
      <w:r w:rsidR="00685E0B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  <w:r w:rsidR="00685E0B">
        <w:rPr>
          <w:rFonts w:ascii="Garamond" w:hAnsi="Garamond"/>
          <w:sz w:val="24"/>
          <w:szCs w:val="24"/>
        </w:rPr>
        <w:t>të</w:t>
      </w:r>
      <w:r w:rsidR="00B62CD5" w:rsidRPr="00D95C66">
        <w:rPr>
          <w:rFonts w:ascii="Garamond" w:hAnsi="Garamond"/>
          <w:sz w:val="24"/>
          <w:szCs w:val="24"/>
        </w:rPr>
        <w:t xml:space="preserve"> ligjit nr. 133/2016;</w:t>
      </w:r>
    </w:p>
    <w:p w14:paraId="60AF6D33" w14:textId="3567A6D4" w:rsidR="00B62CD5" w:rsidRPr="00D95C66" w:rsidRDefault="009A7A0F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q) </w:t>
      </w:r>
      <w:r w:rsidR="00B62CD5" w:rsidRPr="00D95C66">
        <w:rPr>
          <w:rFonts w:ascii="Garamond" w:hAnsi="Garamond"/>
          <w:sz w:val="24"/>
          <w:szCs w:val="24"/>
        </w:rPr>
        <w:t>vendos për zbatimin e raportit të konvertimit të detyrimeve në kapital, sipas nenit 37, të ligjit nr. 133/2016;</w:t>
      </w:r>
    </w:p>
    <w:p w14:paraId="60AF6D34" w14:textId="6F264DDB" w:rsidR="00B62CD5" w:rsidRPr="00D95C66" w:rsidRDefault="009A7A0F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r) </w:t>
      </w:r>
      <w:r w:rsidR="00B62CD5" w:rsidRPr="00D95C66">
        <w:rPr>
          <w:rFonts w:ascii="Garamond" w:hAnsi="Garamond"/>
          <w:sz w:val="24"/>
          <w:szCs w:val="24"/>
        </w:rPr>
        <w:t>vendos për zbatimin e instrumentit të ndarjes së aktiveve, sipas neni 29, pika 1</w:t>
      </w:r>
      <w:r w:rsidR="00685E0B">
        <w:rPr>
          <w:rFonts w:ascii="Garamond" w:hAnsi="Garamond"/>
          <w:sz w:val="24"/>
          <w:szCs w:val="24"/>
        </w:rPr>
        <w:t>, të</w:t>
      </w:r>
      <w:r w:rsidR="00B62CD5" w:rsidRPr="00D95C66">
        <w:rPr>
          <w:rFonts w:ascii="Garamond" w:hAnsi="Garamond"/>
          <w:sz w:val="24"/>
          <w:szCs w:val="24"/>
        </w:rPr>
        <w:t xml:space="preserve"> ligjit nr. 133/2016;</w:t>
      </w:r>
    </w:p>
    <w:p w14:paraId="60AF6D35" w14:textId="417F4190" w:rsidR="00B62CD5" w:rsidRPr="00D95C66" w:rsidRDefault="009A7A0F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s) </w:t>
      </w:r>
      <w:r w:rsidR="00B62CD5" w:rsidRPr="00D95C66">
        <w:rPr>
          <w:rFonts w:ascii="Garamond" w:hAnsi="Garamond"/>
          <w:sz w:val="24"/>
          <w:szCs w:val="24"/>
        </w:rPr>
        <w:t>vendos për krijimin e shoqërisë së administrimit të aktiveve, sipas nenit 29, pikat 5 dhe 6</w:t>
      </w:r>
      <w:r w:rsidR="009664B1">
        <w:rPr>
          <w:rFonts w:ascii="Garamond" w:hAnsi="Garamond"/>
          <w:sz w:val="24"/>
          <w:szCs w:val="24"/>
        </w:rPr>
        <w:t>,</w:t>
      </w:r>
      <w:r w:rsidR="009664B1" w:rsidRPr="009664B1">
        <w:rPr>
          <w:rFonts w:ascii="Garamond" w:hAnsi="Garamond"/>
          <w:sz w:val="24"/>
          <w:szCs w:val="24"/>
        </w:rPr>
        <w:t xml:space="preserve"> </w:t>
      </w:r>
      <w:r w:rsidR="009664B1">
        <w:rPr>
          <w:rFonts w:ascii="Garamond" w:hAnsi="Garamond"/>
          <w:sz w:val="24"/>
          <w:szCs w:val="24"/>
        </w:rPr>
        <w:t>të</w:t>
      </w:r>
      <w:r w:rsidR="00B62CD5" w:rsidRPr="00D95C66">
        <w:rPr>
          <w:rFonts w:ascii="Garamond" w:hAnsi="Garamond"/>
          <w:sz w:val="24"/>
          <w:szCs w:val="24"/>
        </w:rPr>
        <w:t xml:space="preserve"> ligjit nr. 133/2016;</w:t>
      </w:r>
      <w:r w:rsidR="004B59AE">
        <w:rPr>
          <w:rFonts w:ascii="Garamond" w:hAnsi="Garamond"/>
          <w:sz w:val="24"/>
          <w:szCs w:val="24"/>
        </w:rPr>
        <w:t xml:space="preserve"> </w:t>
      </w:r>
    </w:p>
    <w:p w14:paraId="60AF6D36" w14:textId="6FB34127" w:rsidR="00B62CD5" w:rsidRPr="00D95C66" w:rsidRDefault="009A7A0F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t) </w:t>
      </w:r>
      <w:r w:rsidR="00B62CD5" w:rsidRPr="00D95C66">
        <w:rPr>
          <w:rFonts w:ascii="Garamond" w:hAnsi="Garamond"/>
          <w:sz w:val="24"/>
          <w:szCs w:val="24"/>
        </w:rPr>
        <w:t>vendos për rikthimin e aktiveve dhe detyrimeve nga shoqëria e administrimit të aktiveve drejt bankës në ndërhyrje të jashtëzakonshme, sipas nenit 29, pika 7</w:t>
      </w:r>
      <w:r w:rsidR="004B59AE">
        <w:rPr>
          <w:rFonts w:ascii="Garamond" w:hAnsi="Garamond"/>
          <w:sz w:val="24"/>
          <w:szCs w:val="24"/>
        </w:rPr>
        <w:t>, të</w:t>
      </w:r>
      <w:r w:rsidR="00B62CD5" w:rsidRPr="00D95C66">
        <w:rPr>
          <w:rFonts w:ascii="Garamond" w:hAnsi="Garamond"/>
          <w:sz w:val="24"/>
          <w:szCs w:val="24"/>
        </w:rPr>
        <w:t xml:space="preserve"> ligjit nr. 133/2016;</w:t>
      </w:r>
    </w:p>
    <w:p w14:paraId="60AF6D37" w14:textId="5E810238" w:rsidR="00B62CD5" w:rsidRPr="00D95C66" w:rsidRDefault="009A7A0F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u) </w:t>
      </w:r>
      <w:r w:rsidR="00B62CD5" w:rsidRPr="00D95C66">
        <w:rPr>
          <w:rFonts w:ascii="Garamond" w:hAnsi="Garamond"/>
          <w:sz w:val="24"/>
          <w:szCs w:val="24"/>
        </w:rPr>
        <w:t>vendos për zbatimin e vendimeve të ndërhyrjes së jashtëzakonshme të autoriteteve të huaja pa marrëveshje bashkëpunimi, sipas nenit 70, pika 7</w:t>
      </w:r>
      <w:r w:rsidR="00915D0C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133/2016.</w:t>
      </w:r>
    </w:p>
    <w:p w14:paraId="60AF6D38" w14:textId="77777777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AF6D39" w14:textId="77777777" w:rsidR="00B62CD5" w:rsidRPr="00D95C66" w:rsidRDefault="00B62CD5" w:rsidP="00DF5A3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Neni 3</w:t>
      </w:r>
    </w:p>
    <w:p w14:paraId="60AF6D3A" w14:textId="091A30DF" w:rsidR="00B62CD5" w:rsidRPr="009A7A0F" w:rsidRDefault="00B62CD5" w:rsidP="00DF5A3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A7A0F">
        <w:rPr>
          <w:rFonts w:ascii="Garamond" w:hAnsi="Garamond"/>
          <w:b/>
          <w:sz w:val="24"/>
          <w:szCs w:val="24"/>
        </w:rPr>
        <w:t xml:space="preserve">Kompetencat e </w:t>
      </w:r>
      <w:r w:rsidR="00915D0C" w:rsidRPr="009A7A0F">
        <w:rPr>
          <w:rFonts w:ascii="Garamond" w:hAnsi="Garamond"/>
          <w:b/>
          <w:sz w:val="24"/>
          <w:szCs w:val="24"/>
        </w:rPr>
        <w:t>administratorit përgjegjës për mbikëqyrjen</w:t>
      </w:r>
    </w:p>
    <w:p w14:paraId="60AF6D3B" w14:textId="77777777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AF6D3C" w14:textId="6BD11323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 xml:space="preserve">Administratori </w:t>
      </w:r>
      <w:r w:rsidR="00915D0C" w:rsidRPr="00D95C66">
        <w:rPr>
          <w:rFonts w:ascii="Garamond" w:hAnsi="Garamond"/>
          <w:sz w:val="24"/>
          <w:szCs w:val="24"/>
        </w:rPr>
        <w:t>përgjegjës për mbikëqyrjen</w:t>
      </w:r>
      <w:r w:rsidRPr="00D95C66">
        <w:rPr>
          <w:rFonts w:ascii="Garamond" w:hAnsi="Garamond"/>
          <w:sz w:val="24"/>
          <w:szCs w:val="24"/>
        </w:rPr>
        <w:t xml:space="preserve"> ushtron kompetencat dhe detyrat e mëposhtme:</w:t>
      </w:r>
    </w:p>
    <w:p w14:paraId="60AF6D3D" w14:textId="18EDCBCA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a) urdhëron bankën, bazuar në nenin 8, pika 6</w:t>
      </w:r>
      <w:r w:rsidR="00915D0C">
        <w:rPr>
          <w:rFonts w:ascii="Garamond" w:hAnsi="Garamond"/>
          <w:sz w:val="24"/>
          <w:szCs w:val="24"/>
        </w:rPr>
        <w:t>,</w:t>
      </w:r>
      <w:r w:rsidR="00915D0C" w:rsidRPr="00915D0C">
        <w:rPr>
          <w:rFonts w:ascii="Garamond" w:hAnsi="Garamond"/>
          <w:sz w:val="24"/>
          <w:szCs w:val="24"/>
        </w:rPr>
        <w:t xml:space="preserve"> </w:t>
      </w:r>
      <w:r w:rsidR="00915D0C">
        <w:rPr>
          <w:rFonts w:ascii="Garamond" w:hAnsi="Garamond"/>
          <w:sz w:val="24"/>
          <w:szCs w:val="24"/>
        </w:rPr>
        <w:t>të</w:t>
      </w:r>
      <w:r w:rsidRPr="00D95C66">
        <w:rPr>
          <w:rFonts w:ascii="Garamond" w:hAnsi="Garamond"/>
          <w:sz w:val="24"/>
          <w:szCs w:val="24"/>
        </w:rPr>
        <w:t xml:space="preserve"> ligjit nr. 133/2016:</w:t>
      </w:r>
    </w:p>
    <w:p w14:paraId="60AF6D3E" w14:textId="714163B0" w:rsidR="00B62CD5" w:rsidRPr="00D95C66" w:rsidRDefault="0090216C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915D0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të ulë nivelin e rrezikut, përfshirë rrezikun e likuiditetit</w:t>
      </w:r>
      <w:r w:rsidR="00915D0C">
        <w:rPr>
          <w:rFonts w:ascii="Garamond" w:hAnsi="Garamond"/>
          <w:sz w:val="24"/>
          <w:szCs w:val="24"/>
        </w:rPr>
        <w:t>;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</w:p>
    <w:p w14:paraId="60AF6D3F" w14:textId="5BACC443" w:rsidR="00B62CD5" w:rsidRPr="00D95C66" w:rsidRDefault="0090216C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</w:t>
      </w:r>
      <w:r w:rsidR="00915D0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të mundësojë marrjen në kohë të masave për rikapitalizim</w:t>
      </w:r>
      <w:r w:rsidR="00915D0C">
        <w:rPr>
          <w:rFonts w:ascii="Garamond" w:hAnsi="Garamond"/>
          <w:sz w:val="24"/>
          <w:szCs w:val="24"/>
        </w:rPr>
        <w:t>;</w:t>
      </w:r>
    </w:p>
    <w:p w14:paraId="60AF6D40" w14:textId="4EF8214C" w:rsidR="00B62CD5" w:rsidRPr="00D95C66" w:rsidRDefault="0090216C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iii</w:t>
      </w:r>
      <w:r w:rsidR="00915D0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të rishikojë strategjinë dhe strukturën e saj të veprimtarive kryesore,</w:t>
      </w:r>
    </w:p>
    <w:p w14:paraId="60AF6D41" w14:textId="6CB707F6" w:rsidR="00B62CD5" w:rsidRPr="00D95C66" w:rsidRDefault="00F91631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iv. </w:t>
      </w:r>
      <w:r w:rsidR="00B62CD5" w:rsidRPr="00D95C66">
        <w:rPr>
          <w:rFonts w:ascii="Garamond" w:hAnsi="Garamond"/>
          <w:sz w:val="24"/>
          <w:szCs w:val="24"/>
        </w:rPr>
        <w:t>të bëjë ndryshime në strategjinë e financimit, në mënyrë që të përmirësojë aftësinë për rimëkëmbje të veprimtarive kryesore e të funksioneve me rëndësi kritike</w:t>
      </w:r>
      <w:r w:rsidR="00915D0C">
        <w:rPr>
          <w:rFonts w:ascii="Garamond" w:hAnsi="Garamond"/>
          <w:sz w:val="24"/>
          <w:szCs w:val="24"/>
        </w:rPr>
        <w:t>;</w:t>
      </w:r>
    </w:p>
    <w:p w14:paraId="60AF6D42" w14:textId="44B948BA" w:rsidR="00B62CD5" w:rsidRPr="00D95C66" w:rsidRDefault="0090216C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915D0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të bëjë ndryshime në strukturën e drejtimit të brendshëm të saj;</w:t>
      </w:r>
    </w:p>
    <w:p w14:paraId="60AF6D44" w14:textId="62E8AF40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b) urdhëron administratorin e përkohshëm për mbledhjen e asamblesë së aksionarëve të bankës me qëllim rritjen e kapitalit, bazuar në nenin 19, pika 9</w:t>
      </w:r>
      <w:r w:rsidR="00915D0C">
        <w:rPr>
          <w:rFonts w:ascii="Garamond" w:hAnsi="Garamond"/>
          <w:sz w:val="24"/>
          <w:szCs w:val="24"/>
        </w:rPr>
        <w:t>,</w:t>
      </w:r>
      <w:r w:rsidRPr="00D95C66">
        <w:rPr>
          <w:rFonts w:ascii="Garamond" w:hAnsi="Garamond"/>
          <w:sz w:val="24"/>
          <w:szCs w:val="24"/>
        </w:rPr>
        <w:t xml:space="preserve"> të ligjit nr.</w:t>
      </w:r>
      <w:r w:rsidR="00915D0C">
        <w:rPr>
          <w:rFonts w:ascii="Garamond" w:hAnsi="Garamond"/>
          <w:sz w:val="24"/>
          <w:szCs w:val="24"/>
        </w:rPr>
        <w:t xml:space="preserve"> </w:t>
      </w:r>
      <w:r w:rsidRPr="00D95C66">
        <w:rPr>
          <w:rFonts w:ascii="Garamond" w:hAnsi="Garamond"/>
          <w:sz w:val="24"/>
          <w:szCs w:val="24"/>
        </w:rPr>
        <w:t>133/2016;</w:t>
      </w:r>
    </w:p>
    <w:p w14:paraId="60AF6D45" w14:textId="695A9B4C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c) urdhëron vendosjen e sanksioneve dhe gjobave, sipas nenit 80</w:t>
      </w:r>
      <w:r w:rsidR="00915D0C">
        <w:rPr>
          <w:rFonts w:ascii="Garamond" w:hAnsi="Garamond"/>
          <w:sz w:val="24"/>
          <w:szCs w:val="24"/>
        </w:rPr>
        <w:t>,</w:t>
      </w:r>
      <w:r w:rsidRPr="00D95C66">
        <w:rPr>
          <w:rFonts w:ascii="Garamond" w:hAnsi="Garamond"/>
          <w:sz w:val="24"/>
          <w:szCs w:val="24"/>
        </w:rPr>
        <w:t xml:space="preserve"> pika 1, shkronjat </w:t>
      </w:r>
      <w:r w:rsidR="00915D0C">
        <w:rPr>
          <w:rFonts w:ascii="Garamond" w:hAnsi="Garamond"/>
          <w:sz w:val="24"/>
          <w:szCs w:val="24"/>
        </w:rPr>
        <w:t>“</w:t>
      </w:r>
      <w:r w:rsidRPr="00D95C66">
        <w:rPr>
          <w:rFonts w:ascii="Garamond" w:hAnsi="Garamond"/>
          <w:sz w:val="24"/>
          <w:szCs w:val="24"/>
        </w:rPr>
        <w:t>a</w:t>
      </w:r>
      <w:r w:rsidR="00915D0C">
        <w:rPr>
          <w:rFonts w:ascii="Garamond" w:hAnsi="Garamond"/>
          <w:sz w:val="24"/>
          <w:szCs w:val="24"/>
        </w:rPr>
        <w:t>”</w:t>
      </w:r>
      <w:r w:rsidRPr="00D95C66">
        <w:rPr>
          <w:rFonts w:ascii="Garamond" w:hAnsi="Garamond"/>
          <w:sz w:val="24"/>
          <w:szCs w:val="24"/>
        </w:rPr>
        <w:t xml:space="preserve"> dhe </w:t>
      </w:r>
      <w:r w:rsidR="00915D0C">
        <w:rPr>
          <w:rFonts w:ascii="Garamond" w:hAnsi="Garamond"/>
          <w:sz w:val="24"/>
          <w:szCs w:val="24"/>
        </w:rPr>
        <w:t>“c”,</w:t>
      </w:r>
      <w:r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46" w14:textId="5404B1E9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d) merr vendim për emërimin e një ose disa administratorëve të përkohshëm, sipas nenit 19, pika 1</w:t>
      </w:r>
      <w:r w:rsidR="00915D0C">
        <w:rPr>
          <w:rFonts w:ascii="Garamond" w:hAnsi="Garamond"/>
          <w:sz w:val="24"/>
          <w:szCs w:val="24"/>
        </w:rPr>
        <w:t>,</w:t>
      </w:r>
      <w:r w:rsidR="00915D0C" w:rsidRPr="00915D0C">
        <w:rPr>
          <w:rFonts w:ascii="Garamond" w:hAnsi="Garamond"/>
          <w:sz w:val="24"/>
          <w:szCs w:val="24"/>
        </w:rPr>
        <w:t xml:space="preserve"> </w:t>
      </w:r>
      <w:r w:rsidR="00915D0C">
        <w:rPr>
          <w:rFonts w:ascii="Garamond" w:hAnsi="Garamond"/>
          <w:sz w:val="24"/>
          <w:szCs w:val="24"/>
        </w:rPr>
        <w:t>të</w:t>
      </w:r>
      <w:r w:rsidRPr="00D95C66">
        <w:rPr>
          <w:rFonts w:ascii="Garamond" w:hAnsi="Garamond"/>
          <w:sz w:val="24"/>
          <w:szCs w:val="24"/>
        </w:rPr>
        <w:t xml:space="preserve"> ligjit nr.</w:t>
      </w:r>
      <w:r w:rsidR="00915D0C">
        <w:rPr>
          <w:rFonts w:ascii="Garamond" w:hAnsi="Garamond"/>
          <w:sz w:val="24"/>
          <w:szCs w:val="24"/>
        </w:rPr>
        <w:t xml:space="preserve"> </w:t>
      </w:r>
      <w:r w:rsidRPr="00D95C66">
        <w:rPr>
          <w:rFonts w:ascii="Garamond" w:hAnsi="Garamond"/>
          <w:sz w:val="24"/>
          <w:szCs w:val="24"/>
        </w:rPr>
        <w:t>133/2016.</w:t>
      </w:r>
    </w:p>
    <w:p w14:paraId="60AF6D47" w14:textId="77777777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AF6D4B" w14:textId="77777777" w:rsidR="00B62CD5" w:rsidRPr="00D95C66" w:rsidRDefault="00B62CD5" w:rsidP="00DF5A3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Neni 4</w:t>
      </w:r>
    </w:p>
    <w:p w14:paraId="60AF6D4C" w14:textId="0E91E216" w:rsidR="00B62CD5" w:rsidRPr="0090216C" w:rsidRDefault="00B62CD5" w:rsidP="00DF5A3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0216C">
        <w:rPr>
          <w:rFonts w:ascii="Garamond" w:hAnsi="Garamond"/>
          <w:b/>
          <w:sz w:val="24"/>
          <w:szCs w:val="24"/>
        </w:rPr>
        <w:t xml:space="preserve">Kompetencat e </w:t>
      </w:r>
      <w:r w:rsidR="00915D0C" w:rsidRPr="0090216C">
        <w:rPr>
          <w:rFonts w:ascii="Garamond" w:hAnsi="Garamond"/>
          <w:b/>
          <w:sz w:val="24"/>
          <w:szCs w:val="24"/>
        </w:rPr>
        <w:t>administratorit përgjegjës për ndërhyrjen e jashtëzakonshme</w:t>
      </w:r>
    </w:p>
    <w:p w14:paraId="60AF6D4D" w14:textId="77777777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AF6D4E" w14:textId="3EB62D2B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 xml:space="preserve">Administratori </w:t>
      </w:r>
      <w:r w:rsidR="007E5C81" w:rsidRPr="00D95C66">
        <w:rPr>
          <w:rFonts w:ascii="Garamond" w:hAnsi="Garamond"/>
          <w:sz w:val="24"/>
          <w:szCs w:val="24"/>
        </w:rPr>
        <w:t xml:space="preserve">përgjegjës për ndërhyrjen e jashtëzakonshme </w:t>
      </w:r>
      <w:r w:rsidRPr="00D95C66">
        <w:rPr>
          <w:rFonts w:ascii="Garamond" w:hAnsi="Garamond"/>
          <w:sz w:val="24"/>
          <w:szCs w:val="24"/>
        </w:rPr>
        <w:t>ushtron kompetencat dhe detyrat e mëposhtme:</w:t>
      </w:r>
    </w:p>
    <w:p w14:paraId="60AF6D4F" w14:textId="6DEFA38F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a) urdhëron bankën sipas nenit 40, pika 2</w:t>
      </w:r>
      <w:r w:rsidR="007E5C81">
        <w:rPr>
          <w:rFonts w:ascii="Garamond" w:hAnsi="Garamond"/>
          <w:sz w:val="24"/>
          <w:szCs w:val="24"/>
        </w:rPr>
        <w:t>,</w:t>
      </w:r>
      <w:r w:rsidRPr="00D95C66">
        <w:rPr>
          <w:rFonts w:ascii="Garamond" w:hAnsi="Garamond"/>
          <w:sz w:val="24"/>
          <w:szCs w:val="24"/>
        </w:rPr>
        <w:t xml:space="preserve"> të  ligjit nr. 133/2016</w:t>
      </w:r>
      <w:r w:rsidR="007E5C81">
        <w:rPr>
          <w:rFonts w:ascii="Garamond" w:hAnsi="Garamond"/>
          <w:sz w:val="24"/>
          <w:szCs w:val="24"/>
        </w:rPr>
        <w:t>,</w:t>
      </w:r>
      <w:r w:rsidRPr="00D95C66">
        <w:rPr>
          <w:rFonts w:ascii="Garamond" w:hAnsi="Garamond"/>
          <w:sz w:val="24"/>
          <w:szCs w:val="24"/>
        </w:rPr>
        <w:t xml:space="preserve"> të kryejë:</w:t>
      </w:r>
    </w:p>
    <w:p w14:paraId="60AF6D50" w14:textId="2205DF79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915D0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ndryshime në regjistrat publik</w:t>
      </w:r>
      <w:r w:rsidR="007E5C81">
        <w:rPr>
          <w:rFonts w:ascii="Garamond" w:hAnsi="Garamond"/>
          <w:sz w:val="24"/>
          <w:szCs w:val="24"/>
        </w:rPr>
        <w:t>ë</w:t>
      </w:r>
      <w:r w:rsidR="00B62CD5" w:rsidRPr="00D95C66">
        <w:rPr>
          <w:rFonts w:ascii="Garamond" w:hAnsi="Garamond"/>
          <w:sz w:val="24"/>
          <w:szCs w:val="24"/>
        </w:rPr>
        <w:t xml:space="preserve"> përkatës</w:t>
      </w:r>
      <w:r w:rsidR="007E5C81">
        <w:rPr>
          <w:rFonts w:ascii="Garamond" w:hAnsi="Garamond"/>
          <w:sz w:val="24"/>
          <w:szCs w:val="24"/>
        </w:rPr>
        <w:t>;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</w:p>
    <w:p w14:paraId="60AF6D51" w14:textId="7A66BB5E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</w:t>
      </w:r>
      <w:r w:rsidR="00915D0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pezullimin e përkohshëm të tregtimit, heqjen nga tregtimi apo listimi të aksioneve apo titujve të borxhit në një treg të rregulluar</w:t>
      </w:r>
      <w:r w:rsidR="007E5C81">
        <w:rPr>
          <w:rFonts w:ascii="Garamond" w:hAnsi="Garamond"/>
          <w:sz w:val="24"/>
          <w:szCs w:val="24"/>
        </w:rPr>
        <w:t>;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</w:p>
    <w:p w14:paraId="60AF6D52" w14:textId="6E9CFA15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iii</w:t>
      </w:r>
      <w:r w:rsidR="00915D0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listimin e aksioneve të reja ose instrumenteve të tjera të pronësisë në një treg të rregulluar</w:t>
      </w:r>
      <w:r w:rsidR="007E5C81">
        <w:rPr>
          <w:rFonts w:ascii="Garamond" w:hAnsi="Garamond"/>
          <w:sz w:val="24"/>
          <w:szCs w:val="24"/>
        </w:rPr>
        <w:t>;</w:t>
      </w:r>
    </w:p>
    <w:p w14:paraId="60AF6D53" w14:textId="642A37D0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iv</w:t>
      </w:r>
      <w:r w:rsidR="00915D0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rilistimin në një treg të rregulluar të titujve të borxhit që janë zhvlerësuar pa qenë nevoja e publikimit të një prospekti;</w:t>
      </w:r>
    </w:p>
    <w:p w14:paraId="60AF6D54" w14:textId="61CB972B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B62CD5" w:rsidRPr="00D95C66">
        <w:rPr>
          <w:rFonts w:ascii="Garamond" w:hAnsi="Garamond"/>
          <w:sz w:val="24"/>
          <w:szCs w:val="24"/>
        </w:rPr>
        <w:t>urdhëron bankën të hartojë planin e riorganizimit të aktivitetit tregtar, vlerëson zbatimin e tij</w:t>
      </w:r>
      <w:r w:rsidR="00915D0C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si dhe kryerjen e ndryshimeve të tjera të këtij plani, sipas nenit 39, pikat 1, 2 dhe 5</w:t>
      </w:r>
      <w:r w:rsidR="00915D0C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55" w14:textId="6AC3616B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B62CD5" w:rsidRPr="00D95C66">
        <w:rPr>
          <w:rFonts w:ascii="Garamond" w:hAnsi="Garamond"/>
          <w:sz w:val="24"/>
          <w:szCs w:val="24"/>
        </w:rPr>
        <w:t xml:space="preserve">vendos sanksione dhe gjoba, sipas nenit 80, pika 1 (përveç shkronjave </w:t>
      </w:r>
      <w:r w:rsidR="00915D0C">
        <w:rPr>
          <w:rFonts w:ascii="Garamond" w:hAnsi="Garamond"/>
          <w:sz w:val="24"/>
          <w:szCs w:val="24"/>
        </w:rPr>
        <w:t>“</w:t>
      </w:r>
      <w:r w:rsidR="00B62CD5" w:rsidRPr="00D95C66">
        <w:rPr>
          <w:rFonts w:ascii="Garamond" w:hAnsi="Garamond"/>
          <w:sz w:val="24"/>
          <w:szCs w:val="24"/>
        </w:rPr>
        <w:t>a</w:t>
      </w:r>
      <w:r w:rsidR="00915D0C">
        <w:rPr>
          <w:rFonts w:ascii="Garamond" w:hAnsi="Garamond"/>
          <w:sz w:val="24"/>
          <w:szCs w:val="24"/>
        </w:rPr>
        <w:t>”</w:t>
      </w:r>
      <w:r w:rsidR="00B62CD5" w:rsidRPr="00D95C66">
        <w:rPr>
          <w:rFonts w:ascii="Garamond" w:hAnsi="Garamond"/>
          <w:sz w:val="24"/>
          <w:szCs w:val="24"/>
        </w:rPr>
        <w:t xml:space="preserve"> dhe </w:t>
      </w:r>
      <w:r w:rsidR="00915D0C">
        <w:rPr>
          <w:rFonts w:ascii="Garamond" w:hAnsi="Garamond"/>
          <w:sz w:val="24"/>
          <w:szCs w:val="24"/>
        </w:rPr>
        <w:t>“</w:t>
      </w:r>
      <w:r w:rsidR="00B62CD5" w:rsidRPr="00D95C66">
        <w:rPr>
          <w:rFonts w:ascii="Garamond" w:hAnsi="Garamond"/>
          <w:sz w:val="24"/>
          <w:szCs w:val="24"/>
        </w:rPr>
        <w:t>c</w:t>
      </w:r>
      <w:r w:rsidR="00915D0C">
        <w:rPr>
          <w:rFonts w:ascii="Garamond" w:hAnsi="Garamond"/>
          <w:sz w:val="24"/>
          <w:szCs w:val="24"/>
        </w:rPr>
        <w:t>”</w:t>
      </w:r>
      <w:r w:rsidR="00B62CD5" w:rsidRPr="00D95C66">
        <w:rPr>
          <w:rFonts w:ascii="Garamond" w:hAnsi="Garamond"/>
          <w:sz w:val="24"/>
          <w:szCs w:val="24"/>
        </w:rPr>
        <w:t>)</w:t>
      </w:r>
      <w:r w:rsidR="00C31D47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56" w14:textId="653BB306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B62CD5" w:rsidRPr="00D95C66">
        <w:rPr>
          <w:rFonts w:ascii="Garamond" w:hAnsi="Garamond"/>
          <w:sz w:val="24"/>
          <w:szCs w:val="24"/>
        </w:rPr>
        <w:t>miraton politikën e investimit të “Fondit të ndërhyrjes së jashtëzakonshme”, sipas nenit 73, pika 1</w:t>
      </w:r>
      <w:r w:rsidR="00915D0C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57" w14:textId="71FBD588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B62CD5" w:rsidRPr="00D95C66">
        <w:rPr>
          <w:rFonts w:ascii="Garamond" w:hAnsi="Garamond"/>
          <w:sz w:val="24"/>
          <w:szCs w:val="24"/>
        </w:rPr>
        <w:t xml:space="preserve">vendos për përdorimin e “Fondit të ndërhyrjes së jashtëzakonshme”, sipas nenit 74, pika 1, shkronja </w:t>
      </w:r>
      <w:r w:rsidR="00915D0C">
        <w:rPr>
          <w:rFonts w:ascii="Garamond" w:hAnsi="Garamond"/>
          <w:sz w:val="24"/>
          <w:szCs w:val="24"/>
        </w:rPr>
        <w:t>“</w:t>
      </w:r>
      <w:r w:rsidR="00B62CD5" w:rsidRPr="00D95C66">
        <w:rPr>
          <w:rFonts w:ascii="Garamond" w:hAnsi="Garamond"/>
          <w:sz w:val="24"/>
          <w:szCs w:val="24"/>
        </w:rPr>
        <w:t>f</w:t>
      </w:r>
      <w:r w:rsidR="00915D0C">
        <w:rPr>
          <w:rFonts w:ascii="Garamond" w:hAnsi="Garamond"/>
          <w:sz w:val="24"/>
          <w:szCs w:val="24"/>
        </w:rPr>
        <w:t>”,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58" w14:textId="647D48B2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B62CD5" w:rsidRPr="00D95C66">
        <w:rPr>
          <w:rFonts w:ascii="Garamond" w:hAnsi="Garamond"/>
          <w:sz w:val="24"/>
          <w:szCs w:val="24"/>
        </w:rPr>
        <w:t>urdhëron pagimin e kontributeve vjetore në “Fondin e ndërhyrjes së jashtëzakonshme”</w:t>
      </w:r>
      <w:r w:rsidR="00C31D47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sipas nenit 76, pika 1</w:t>
      </w:r>
      <w:r w:rsidR="00915D0C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59" w14:textId="0E8BF0E0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g) </w:t>
      </w:r>
      <w:r w:rsidR="00B62CD5" w:rsidRPr="00D95C66">
        <w:rPr>
          <w:rFonts w:ascii="Garamond" w:hAnsi="Garamond"/>
          <w:sz w:val="24"/>
          <w:szCs w:val="24"/>
        </w:rPr>
        <w:t>miraton kriteret për përzgjedhjen e audituesit të “Fondit për ndërhyrjen e jashtëzakonshme”, sipas nenit 79, pika 4</w:t>
      </w:r>
      <w:r w:rsidR="00212F42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5A" w14:textId="2BDE69C2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h) </w:t>
      </w:r>
      <w:r w:rsidR="00B62CD5" w:rsidRPr="00D95C66">
        <w:rPr>
          <w:rFonts w:ascii="Garamond" w:hAnsi="Garamond"/>
          <w:sz w:val="24"/>
          <w:szCs w:val="24"/>
        </w:rPr>
        <w:t>miraton planin e ndërhyrjes së jashtëzakonshme, sipas nenit 12</w:t>
      </w:r>
      <w:r w:rsidR="00212F42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5B" w14:textId="1039C20E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C31D4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urdhëron bankën, sipas nenit 23</w:t>
      </w:r>
      <w:r w:rsidR="00212F42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pikave 1, 4, 6, 13, 14</w:t>
      </w:r>
      <w:r w:rsidR="00212F42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</w:t>
      </w:r>
      <w:r w:rsidR="00212F42"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133/2016</w:t>
      </w:r>
      <w:r w:rsidR="00212F42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për:</w:t>
      </w:r>
    </w:p>
    <w:p w14:paraId="60AF6D5C" w14:textId="428E8647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C31D4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emërimin e administratorit të posaçëm</w:t>
      </w:r>
      <w:r w:rsidR="00212F42">
        <w:rPr>
          <w:rFonts w:ascii="Garamond" w:hAnsi="Garamond"/>
          <w:sz w:val="24"/>
          <w:szCs w:val="24"/>
        </w:rPr>
        <w:t>;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</w:p>
    <w:p w14:paraId="60AF6D5D" w14:textId="61C651E7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</w:t>
      </w:r>
      <w:r w:rsidR="00C31D4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zgjatjen e afatit të emërimit të administratorit të posaçëm</w:t>
      </w:r>
      <w:r w:rsidR="00212F42">
        <w:rPr>
          <w:rFonts w:ascii="Garamond" w:hAnsi="Garamond"/>
          <w:sz w:val="24"/>
          <w:szCs w:val="24"/>
        </w:rPr>
        <w:t>;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</w:p>
    <w:p w14:paraId="60AF6D5E" w14:textId="29C4BC67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iii</w:t>
      </w:r>
      <w:r w:rsidR="00C31D4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zëvendësimin e administratorit të posaçëm</w:t>
      </w:r>
      <w:r w:rsidR="00212F42">
        <w:rPr>
          <w:rFonts w:ascii="Garamond" w:hAnsi="Garamond"/>
          <w:sz w:val="24"/>
          <w:szCs w:val="24"/>
        </w:rPr>
        <w:t>;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</w:p>
    <w:p w14:paraId="60AF6D5F" w14:textId="71C80111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iv</w:t>
      </w:r>
      <w:r w:rsidR="00C31D4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dhënien e miratimit paraprak të funksioneve dhe të drejtave të administratorit</w:t>
      </w:r>
      <w:r w:rsidR="00212F42">
        <w:rPr>
          <w:rFonts w:ascii="Garamond" w:hAnsi="Garamond"/>
          <w:sz w:val="24"/>
          <w:szCs w:val="24"/>
        </w:rPr>
        <w:t>;</w:t>
      </w:r>
    </w:p>
    <w:p w14:paraId="60AF6D60" w14:textId="0E59F23A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C31D4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 xml:space="preserve">vendosjen e kufizimeve dhe të drejtave të administratorëve; </w:t>
      </w:r>
    </w:p>
    <w:p w14:paraId="60AF6D61" w14:textId="00C911C3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j) </w:t>
      </w:r>
      <w:r w:rsidR="00B62CD5" w:rsidRPr="00D95C66">
        <w:rPr>
          <w:rFonts w:ascii="Garamond" w:hAnsi="Garamond"/>
          <w:sz w:val="24"/>
          <w:szCs w:val="24"/>
        </w:rPr>
        <w:t xml:space="preserve">urdhëron bankën, sipas nenit 48, pika 1 shkronjat </w:t>
      </w:r>
      <w:r w:rsidR="00212F42">
        <w:rPr>
          <w:rFonts w:ascii="Garamond" w:hAnsi="Garamond"/>
          <w:sz w:val="24"/>
          <w:szCs w:val="24"/>
        </w:rPr>
        <w:t>“</w:t>
      </w:r>
      <w:r w:rsidR="00B62CD5" w:rsidRPr="00D95C66">
        <w:rPr>
          <w:rFonts w:ascii="Garamond" w:hAnsi="Garamond"/>
          <w:sz w:val="24"/>
          <w:szCs w:val="24"/>
        </w:rPr>
        <w:t>a</w:t>
      </w:r>
      <w:r w:rsidR="00212F42">
        <w:rPr>
          <w:rFonts w:ascii="Garamond" w:hAnsi="Garamond"/>
          <w:sz w:val="24"/>
          <w:szCs w:val="24"/>
        </w:rPr>
        <w:t>”</w:t>
      </w:r>
      <w:r w:rsidR="00B62CD5" w:rsidRPr="00D95C66">
        <w:rPr>
          <w:rFonts w:ascii="Garamond" w:hAnsi="Garamond"/>
          <w:sz w:val="24"/>
          <w:szCs w:val="24"/>
        </w:rPr>
        <w:t>,</w:t>
      </w:r>
      <w:r w:rsidR="00212F42">
        <w:rPr>
          <w:rFonts w:ascii="Garamond" w:hAnsi="Garamond"/>
          <w:sz w:val="24"/>
          <w:szCs w:val="24"/>
        </w:rPr>
        <w:t xml:space="preserve"> “</w:t>
      </w:r>
      <w:r w:rsidR="00B62CD5" w:rsidRPr="00D95C66">
        <w:rPr>
          <w:rFonts w:ascii="Garamond" w:hAnsi="Garamond"/>
          <w:sz w:val="24"/>
          <w:szCs w:val="24"/>
        </w:rPr>
        <w:t>b</w:t>
      </w:r>
      <w:r w:rsidR="00212F42">
        <w:rPr>
          <w:rFonts w:ascii="Garamond" w:hAnsi="Garamond"/>
          <w:sz w:val="24"/>
          <w:szCs w:val="24"/>
        </w:rPr>
        <w:t>”</w:t>
      </w:r>
      <w:r w:rsidR="00B62CD5" w:rsidRPr="00D95C66">
        <w:rPr>
          <w:rFonts w:ascii="Garamond" w:hAnsi="Garamond"/>
          <w:sz w:val="24"/>
          <w:szCs w:val="24"/>
        </w:rPr>
        <w:t xml:space="preserve">, </w:t>
      </w:r>
      <w:r w:rsidR="00212F42">
        <w:rPr>
          <w:rFonts w:ascii="Garamond" w:hAnsi="Garamond"/>
          <w:sz w:val="24"/>
          <w:szCs w:val="24"/>
        </w:rPr>
        <w:t>“</w:t>
      </w:r>
      <w:r w:rsidR="00B62CD5" w:rsidRPr="00D95C66">
        <w:rPr>
          <w:rFonts w:ascii="Garamond" w:hAnsi="Garamond"/>
          <w:sz w:val="24"/>
          <w:szCs w:val="24"/>
        </w:rPr>
        <w:t>c</w:t>
      </w:r>
      <w:r w:rsidR="00212F42">
        <w:rPr>
          <w:rFonts w:ascii="Garamond" w:hAnsi="Garamond"/>
          <w:sz w:val="24"/>
          <w:szCs w:val="24"/>
        </w:rPr>
        <w:t>”</w:t>
      </w:r>
      <w:r w:rsidR="00B62CD5" w:rsidRPr="00D95C66">
        <w:rPr>
          <w:rFonts w:ascii="Garamond" w:hAnsi="Garamond"/>
          <w:sz w:val="24"/>
          <w:szCs w:val="24"/>
        </w:rPr>
        <w:t xml:space="preserve">, </w:t>
      </w:r>
      <w:r w:rsidR="00212F42">
        <w:rPr>
          <w:rFonts w:ascii="Garamond" w:hAnsi="Garamond"/>
          <w:sz w:val="24"/>
          <w:szCs w:val="24"/>
        </w:rPr>
        <w:t>“</w:t>
      </w:r>
      <w:r w:rsidR="00B62CD5" w:rsidRPr="00D95C66">
        <w:rPr>
          <w:rFonts w:ascii="Garamond" w:hAnsi="Garamond"/>
          <w:sz w:val="24"/>
          <w:szCs w:val="24"/>
        </w:rPr>
        <w:t>ç</w:t>
      </w:r>
      <w:r w:rsidR="00212F42">
        <w:rPr>
          <w:rFonts w:ascii="Garamond" w:hAnsi="Garamond"/>
          <w:sz w:val="24"/>
          <w:szCs w:val="24"/>
        </w:rPr>
        <w:t>”</w:t>
      </w:r>
      <w:r w:rsidR="00B62CD5" w:rsidRPr="00D95C66">
        <w:rPr>
          <w:rFonts w:ascii="Garamond" w:hAnsi="Garamond"/>
          <w:sz w:val="24"/>
          <w:szCs w:val="24"/>
        </w:rPr>
        <w:t xml:space="preserve">, </w:t>
      </w:r>
      <w:r w:rsidR="00212F42">
        <w:rPr>
          <w:rFonts w:ascii="Garamond" w:hAnsi="Garamond"/>
          <w:sz w:val="24"/>
          <w:szCs w:val="24"/>
        </w:rPr>
        <w:t>“</w:t>
      </w:r>
      <w:r w:rsidR="00B62CD5" w:rsidRPr="00D95C66">
        <w:rPr>
          <w:rFonts w:ascii="Garamond" w:hAnsi="Garamond"/>
          <w:sz w:val="24"/>
          <w:szCs w:val="24"/>
        </w:rPr>
        <w:t>d</w:t>
      </w:r>
      <w:r w:rsidR="00212F42">
        <w:rPr>
          <w:rFonts w:ascii="Garamond" w:hAnsi="Garamond"/>
          <w:sz w:val="24"/>
          <w:szCs w:val="24"/>
        </w:rPr>
        <w:t>”</w:t>
      </w:r>
      <w:r w:rsidR="00B62CD5" w:rsidRPr="00D95C66">
        <w:rPr>
          <w:rFonts w:ascii="Garamond" w:hAnsi="Garamond"/>
          <w:sz w:val="24"/>
          <w:szCs w:val="24"/>
        </w:rPr>
        <w:t xml:space="preserve">, </w:t>
      </w:r>
      <w:r w:rsidR="00212F42">
        <w:rPr>
          <w:rFonts w:ascii="Garamond" w:hAnsi="Garamond"/>
          <w:sz w:val="24"/>
          <w:szCs w:val="24"/>
        </w:rPr>
        <w:t>“</w:t>
      </w:r>
      <w:r w:rsidR="00B62CD5" w:rsidRPr="00D95C66">
        <w:rPr>
          <w:rFonts w:ascii="Garamond" w:hAnsi="Garamond"/>
          <w:sz w:val="24"/>
          <w:szCs w:val="24"/>
        </w:rPr>
        <w:t>dh</w:t>
      </w:r>
      <w:r w:rsidR="00212F42">
        <w:rPr>
          <w:rFonts w:ascii="Garamond" w:hAnsi="Garamond"/>
          <w:sz w:val="24"/>
          <w:szCs w:val="24"/>
        </w:rPr>
        <w:t>”,</w:t>
      </w:r>
      <w:r w:rsidR="00B62CD5" w:rsidRPr="00D95C66">
        <w:rPr>
          <w:rFonts w:ascii="Garamond" w:hAnsi="Garamond"/>
          <w:sz w:val="24"/>
          <w:szCs w:val="24"/>
        </w:rPr>
        <w:t xml:space="preserve"> të ligjit nr.</w:t>
      </w:r>
      <w:r w:rsidR="00C31D47"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133/2016</w:t>
      </w:r>
      <w:r w:rsidR="00C31D47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për:</w:t>
      </w:r>
    </w:p>
    <w:p w14:paraId="60AF6D62" w14:textId="7339ADE7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C31D4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kryerjen e ndonjë transferimi pa ndonjë detyrim ose barrë</w:t>
      </w:r>
      <w:r w:rsidR="00212F42">
        <w:rPr>
          <w:rFonts w:ascii="Garamond" w:hAnsi="Garamond"/>
          <w:sz w:val="24"/>
          <w:szCs w:val="24"/>
        </w:rPr>
        <w:t>;</w:t>
      </w:r>
    </w:p>
    <w:p w14:paraId="60AF6D63" w14:textId="2C131A9A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</w:t>
      </w:r>
      <w:r w:rsidR="00C31D4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heqjen e të drejtës së bankës për të zotëruar aksione të tjera</w:t>
      </w:r>
      <w:r w:rsidR="00212F42">
        <w:rPr>
          <w:rFonts w:ascii="Garamond" w:hAnsi="Garamond"/>
          <w:sz w:val="24"/>
          <w:szCs w:val="24"/>
        </w:rPr>
        <w:t>;</w:t>
      </w:r>
    </w:p>
    <w:p w14:paraId="60AF6D64" w14:textId="62E8C99E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iii</w:t>
      </w:r>
      <w:r w:rsidR="00C31D4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autoritetin përkatës të ndërpresë apo pezullojë pranimin për tregtim</w:t>
      </w:r>
      <w:r w:rsidR="00212F42">
        <w:rPr>
          <w:rFonts w:ascii="Garamond" w:hAnsi="Garamond"/>
          <w:sz w:val="24"/>
          <w:szCs w:val="24"/>
        </w:rPr>
        <w:t>;</w:t>
      </w:r>
    </w:p>
    <w:p w14:paraId="60AF6D65" w14:textId="64135DD7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iv</w:t>
      </w:r>
      <w:r w:rsidR="00C31D4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përcaktimin që marrësi të trajtohet sikur të ishte objekt i ndërhyrjes së jashtëzakonshme</w:t>
      </w:r>
      <w:r w:rsidR="00212F42">
        <w:rPr>
          <w:rFonts w:ascii="Garamond" w:hAnsi="Garamond"/>
          <w:sz w:val="24"/>
          <w:szCs w:val="24"/>
        </w:rPr>
        <w:t>;</w:t>
      </w:r>
    </w:p>
    <w:p w14:paraId="60AF6D66" w14:textId="7F79B375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C31D4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anulimin ose ndryshimin e kushteve të kontratave ose të sigurohet që marrësi merr vendin e tij si palë;</w:t>
      </w:r>
    </w:p>
    <w:p w14:paraId="60AF6D67" w14:textId="6C00FD91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k) urdhëron vazhdimin e aktivitetit tregtar të transferuar nga banka në ndërhyrje të jashtëzakonshme te një subjekt tjetër (që marrësi të marrë të drejtat dhe detyrimet</w:t>
      </w:r>
      <w:r w:rsidR="00212F42">
        <w:rPr>
          <w:rFonts w:ascii="Garamond" w:hAnsi="Garamond"/>
          <w:sz w:val="24"/>
          <w:szCs w:val="24"/>
        </w:rPr>
        <w:t>,</w:t>
      </w:r>
      <w:r w:rsidRPr="00D95C66">
        <w:rPr>
          <w:rFonts w:ascii="Garamond" w:hAnsi="Garamond"/>
          <w:sz w:val="24"/>
          <w:szCs w:val="24"/>
        </w:rPr>
        <w:t xml:space="preserve"> si dhe zëvendësimin e tyre në çdo procedurë ligjore), sipas nenit 48, pika 2, shkronjat </w:t>
      </w:r>
      <w:r w:rsidR="00212F42">
        <w:rPr>
          <w:rFonts w:ascii="Garamond" w:hAnsi="Garamond"/>
          <w:sz w:val="24"/>
          <w:szCs w:val="24"/>
        </w:rPr>
        <w:t>“</w:t>
      </w:r>
      <w:r w:rsidRPr="00D95C66">
        <w:rPr>
          <w:rFonts w:ascii="Garamond" w:hAnsi="Garamond"/>
          <w:sz w:val="24"/>
          <w:szCs w:val="24"/>
        </w:rPr>
        <w:t>a</w:t>
      </w:r>
      <w:r w:rsidR="00212F42">
        <w:rPr>
          <w:rFonts w:ascii="Garamond" w:hAnsi="Garamond"/>
          <w:sz w:val="24"/>
          <w:szCs w:val="24"/>
        </w:rPr>
        <w:t>”</w:t>
      </w:r>
      <w:r w:rsidRPr="00D95C66">
        <w:rPr>
          <w:rFonts w:ascii="Garamond" w:hAnsi="Garamond"/>
          <w:sz w:val="24"/>
          <w:szCs w:val="24"/>
        </w:rPr>
        <w:t xml:space="preserve"> dhe </w:t>
      </w:r>
      <w:r w:rsidR="00212F42">
        <w:rPr>
          <w:rFonts w:ascii="Garamond" w:hAnsi="Garamond"/>
          <w:sz w:val="24"/>
          <w:szCs w:val="24"/>
        </w:rPr>
        <w:t>“</w:t>
      </w:r>
      <w:r w:rsidRPr="00D95C66">
        <w:rPr>
          <w:rFonts w:ascii="Garamond" w:hAnsi="Garamond"/>
          <w:sz w:val="24"/>
          <w:szCs w:val="24"/>
        </w:rPr>
        <w:t>b</w:t>
      </w:r>
      <w:r w:rsidR="00212F42">
        <w:rPr>
          <w:rFonts w:ascii="Garamond" w:hAnsi="Garamond"/>
          <w:sz w:val="24"/>
          <w:szCs w:val="24"/>
        </w:rPr>
        <w:t>”,</w:t>
      </w:r>
      <w:r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68" w14:textId="7867D22D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l) </w:t>
      </w:r>
      <w:r w:rsidR="00B62CD5" w:rsidRPr="00D95C66">
        <w:rPr>
          <w:rFonts w:ascii="Garamond" w:hAnsi="Garamond"/>
          <w:sz w:val="24"/>
          <w:szCs w:val="24"/>
        </w:rPr>
        <w:t>urdhëron ofrimin e shërbimeve dhe sigurimin e infrastrukturës nga banka, objekt i ndërhyrjes së jashtëzakonshme, sipas nenit 49 të ligjit nr. 133/2016;</w:t>
      </w:r>
    </w:p>
    <w:p w14:paraId="60AF6D69" w14:textId="6E132FF6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m) </w:t>
      </w:r>
      <w:r w:rsidR="00B62CD5" w:rsidRPr="00D95C66">
        <w:rPr>
          <w:rFonts w:ascii="Garamond" w:hAnsi="Garamond"/>
          <w:sz w:val="24"/>
          <w:szCs w:val="24"/>
        </w:rPr>
        <w:t>urdhëron pezullimin e pagesave dhe shlyerjen e detyrimeve, të cilat lindin nga një kontratë në të cilën banka në ndërhyrje të jashtëzakonshme është palë, sipas nenit 52, pika 1</w:t>
      </w:r>
      <w:r w:rsidR="00A26257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6A" w14:textId="7721FDD1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n) </w:t>
      </w:r>
      <w:r w:rsidR="00B62CD5" w:rsidRPr="00D95C66">
        <w:rPr>
          <w:rFonts w:ascii="Garamond" w:hAnsi="Garamond"/>
          <w:sz w:val="24"/>
          <w:szCs w:val="24"/>
        </w:rPr>
        <w:t>urdhëron pezullimin e ekzekutimit nga kreditorët mbi pasuritë e bankës në ndërhyrje të jashtëzakonshme, të cilat shërbejnë si mjete që sigurojnë ekzekutimin e detyrimeve, sipas nenit 53, pika 1</w:t>
      </w:r>
      <w:r w:rsidR="00A26257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6B" w14:textId="7123E5ED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o) </w:t>
      </w:r>
      <w:r w:rsidR="00B62CD5" w:rsidRPr="00D95C66">
        <w:rPr>
          <w:rFonts w:ascii="Garamond" w:hAnsi="Garamond"/>
          <w:sz w:val="24"/>
          <w:szCs w:val="24"/>
        </w:rPr>
        <w:t>urdhëron pezullimin e përkohshëm të së drejtës për zgjidhjen e kontratës nga palë të treta, të cilat mund të kenë marrëdhënie kontraktore me bankën në ndërhyrje të jashtëzakonshme, sipas nenit 54, pika 1</w:t>
      </w:r>
      <w:r w:rsidR="00A26257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6C" w14:textId="0938B527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p) </w:t>
      </w:r>
      <w:r w:rsidR="00B62CD5" w:rsidRPr="00D95C66">
        <w:rPr>
          <w:rFonts w:ascii="Garamond" w:hAnsi="Garamond"/>
          <w:sz w:val="24"/>
          <w:szCs w:val="24"/>
        </w:rPr>
        <w:t>emëron vlerësuesin për kryerjen e vlerësimit për të informuar për plotësimin e kushteve për ndërhyrje të jashtëzakonshme ose të vlerësimit të përkohshëm, sipas nenit 24, pikat 3 dhe 11</w:t>
      </w:r>
      <w:r w:rsidR="00A26257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6D" w14:textId="5F8A5CFA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q) </w:t>
      </w:r>
      <w:r w:rsidR="00B62CD5" w:rsidRPr="00D95C66">
        <w:rPr>
          <w:rFonts w:ascii="Garamond" w:hAnsi="Garamond"/>
          <w:sz w:val="24"/>
          <w:szCs w:val="24"/>
        </w:rPr>
        <w:t>emëron vlerësuesin për kryerjen e vlerësimit për të informuar vendimet e ndërhyrjes së jashtëzakonshme ose të vlerësimit  të përkohshëm nga Banka e Shqipërisë, sipas nenit 24, pikat 5 dhe 11</w:t>
      </w:r>
      <w:r w:rsidR="00A26257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6E" w14:textId="5A1DCB6B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r) </w:t>
      </w:r>
      <w:r w:rsidR="00B62CD5" w:rsidRPr="00D95C66">
        <w:rPr>
          <w:rFonts w:ascii="Garamond" w:hAnsi="Garamond"/>
          <w:sz w:val="24"/>
          <w:szCs w:val="24"/>
        </w:rPr>
        <w:t>emëron vlerësuesin për kryerjen e  vlerësimit pas ndërhyrjes së jashtëzakonshme sipas nenit 57, pika 1</w:t>
      </w:r>
      <w:r w:rsidR="00A26257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6F" w14:textId="76BCEF06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s) </w:t>
      </w:r>
      <w:r w:rsidR="00B62CD5" w:rsidRPr="00D95C66">
        <w:rPr>
          <w:rFonts w:ascii="Garamond" w:hAnsi="Garamond"/>
          <w:sz w:val="24"/>
          <w:szCs w:val="24"/>
        </w:rPr>
        <w:t>kërkon pezullimin e proceseve gjyqësore në të cilat banka në ndërhyrje të jashtëzakonshme është palë pranë gjykatës kompetente</w:t>
      </w:r>
      <w:r w:rsidR="00A26257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sipas nenit 69</w:t>
      </w:r>
      <w:r w:rsidR="00A26257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  </w:t>
      </w:r>
    </w:p>
    <w:p w14:paraId="60AF6D70" w14:textId="23C550E6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t) </w:t>
      </w:r>
      <w:r w:rsidR="00B62CD5" w:rsidRPr="00D95C66">
        <w:rPr>
          <w:rFonts w:ascii="Garamond" w:hAnsi="Garamond"/>
          <w:sz w:val="24"/>
          <w:szCs w:val="24"/>
        </w:rPr>
        <w:t>nënshkruan marrëveshjet e bashkëpunimit me autoritetet përgjegjëse për ndërhyrjen e jashtëzakonshme të vendeve të tjera.</w:t>
      </w:r>
    </w:p>
    <w:p w14:paraId="60AF6D71" w14:textId="77777777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AF6D72" w14:textId="77777777" w:rsidR="00B62CD5" w:rsidRPr="00D95C66" w:rsidRDefault="00B62CD5" w:rsidP="00DF5A3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Neni 5</w:t>
      </w:r>
    </w:p>
    <w:p w14:paraId="60AF6D73" w14:textId="04E90F71" w:rsidR="00B62CD5" w:rsidRPr="0036028B" w:rsidRDefault="00B62CD5" w:rsidP="00DF5A3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36028B">
        <w:rPr>
          <w:rFonts w:ascii="Garamond" w:hAnsi="Garamond"/>
          <w:b/>
          <w:sz w:val="24"/>
          <w:szCs w:val="24"/>
        </w:rPr>
        <w:t xml:space="preserve">Kompetencat e </w:t>
      </w:r>
      <w:r w:rsidR="00A26257" w:rsidRPr="0036028B">
        <w:rPr>
          <w:rFonts w:ascii="Garamond" w:hAnsi="Garamond"/>
          <w:b/>
          <w:sz w:val="24"/>
          <w:szCs w:val="24"/>
        </w:rPr>
        <w:t>drejtorit t</w:t>
      </w:r>
      <w:r w:rsidRPr="0036028B">
        <w:rPr>
          <w:rFonts w:ascii="Garamond" w:hAnsi="Garamond"/>
          <w:b/>
          <w:sz w:val="24"/>
          <w:szCs w:val="24"/>
        </w:rPr>
        <w:t>ë Departamentit të Mbikëqyrjes</w:t>
      </w:r>
    </w:p>
    <w:p w14:paraId="28EACB14" w14:textId="77777777" w:rsidR="00DF5A35" w:rsidRDefault="00DF5A3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AF6D74" w14:textId="77777777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Drejtori i Departamentit të Mbikëqyrjes ushtron kompetencat dhe detyrat e mëposhtme:</w:t>
      </w:r>
    </w:p>
    <w:p w14:paraId="60AF6D75" w14:textId="17753067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B62CD5" w:rsidRPr="00D95C66">
        <w:rPr>
          <w:rFonts w:ascii="Garamond" w:hAnsi="Garamond"/>
          <w:sz w:val="24"/>
          <w:szCs w:val="24"/>
        </w:rPr>
        <w:t>kërkon përditësimin më të shpeshtë nga banka të planit të rimëkëmbjes, sipas nenit 7, pika 1</w:t>
      </w:r>
      <w:r w:rsidR="00A26257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  <w:r w:rsidR="00A26257">
        <w:rPr>
          <w:rFonts w:ascii="Garamond" w:hAnsi="Garamond"/>
          <w:sz w:val="24"/>
          <w:szCs w:val="24"/>
        </w:rPr>
        <w:t>të</w:t>
      </w:r>
      <w:r w:rsidR="00B62CD5" w:rsidRPr="00D95C66">
        <w:rPr>
          <w:rFonts w:ascii="Garamond" w:hAnsi="Garamond"/>
          <w:sz w:val="24"/>
          <w:szCs w:val="24"/>
        </w:rPr>
        <w:t xml:space="preserve"> ligjit nr.133/2016;</w:t>
      </w:r>
    </w:p>
    <w:p w14:paraId="60AF6D76" w14:textId="7066D3F6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B62CD5" w:rsidRPr="00D95C66">
        <w:rPr>
          <w:rFonts w:ascii="Garamond" w:hAnsi="Garamond"/>
          <w:sz w:val="24"/>
          <w:szCs w:val="24"/>
        </w:rPr>
        <w:t>njofton lejimin e paraqitjes së planeve të thjeshtuara të rimëkëmbjes për disa banka, sipas nenit 7, pika 6</w:t>
      </w:r>
      <w:r w:rsidR="006C2DFC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</w:t>
      </w:r>
      <w:r w:rsidR="006C2DFC">
        <w:rPr>
          <w:rFonts w:ascii="Garamond" w:hAnsi="Garamond"/>
          <w:sz w:val="24"/>
          <w:szCs w:val="24"/>
        </w:rPr>
        <w:t>të</w:t>
      </w:r>
      <w:r w:rsidR="00B62CD5" w:rsidRPr="00D95C66">
        <w:rPr>
          <w:rFonts w:ascii="Garamond" w:hAnsi="Garamond"/>
          <w:sz w:val="24"/>
          <w:szCs w:val="24"/>
        </w:rPr>
        <w:t xml:space="preserve"> ligjit nr.</w:t>
      </w:r>
      <w:r w:rsidR="00BA1384"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133/2016;</w:t>
      </w:r>
    </w:p>
    <w:p w14:paraId="60AF6D77" w14:textId="40730DB9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B62CD5" w:rsidRPr="00D95C66">
        <w:rPr>
          <w:rFonts w:ascii="Garamond" w:hAnsi="Garamond"/>
          <w:sz w:val="24"/>
          <w:szCs w:val="24"/>
        </w:rPr>
        <w:t>vlerëson planet e rimëkëmbjes së bankave, kërkon rishikimin e planit të rimëkëmbjes për korrigjimin e mangësive, kërkon plotësimin e ndryshimeve specifike, sipas nenit 8, pikave 1, 2, 3 dhe 4</w:t>
      </w:r>
      <w:r w:rsidR="006C2DFC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</w:t>
      </w:r>
      <w:r w:rsidR="006C2DFC"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133/2016;</w:t>
      </w:r>
    </w:p>
    <w:p w14:paraId="60AF6D78" w14:textId="186996F8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B62CD5" w:rsidRPr="00D95C66">
        <w:rPr>
          <w:rFonts w:ascii="Garamond" w:hAnsi="Garamond"/>
          <w:sz w:val="24"/>
          <w:szCs w:val="24"/>
        </w:rPr>
        <w:t>i kërkon bankës rishikimin e veprimtarisë s</w:t>
      </w:r>
      <w:r w:rsidR="00BA1384">
        <w:rPr>
          <w:rFonts w:ascii="Garamond" w:hAnsi="Garamond"/>
          <w:sz w:val="24"/>
          <w:szCs w:val="24"/>
        </w:rPr>
        <w:t>ë</w:t>
      </w:r>
      <w:r w:rsidR="00B62CD5" w:rsidRPr="00D95C66">
        <w:rPr>
          <w:rFonts w:ascii="Garamond" w:hAnsi="Garamond"/>
          <w:sz w:val="24"/>
          <w:szCs w:val="24"/>
        </w:rPr>
        <w:t xml:space="preserve"> saj, për të trajtuar mangësitë ose pengesat për zbatimin e planit të rimëkëmbjes, sipas nenit 8, pika 5</w:t>
      </w:r>
      <w:r w:rsidR="00BA1384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</w:t>
      </w:r>
      <w:r w:rsidR="00BA1384"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133/2016;</w:t>
      </w:r>
    </w:p>
    <w:p w14:paraId="60AF6D79" w14:textId="3B8C658B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B62CD5" w:rsidRPr="00D95C66">
        <w:rPr>
          <w:rFonts w:ascii="Garamond" w:hAnsi="Garamond"/>
          <w:sz w:val="24"/>
          <w:szCs w:val="24"/>
        </w:rPr>
        <w:t>i kërkon bankës të marrë një ose disa nga masat e ndërhyrjes së hershme, sipas nenit 17, pika 1</w:t>
      </w:r>
      <w:r w:rsidR="006C2DFC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</w:t>
      </w:r>
      <w:r w:rsidR="006C2DFC"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133/2016;</w:t>
      </w:r>
    </w:p>
    <w:p w14:paraId="60AF6D7A" w14:textId="10B61F0F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B62CD5" w:rsidRPr="00D95C66">
        <w:rPr>
          <w:rFonts w:ascii="Garamond" w:hAnsi="Garamond"/>
          <w:sz w:val="24"/>
          <w:szCs w:val="24"/>
        </w:rPr>
        <w:t>urdhëron bankën të shkarkojë nga detyra një ose disa prej administratorë të saj, anëtarë të këshillit drejtues dhe/ose të drejtorisë dhe të emërojë administratorë të rinj sipas neni</w:t>
      </w:r>
      <w:r w:rsidR="009C3AD1">
        <w:rPr>
          <w:rFonts w:ascii="Garamond" w:hAnsi="Garamond"/>
          <w:sz w:val="24"/>
          <w:szCs w:val="24"/>
        </w:rPr>
        <w:t>t</w:t>
      </w:r>
      <w:r w:rsidR="00B62CD5" w:rsidRPr="00D95C66">
        <w:rPr>
          <w:rFonts w:ascii="Garamond" w:hAnsi="Garamond"/>
          <w:sz w:val="24"/>
          <w:szCs w:val="24"/>
        </w:rPr>
        <w:t xml:space="preserve"> 18, pika 1</w:t>
      </w:r>
      <w:r w:rsidR="006C2DFC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</w:t>
      </w:r>
      <w:r w:rsidR="006C2DFC">
        <w:rPr>
          <w:rFonts w:ascii="Garamond" w:hAnsi="Garamond"/>
          <w:sz w:val="24"/>
          <w:szCs w:val="24"/>
        </w:rPr>
        <w:t xml:space="preserve"> </w:t>
      </w:r>
      <w:r w:rsidR="00B62CD5" w:rsidRPr="00D95C66">
        <w:rPr>
          <w:rFonts w:ascii="Garamond" w:hAnsi="Garamond"/>
          <w:sz w:val="24"/>
          <w:szCs w:val="24"/>
        </w:rPr>
        <w:t>133/2016.</w:t>
      </w:r>
    </w:p>
    <w:p w14:paraId="60AF6D7B" w14:textId="77777777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AF6D7C" w14:textId="77777777" w:rsidR="00B62CD5" w:rsidRPr="00D95C66" w:rsidRDefault="00B62CD5" w:rsidP="00DF5A3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Neni 6</w:t>
      </w:r>
    </w:p>
    <w:p w14:paraId="60AF6D7D" w14:textId="5F8D92B0" w:rsidR="00B62CD5" w:rsidRPr="0036028B" w:rsidRDefault="00B62CD5" w:rsidP="00DF5A3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36028B">
        <w:rPr>
          <w:rFonts w:ascii="Garamond" w:hAnsi="Garamond"/>
          <w:b/>
          <w:sz w:val="24"/>
          <w:szCs w:val="24"/>
        </w:rPr>
        <w:t xml:space="preserve">Kompetencat e </w:t>
      </w:r>
      <w:r w:rsidR="009C3AD1">
        <w:rPr>
          <w:rFonts w:ascii="Garamond" w:hAnsi="Garamond"/>
          <w:b/>
          <w:sz w:val="24"/>
          <w:szCs w:val="24"/>
        </w:rPr>
        <w:t>d</w:t>
      </w:r>
      <w:r w:rsidRPr="0036028B">
        <w:rPr>
          <w:rFonts w:ascii="Garamond" w:hAnsi="Garamond"/>
          <w:b/>
          <w:sz w:val="24"/>
          <w:szCs w:val="24"/>
        </w:rPr>
        <w:t>rejtorit të Departamentit për Ndërhyrjen e Jashtëzakonshme</w:t>
      </w:r>
    </w:p>
    <w:p w14:paraId="60AF6D7E" w14:textId="77777777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AF6D7F" w14:textId="77777777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Drejtori i Departamentit për Ndërhyrjen e Jashtëzakonshme ushtron kompetencat dhe detyrat e mëposhtme:</w:t>
      </w:r>
    </w:p>
    <w:p w14:paraId="60AF6D80" w14:textId="0D64397E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B62CD5" w:rsidRPr="00D95C66">
        <w:rPr>
          <w:rFonts w:ascii="Garamond" w:hAnsi="Garamond"/>
          <w:sz w:val="24"/>
          <w:szCs w:val="24"/>
        </w:rPr>
        <w:t>urdhëron mbledhjen e informacionit nga banka dhe dega e bankës së huaj për planifikimin e ndërhyrjes së jashtëzakonshme, sipas nenit 12, pika 5</w:t>
      </w:r>
      <w:r w:rsidR="000E4C1A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nr.133/2016;</w:t>
      </w:r>
    </w:p>
    <w:p w14:paraId="60AF6D81" w14:textId="1BEA7A58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B62CD5" w:rsidRPr="00D95C66">
        <w:rPr>
          <w:rFonts w:ascii="Garamond" w:hAnsi="Garamond"/>
          <w:sz w:val="24"/>
          <w:szCs w:val="24"/>
        </w:rPr>
        <w:t>urdhëron heqjen e pengesave nga banka dhe dega e bankës së huaj, sipas nenit 15, pika 5</w:t>
      </w:r>
      <w:r w:rsidR="000E4C1A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82" w14:textId="1BDD82AA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B62CD5" w:rsidRPr="00D95C66">
        <w:rPr>
          <w:rFonts w:ascii="Garamond" w:hAnsi="Garamond"/>
          <w:sz w:val="24"/>
          <w:szCs w:val="24"/>
        </w:rPr>
        <w:t>urdhëron heqjen e pengesave nëse veprimet e bankës janë të pamjaftueshme, sipas nenit 15, pika 6</w:t>
      </w:r>
      <w:r w:rsidR="000E4C1A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83" w14:textId="5FA36EC6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B62CD5" w:rsidRPr="00D95C66">
        <w:rPr>
          <w:rFonts w:ascii="Garamond" w:hAnsi="Garamond"/>
          <w:sz w:val="24"/>
          <w:szCs w:val="24"/>
        </w:rPr>
        <w:t>i paraqet kërkesë asamblesë së aksionarëve të bankës për rritjen e kapitalit aksionar për të hequr pengesat për rikapitalizimin nga brenda, sipas nenit 41, pika 1</w:t>
      </w:r>
      <w:r w:rsidR="000E4C1A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84" w14:textId="656F4491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B62CD5" w:rsidRPr="00D95C66">
        <w:rPr>
          <w:rFonts w:ascii="Garamond" w:hAnsi="Garamond"/>
          <w:sz w:val="24"/>
          <w:szCs w:val="24"/>
        </w:rPr>
        <w:t>i kërkon bankës të paraqesë një opinion ligjor nga studio ligjore ndërkombëtare për zbatueshmërinë e dispozitave kontraktore të rikapitalizimit nga brenda (instrumente të qeverisura nga ligji i huaj)</w:t>
      </w:r>
      <w:r w:rsidR="00F15DD1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sipas nenit 42, pika 4</w:t>
      </w:r>
      <w:r w:rsidR="000E4C1A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85" w14:textId="060EBD55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B62CD5" w:rsidRPr="00D95C66">
        <w:rPr>
          <w:rFonts w:ascii="Garamond" w:hAnsi="Garamond"/>
          <w:sz w:val="24"/>
          <w:szCs w:val="24"/>
        </w:rPr>
        <w:t>i paraqet kërkesë bankave për të mbajtur në çdo kohë autorizimin paraprak për të emetuar numrin përkatës të instrumenteve të kapitalit të zakonshëm të nivelit të parë, sipas nenit 46, pika 4</w:t>
      </w:r>
      <w:r w:rsidR="000E4C1A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86" w14:textId="1F8680FA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g) </w:t>
      </w:r>
      <w:r w:rsidR="00B62CD5" w:rsidRPr="00D95C66">
        <w:rPr>
          <w:rFonts w:ascii="Garamond" w:hAnsi="Garamond"/>
          <w:sz w:val="24"/>
          <w:szCs w:val="24"/>
        </w:rPr>
        <w:t>i paraqet kërkesë bankës apo degës së bankës së huaj për mbledhje informacioni për qëllimet e përcaktimit të kërkesës minimale për instrumentet e kapitalit rregullator dhe detyrimet e pranuara, sipas nenit 32, pika 1</w:t>
      </w:r>
      <w:r w:rsidR="000E4C1A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87" w14:textId="150FF068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h) </w:t>
      </w:r>
      <w:r w:rsidR="00B62CD5" w:rsidRPr="00D95C66">
        <w:rPr>
          <w:rFonts w:ascii="Garamond" w:hAnsi="Garamond"/>
          <w:sz w:val="24"/>
          <w:szCs w:val="24"/>
        </w:rPr>
        <w:t xml:space="preserve">urdhëron plotësimin në cilësi dhe sasi të kërkesës minimale për instrumentet e kapitalit rregullator dhe detyrimet e pranuara mbi baza individuale dhe të konsoliduara (e </w:t>
      </w:r>
      <w:bookmarkStart w:id="0" w:name="_GoBack"/>
      <w:bookmarkEnd w:id="0"/>
      <w:r w:rsidR="00B62CD5" w:rsidRPr="00D95C66">
        <w:rPr>
          <w:rFonts w:ascii="Garamond" w:hAnsi="Garamond"/>
          <w:sz w:val="24"/>
          <w:szCs w:val="24"/>
        </w:rPr>
        <w:t>brendshme dhe e jashtme), sipas nenit 32, pika 5</w:t>
      </w:r>
      <w:r w:rsidR="000E4C1A">
        <w:rPr>
          <w:rFonts w:ascii="Garamond" w:hAnsi="Garamond"/>
          <w:sz w:val="24"/>
          <w:szCs w:val="24"/>
        </w:rPr>
        <w:t>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133/2016;</w:t>
      </w:r>
    </w:p>
    <w:p w14:paraId="60AF6D88" w14:textId="12BA6DB8" w:rsidR="00B62CD5" w:rsidRPr="00D95C66" w:rsidRDefault="0036028B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i) </w:t>
      </w:r>
      <w:r w:rsidR="00B62CD5" w:rsidRPr="00D95C66">
        <w:rPr>
          <w:rFonts w:ascii="Garamond" w:hAnsi="Garamond"/>
          <w:sz w:val="24"/>
          <w:szCs w:val="24"/>
        </w:rPr>
        <w:t xml:space="preserve">urdhëron marrje informacioni për qëllimet e planifikimit dhe zbatimit të ndërhyrjes së jashtëzakonshme, bazuar në nenin 47, pika 1, shkronja </w:t>
      </w:r>
      <w:r w:rsidR="000E4C1A">
        <w:rPr>
          <w:rFonts w:ascii="Garamond" w:hAnsi="Garamond"/>
          <w:sz w:val="24"/>
          <w:szCs w:val="24"/>
        </w:rPr>
        <w:t>“</w:t>
      </w:r>
      <w:r w:rsidR="00B62CD5" w:rsidRPr="00D95C66">
        <w:rPr>
          <w:rFonts w:ascii="Garamond" w:hAnsi="Garamond"/>
          <w:sz w:val="24"/>
          <w:szCs w:val="24"/>
        </w:rPr>
        <w:t>a</w:t>
      </w:r>
      <w:r w:rsidR="000E4C1A">
        <w:rPr>
          <w:rFonts w:ascii="Garamond" w:hAnsi="Garamond"/>
          <w:sz w:val="24"/>
          <w:szCs w:val="24"/>
        </w:rPr>
        <w:t>”,</w:t>
      </w:r>
      <w:r w:rsidR="00B62CD5" w:rsidRPr="00D95C66">
        <w:rPr>
          <w:rFonts w:ascii="Garamond" w:hAnsi="Garamond"/>
          <w:sz w:val="24"/>
          <w:szCs w:val="24"/>
        </w:rPr>
        <w:t xml:space="preserve"> të ligjit nr. 133/2016.</w:t>
      </w:r>
    </w:p>
    <w:p w14:paraId="60AF6D89" w14:textId="77777777" w:rsidR="00B62CD5" w:rsidRPr="00D95C66" w:rsidRDefault="00B62CD5" w:rsidP="00DF5A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A5598F" w14:textId="067F2240" w:rsidR="0036028B" w:rsidRDefault="0036028B" w:rsidP="00DF5A3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D95C66">
        <w:rPr>
          <w:rFonts w:ascii="Garamond" w:hAnsi="Garamond"/>
          <w:sz w:val="24"/>
          <w:szCs w:val="24"/>
        </w:rPr>
        <w:t>KRYETARI</w:t>
      </w:r>
      <w:r>
        <w:rPr>
          <w:rFonts w:ascii="Garamond" w:hAnsi="Garamond"/>
          <w:sz w:val="24"/>
          <w:szCs w:val="24"/>
        </w:rPr>
        <w:t xml:space="preserve"> I KËSHILLIT MBIKËQYRËS</w:t>
      </w:r>
      <w:r w:rsidRPr="00052E40">
        <w:rPr>
          <w:rFonts w:ascii="Garamond" w:hAnsi="Garamond"/>
          <w:sz w:val="24"/>
          <w:szCs w:val="24"/>
        </w:rPr>
        <w:t xml:space="preserve"> </w:t>
      </w:r>
    </w:p>
    <w:p w14:paraId="3369772D" w14:textId="77777777" w:rsidR="0036028B" w:rsidRPr="00B65649" w:rsidRDefault="0036028B" w:rsidP="00DF5A3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B65649">
        <w:rPr>
          <w:rFonts w:ascii="Garamond" w:hAnsi="Garamond"/>
          <w:b/>
          <w:sz w:val="24"/>
          <w:szCs w:val="24"/>
        </w:rPr>
        <w:t>Gent Sejko</w:t>
      </w:r>
    </w:p>
    <w:p w14:paraId="60AF6D8A" w14:textId="77777777" w:rsidR="00B62CD5" w:rsidRPr="00D95C66" w:rsidRDefault="00B62CD5" w:rsidP="00B65649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0AF6D9D" w14:textId="77777777" w:rsidR="00B62CD5" w:rsidRPr="00D95C66" w:rsidRDefault="00B62CD5" w:rsidP="00D95C66">
      <w:pPr>
        <w:rPr>
          <w:rFonts w:ascii="Garamond" w:hAnsi="Garamond"/>
          <w:sz w:val="24"/>
          <w:szCs w:val="24"/>
        </w:rPr>
      </w:pPr>
    </w:p>
    <w:p w14:paraId="60AF6D9E" w14:textId="77777777" w:rsidR="00B62CD5" w:rsidRPr="00B62CD5" w:rsidRDefault="00B62CD5" w:rsidP="004A6BF9">
      <w:pPr>
        <w:widowControl w:val="0"/>
        <w:spacing w:after="0" w:line="240" w:lineRule="auto"/>
        <w:jc w:val="right"/>
      </w:pPr>
      <w:r w:rsidRPr="004A6BF9">
        <w:rPr>
          <w:rFonts w:ascii="Garamond" w:hAnsi="Garamond"/>
          <w:sz w:val="24"/>
          <w:szCs w:val="24"/>
        </w:rPr>
        <w:tab/>
      </w:r>
    </w:p>
    <w:sectPr w:rsidR="00B62CD5" w:rsidRPr="00B62CD5" w:rsidSect="00CB3BA2">
      <w:pgSz w:w="11907" w:h="16839" w:code="9"/>
      <w:pgMar w:top="1440" w:right="1800" w:bottom="144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6F176" w14:textId="77777777" w:rsidR="00F91631" w:rsidRDefault="00F91631">
      <w:pPr>
        <w:spacing w:after="0" w:line="240" w:lineRule="auto"/>
      </w:pPr>
      <w:r>
        <w:separator/>
      </w:r>
    </w:p>
  </w:endnote>
  <w:endnote w:type="continuationSeparator" w:id="0">
    <w:p w14:paraId="769A99DA" w14:textId="77777777" w:rsidR="00F91631" w:rsidRDefault="00F91631">
      <w:pPr>
        <w:spacing w:after="0" w:line="240" w:lineRule="auto"/>
      </w:pPr>
      <w:r>
        <w:continuationSeparator/>
      </w:r>
    </w:p>
  </w:endnote>
  <w:endnote w:type="continuationNotice" w:id="1">
    <w:p w14:paraId="2C1BB2D7" w14:textId="77777777" w:rsidR="00F91631" w:rsidRDefault="00F916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ADFD4" w14:textId="77777777" w:rsidR="00F91631" w:rsidRDefault="00F91631">
      <w:pPr>
        <w:spacing w:after="0" w:line="240" w:lineRule="auto"/>
      </w:pPr>
      <w:r>
        <w:separator/>
      </w:r>
    </w:p>
  </w:footnote>
  <w:footnote w:type="continuationSeparator" w:id="0">
    <w:p w14:paraId="58CE48B1" w14:textId="77777777" w:rsidR="00F91631" w:rsidRDefault="00F91631">
      <w:pPr>
        <w:spacing w:after="0" w:line="240" w:lineRule="auto"/>
      </w:pPr>
      <w:r>
        <w:continuationSeparator/>
      </w:r>
    </w:p>
  </w:footnote>
  <w:footnote w:type="continuationNotice" w:id="1">
    <w:p w14:paraId="104281C9" w14:textId="77777777" w:rsidR="00F91631" w:rsidRDefault="00F9163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697A"/>
    <w:multiLevelType w:val="hybridMultilevel"/>
    <w:tmpl w:val="96F820F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A3555"/>
    <w:multiLevelType w:val="hybridMultilevel"/>
    <w:tmpl w:val="1B1ED25C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BA2A5DD6">
      <w:start w:val="1"/>
      <w:numFmt w:val="lowerLetter"/>
      <w:lvlText w:val="%2)"/>
      <w:lvlJc w:val="left"/>
      <w:pPr>
        <w:ind w:left="2580" w:hanging="42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5FD65B5"/>
    <w:multiLevelType w:val="hybridMultilevel"/>
    <w:tmpl w:val="06DC6190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5307352"/>
    <w:multiLevelType w:val="hybridMultilevel"/>
    <w:tmpl w:val="E7BCD6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62F55"/>
    <w:multiLevelType w:val="hybridMultilevel"/>
    <w:tmpl w:val="21CCE920"/>
    <w:lvl w:ilvl="0" w:tplc="0409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B50F6"/>
    <w:multiLevelType w:val="hybridMultilevel"/>
    <w:tmpl w:val="F4A85DE6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3300E91"/>
    <w:multiLevelType w:val="hybridMultilevel"/>
    <w:tmpl w:val="4CB058F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36C0C"/>
    <w:multiLevelType w:val="hybridMultilevel"/>
    <w:tmpl w:val="CCAC94E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C8E0EB4"/>
    <w:multiLevelType w:val="hybridMultilevel"/>
    <w:tmpl w:val="0B26FA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02EE8"/>
    <w:multiLevelType w:val="hybridMultilevel"/>
    <w:tmpl w:val="7DD6EFF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2411BDD"/>
    <w:multiLevelType w:val="hybridMultilevel"/>
    <w:tmpl w:val="3E000A6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41B2298"/>
    <w:multiLevelType w:val="hybridMultilevel"/>
    <w:tmpl w:val="FDC878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F1370B"/>
    <w:multiLevelType w:val="hybridMultilevel"/>
    <w:tmpl w:val="8312C40E"/>
    <w:lvl w:ilvl="0" w:tplc="29A653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B044D"/>
    <w:multiLevelType w:val="hybridMultilevel"/>
    <w:tmpl w:val="5F0A8E5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A1677F"/>
    <w:multiLevelType w:val="hybridMultilevel"/>
    <w:tmpl w:val="73B0A872"/>
    <w:lvl w:ilvl="0" w:tplc="34424D16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-196" w:hanging="360"/>
      </w:pPr>
    </w:lvl>
    <w:lvl w:ilvl="2" w:tplc="041C001B" w:tentative="1">
      <w:start w:val="1"/>
      <w:numFmt w:val="lowerRoman"/>
      <w:lvlText w:val="%3."/>
      <w:lvlJc w:val="right"/>
      <w:pPr>
        <w:ind w:left="524" w:hanging="180"/>
      </w:pPr>
    </w:lvl>
    <w:lvl w:ilvl="3" w:tplc="041C000F" w:tentative="1">
      <w:start w:val="1"/>
      <w:numFmt w:val="decimal"/>
      <w:lvlText w:val="%4."/>
      <w:lvlJc w:val="left"/>
      <w:pPr>
        <w:ind w:left="1244" w:hanging="360"/>
      </w:pPr>
    </w:lvl>
    <w:lvl w:ilvl="4" w:tplc="041C0019" w:tentative="1">
      <w:start w:val="1"/>
      <w:numFmt w:val="lowerLetter"/>
      <w:lvlText w:val="%5."/>
      <w:lvlJc w:val="left"/>
      <w:pPr>
        <w:ind w:left="1964" w:hanging="360"/>
      </w:pPr>
    </w:lvl>
    <w:lvl w:ilvl="5" w:tplc="041C001B" w:tentative="1">
      <w:start w:val="1"/>
      <w:numFmt w:val="lowerRoman"/>
      <w:lvlText w:val="%6."/>
      <w:lvlJc w:val="right"/>
      <w:pPr>
        <w:ind w:left="2684" w:hanging="180"/>
      </w:pPr>
    </w:lvl>
    <w:lvl w:ilvl="6" w:tplc="041C000F" w:tentative="1">
      <w:start w:val="1"/>
      <w:numFmt w:val="decimal"/>
      <w:lvlText w:val="%7."/>
      <w:lvlJc w:val="left"/>
      <w:pPr>
        <w:ind w:left="3404" w:hanging="360"/>
      </w:pPr>
    </w:lvl>
    <w:lvl w:ilvl="7" w:tplc="041C0019" w:tentative="1">
      <w:start w:val="1"/>
      <w:numFmt w:val="lowerLetter"/>
      <w:lvlText w:val="%8."/>
      <w:lvlJc w:val="left"/>
      <w:pPr>
        <w:ind w:left="4124" w:hanging="360"/>
      </w:pPr>
    </w:lvl>
    <w:lvl w:ilvl="8" w:tplc="041C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15" w15:restartNumberingAfterBreak="0">
    <w:nsid w:val="6E7D7144"/>
    <w:multiLevelType w:val="hybridMultilevel"/>
    <w:tmpl w:val="FDB6D874"/>
    <w:lvl w:ilvl="0" w:tplc="0409001B">
      <w:start w:val="1"/>
      <w:numFmt w:val="lowerRoman"/>
      <w:lvlText w:val="%1."/>
      <w:lvlJc w:val="right"/>
      <w:pPr>
        <w:ind w:left="1996" w:hanging="360"/>
      </w:pPr>
    </w:lvl>
    <w:lvl w:ilvl="1" w:tplc="C9AC80F4">
      <w:start w:val="1"/>
      <w:numFmt w:val="lowerRoman"/>
      <w:lvlText w:val="%2."/>
      <w:lvlJc w:val="right"/>
      <w:pPr>
        <w:ind w:left="177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6" w15:restartNumberingAfterBreak="0">
    <w:nsid w:val="6F2658FE"/>
    <w:multiLevelType w:val="hybridMultilevel"/>
    <w:tmpl w:val="96B62E46"/>
    <w:lvl w:ilvl="0" w:tplc="0409001B">
      <w:start w:val="1"/>
      <w:numFmt w:val="lowerRoman"/>
      <w:lvlText w:val="%1."/>
      <w:lvlJc w:val="right"/>
      <w:pPr>
        <w:ind w:left="459" w:hanging="360"/>
      </w:pPr>
    </w:lvl>
    <w:lvl w:ilvl="1" w:tplc="04090019" w:tentative="1">
      <w:start w:val="1"/>
      <w:numFmt w:val="lowerLetter"/>
      <w:lvlText w:val="%2."/>
      <w:lvlJc w:val="left"/>
      <w:pPr>
        <w:ind w:left="1179" w:hanging="360"/>
      </w:pPr>
    </w:lvl>
    <w:lvl w:ilvl="2" w:tplc="0409001B" w:tentative="1">
      <w:start w:val="1"/>
      <w:numFmt w:val="lowerRoman"/>
      <w:lvlText w:val="%3."/>
      <w:lvlJc w:val="right"/>
      <w:pPr>
        <w:ind w:left="1899" w:hanging="180"/>
      </w:pPr>
    </w:lvl>
    <w:lvl w:ilvl="3" w:tplc="0409000F" w:tentative="1">
      <w:start w:val="1"/>
      <w:numFmt w:val="decimal"/>
      <w:lvlText w:val="%4."/>
      <w:lvlJc w:val="left"/>
      <w:pPr>
        <w:ind w:left="2619" w:hanging="360"/>
      </w:pPr>
    </w:lvl>
    <w:lvl w:ilvl="4" w:tplc="04090019" w:tentative="1">
      <w:start w:val="1"/>
      <w:numFmt w:val="lowerLetter"/>
      <w:lvlText w:val="%5."/>
      <w:lvlJc w:val="left"/>
      <w:pPr>
        <w:ind w:left="3339" w:hanging="360"/>
      </w:pPr>
    </w:lvl>
    <w:lvl w:ilvl="5" w:tplc="0409001B" w:tentative="1">
      <w:start w:val="1"/>
      <w:numFmt w:val="lowerRoman"/>
      <w:lvlText w:val="%6."/>
      <w:lvlJc w:val="right"/>
      <w:pPr>
        <w:ind w:left="4059" w:hanging="180"/>
      </w:pPr>
    </w:lvl>
    <w:lvl w:ilvl="6" w:tplc="0409000F" w:tentative="1">
      <w:start w:val="1"/>
      <w:numFmt w:val="decimal"/>
      <w:lvlText w:val="%7."/>
      <w:lvlJc w:val="left"/>
      <w:pPr>
        <w:ind w:left="4779" w:hanging="360"/>
      </w:pPr>
    </w:lvl>
    <w:lvl w:ilvl="7" w:tplc="04090019" w:tentative="1">
      <w:start w:val="1"/>
      <w:numFmt w:val="lowerLetter"/>
      <w:lvlText w:val="%8."/>
      <w:lvlJc w:val="left"/>
      <w:pPr>
        <w:ind w:left="5499" w:hanging="360"/>
      </w:pPr>
    </w:lvl>
    <w:lvl w:ilvl="8" w:tplc="040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7" w15:restartNumberingAfterBreak="0">
    <w:nsid w:val="721B4E92"/>
    <w:multiLevelType w:val="hybridMultilevel"/>
    <w:tmpl w:val="1EB8CDE2"/>
    <w:lvl w:ilvl="0" w:tplc="041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94563A88">
      <w:start w:val="1"/>
      <w:numFmt w:val="lowerRoman"/>
      <w:lvlText w:val="%2)"/>
      <w:lvlJc w:val="left"/>
      <w:pPr>
        <w:tabs>
          <w:tab w:val="num" w:pos="5130"/>
        </w:tabs>
        <w:ind w:left="5130" w:hanging="720"/>
      </w:pPr>
      <w:rPr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2"/>
  </w:num>
  <w:num w:numId="5">
    <w:abstractNumId w:val="11"/>
  </w:num>
  <w:num w:numId="6">
    <w:abstractNumId w:val="17"/>
  </w:num>
  <w:num w:numId="7">
    <w:abstractNumId w:val="5"/>
  </w:num>
  <w:num w:numId="8">
    <w:abstractNumId w:val="13"/>
  </w:num>
  <w:num w:numId="9">
    <w:abstractNumId w:val="8"/>
  </w:num>
  <w:num w:numId="10">
    <w:abstractNumId w:val="1"/>
  </w:num>
  <w:num w:numId="11">
    <w:abstractNumId w:val="2"/>
  </w:num>
  <w:num w:numId="12">
    <w:abstractNumId w:val="10"/>
  </w:num>
  <w:num w:numId="13">
    <w:abstractNumId w:val="7"/>
  </w:num>
  <w:num w:numId="14">
    <w:abstractNumId w:val="9"/>
  </w:num>
  <w:num w:numId="15">
    <w:abstractNumId w:val="15"/>
  </w:num>
  <w:num w:numId="16">
    <w:abstractNumId w:val="16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D11"/>
    <w:rsid w:val="00036B2A"/>
    <w:rsid w:val="00052E40"/>
    <w:rsid w:val="00087ECD"/>
    <w:rsid w:val="000A7603"/>
    <w:rsid w:val="000E4C1A"/>
    <w:rsid w:val="001437FF"/>
    <w:rsid w:val="001C1E57"/>
    <w:rsid w:val="00212F42"/>
    <w:rsid w:val="00276B6E"/>
    <w:rsid w:val="0036028B"/>
    <w:rsid w:val="00440E16"/>
    <w:rsid w:val="004A6BF9"/>
    <w:rsid w:val="004B59AE"/>
    <w:rsid w:val="005035C3"/>
    <w:rsid w:val="00581252"/>
    <w:rsid w:val="005F2DE3"/>
    <w:rsid w:val="00632FAE"/>
    <w:rsid w:val="006723FB"/>
    <w:rsid w:val="00673FE7"/>
    <w:rsid w:val="00685E0B"/>
    <w:rsid w:val="00687D11"/>
    <w:rsid w:val="006B507A"/>
    <w:rsid w:val="006C2DFC"/>
    <w:rsid w:val="007E5C81"/>
    <w:rsid w:val="0080172A"/>
    <w:rsid w:val="00805893"/>
    <w:rsid w:val="00837156"/>
    <w:rsid w:val="0088238A"/>
    <w:rsid w:val="00885817"/>
    <w:rsid w:val="00886044"/>
    <w:rsid w:val="008B3D86"/>
    <w:rsid w:val="008E3D4F"/>
    <w:rsid w:val="0090216C"/>
    <w:rsid w:val="00915D0C"/>
    <w:rsid w:val="009571B4"/>
    <w:rsid w:val="009664B1"/>
    <w:rsid w:val="009A295B"/>
    <w:rsid w:val="009A7A0F"/>
    <w:rsid w:val="009C0660"/>
    <w:rsid w:val="009C3AD1"/>
    <w:rsid w:val="009D2012"/>
    <w:rsid w:val="00A023BF"/>
    <w:rsid w:val="00A1743E"/>
    <w:rsid w:val="00A21760"/>
    <w:rsid w:val="00A26257"/>
    <w:rsid w:val="00A54DCC"/>
    <w:rsid w:val="00AB7895"/>
    <w:rsid w:val="00AC21C9"/>
    <w:rsid w:val="00AF165E"/>
    <w:rsid w:val="00B33502"/>
    <w:rsid w:val="00B62CD5"/>
    <w:rsid w:val="00B65649"/>
    <w:rsid w:val="00BA1384"/>
    <w:rsid w:val="00BB2B10"/>
    <w:rsid w:val="00BF58B5"/>
    <w:rsid w:val="00C057B3"/>
    <w:rsid w:val="00C31D47"/>
    <w:rsid w:val="00C915A3"/>
    <w:rsid w:val="00CB3BA2"/>
    <w:rsid w:val="00D95C66"/>
    <w:rsid w:val="00DD3749"/>
    <w:rsid w:val="00DF5A35"/>
    <w:rsid w:val="00E448A8"/>
    <w:rsid w:val="00E86165"/>
    <w:rsid w:val="00EE1C5C"/>
    <w:rsid w:val="00F15DD1"/>
    <w:rsid w:val="00F448FE"/>
    <w:rsid w:val="00F9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F6CE8"/>
  <w15:docId w15:val="{DFBDF7B3-A9C8-4AA9-AC64-C02FC496F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D11"/>
  </w:style>
  <w:style w:type="paragraph" w:styleId="Footer">
    <w:name w:val="footer"/>
    <w:basedOn w:val="Normal"/>
    <w:link w:val="FooterChar"/>
    <w:uiPriority w:val="99"/>
    <w:unhideWhenUsed/>
    <w:rsid w:val="00957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1B4"/>
  </w:style>
  <w:style w:type="table" w:styleId="TableGrid">
    <w:name w:val="Table Grid"/>
    <w:basedOn w:val="TableNormal"/>
    <w:uiPriority w:val="39"/>
    <w:rsid w:val="00957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7B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rsid w:val="00BF58B5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32"/>
      <w:szCs w:val="3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BF58B5"/>
    <w:rPr>
      <w:rFonts w:ascii="Times New Roman" w:eastAsia="MS Mincho" w:hAnsi="Times New Roman" w:cs="Times New Roman"/>
      <w:b/>
      <w:bCs/>
      <w:sz w:val="32"/>
      <w:szCs w:val="32"/>
      <w:lang w:val="en-US"/>
    </w:rPr>
  </w:style>
  <w:style w:type="paragraph" w:styleId="Title">
    <w:name w:val="Title"/>
    <w:basedOn w:val="Normal"/>
    <w:link w:val="TitleChar1"/>
    <w:qFormat/>
    <w:rsid w:val="00BF58B5"/>
    <w:pPr>
      <w:spacing w:after="0" w:line="240" w:lineRule="auto"/>
      <w:jc w:val="center"/>
    </w:pPr>
    <w:rPr>
      <w:rFonts w:ascii="Arrus BT" w:eastAsia="MS Mincho" w:hAnsi="Arrus BT" w:cs="Arrus BT"/>
      <w:b/>
      <w:bCs/>
      <w:sz w:val="32"/>
      <w:szCs w:val="32"/>
      <w:lang w:val="en-US"/>
    </w:rPr>
  </w:style>
  <w:style w:type="character" w:customStyle="1" w:styleId="TitleChar">
    <w:name w:val="Title Char"/>
    <w:basedOn w:val="DefaultParagraphFont"/>
    <w:uiPriority w:val="10"/>
    <w:rsid w:val="00BF5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link w:val="Title"/>
    <w:locked/>
    <w:rsid w:val="00BF58B5"/>
    <w:rPr>
      <w:rFonts w:ascii="Arrus BT" w:eastAsia="MS Mincho" w:hAnsi="Arrus BT" w:cs="Arrus BT"/>
      <w:b/>
      <w:bCs/>
      <w:sz w:val="32"/>
      <w:szCs w:val="32"/>
      <w:lang w:val="en-US"/>
    </w:rPr>
  </w:style>
  <w:style w:type="character" w:customStyle="1" w:styleId="longtext">
    <w:name w:val="long_text"/>
    <w:basedOn w:val="DefaultParagraphFont"/>
    <w:rsid w:val="00BF5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71F42BAE6034AA5984F5F5B8553BA0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</Nr_x002e__x0020_akti>
    <Data_x0020_e_x0020_Krijimit xmlns="0e656187-b300-4fb0-8bf4-3a50f872073c">2019-04-11T11:49:37Z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2019-04-08T22:00:00Z</Date_x0020_protokolli>
    <Titulli xmlns="0e656187-b300-4fb0-8bf4-3a50f872073c">"Per miratimin e rregullores "Per percaktimin e nivelit te ushtrimit te kompetencave ne Banken e Shqiperise per rimekembjen dhe nderhyrjen e jashtezakonshme ne banka"</Titulli>
    <Modifikuesi xmlns="0e656187-b300-4fb0-8bf4-3a50f872073c">jorina.kryeziu</Modifikuesi>
    <Nr_x002e__x0020_prot_x0020_QBZ xmlns="0e656187-b300-4fb0-8bf4-3a50f872073c">549</Nr_x002e__x0020_prot_x0020_QBZ>
    <Data_x0020_e_x0020_Modifikimit xmlns="0e656187-b300-4fb0-8bf4-3a50f872073c">2019-04-15T11:20:40Z</Data_x0020_e_x0020_Modifikimit>
    <Dekretuar xmlns="0e656187-b300-4fb0-8bf4-3a50f872073c">false</Dekretuar>
    <Data xmlns="0e656187-b300-4fb0-8bf4-3a50f872073c">2019-04-02T22:00:00Z</Data>
    <Nr_x002e__x0020_protokolli_x0020_i_x0020_aktit xmlns="0e656187-b300-4fb0-8bf4-3a50f872073c">1839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71F42BAE6034AA5984F5F5B8553BA0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F4E11A2-F7C6-447B-94C2-E6325455A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3461917-0D45-438F-A60C-234731E87E6F}">
  <ds:schemaRefs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0e656187-b300-4fb0-8bf4-3a50f872073c"/>
    <ds:schemaRef ds:uri="http://purl.org/dc/elements/1.1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E9E681C-1420-4D2C-944F-531B224077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D18867-99B9-4B74-AE21-FDC8509357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CA48DD-03E1-46FD-92B2-0E964048C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"Per miratimin e rregullores "Per percaktimin e nivelit te ushtrimit te kompetencave ne Banken e Shqiperise per rimekembjen dhe nderhyrjen e jashtezakonshme ne banka"</vt:lpstr>
    </vt:vector>
  </TitlesOfParts>
  <Company>Hewlett-Packard Company</Company>
  <LinksUpToDate>false</LinksUpToDate>
  <CharactersWithSpaces>14300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"Per miratimin e rregullores "Per percaktimin e nivelit te ushtrimit te kompetencave ne Banken e Shqiperise per rimekembjen dhe nderhyrjen e jashtezakonshme ne banka"</dc:title>
  <dc:creator>Elvis Cibuku</dc:creator>
  <cp:lastModifiedBy>Amarilda Halilaj</cp:lastModifiedBy>
  <cp:revision>45</cp:revision>
  <dcterms:created xsi:type="dcterms:W3CDTF">2019-04-04T08:42:00Z</dcterms:created>
  <dcterms:modified xsi:type="dcterms:W3CDTF">2019-04-16T13:04:00Z</dcterms:modified>
</cp:coreProperties>
</file>