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CD3DF7" w14:textId="1BB0F890" w:rsidR="00CE6062" w:rsidRPr="00FC7724" w:rsidRDefault="00CE6062" w:rsidP="00A37207">
      <w:pPr>
        <w:spacing w:after="0" w:line="240" w:lineRule="auto"/>
        <w:jc w:val="center"/>
        <w:rPr>
          <w:rFonts w:ascii="Garamond" w:hAnsi="Garamond"/>
          <w:b/>
          <w:sz w:val="24"/>
          <w:szCs w:val="24"/>
          <w:lang w:val="sq-AL"/>
        </w:rPr>
      </w:pPr>
      <w:r w:rsidRPr="00FC7724">
        <w:rPr>
          <w:rFonts w:ascii="Garamond" w:hAnsi="Garamond"/>
          <w:b/>
          <w:sz w:val="24"/>
          <w:szCs w:val="24"/>
          <w:lang w:val="sq-AL"/>
        </w:rPr>
        <w:t>VENDIM</w:t>
      </w:r>
    </w:p>
    <w:p w14:paraId="58CEF69C" w14:textId="08B5158E" w:rsidR="00CE6062" w:rsidRPr="00FC7724" w:rsidRDefault="00CE6062" w:rsidP="00A37207">
      <w:pPr>
        <w:spacing w:after="0" w:line="240" w:lineRule="auto"/>
        <w:jc w:val="center"/>
        <w:rPr>
          <w:rFonts w:ascii="Garamond" w:hAnsi="Garamond"/>
          <w:b/>
          <w:sz w:val="24"/>
          <w:szCs w:val="24"/>
          <w:lang w:val="sq-AL"/>
        </w:rPr>
      </w:pPr>
      <w:r w:rsidRPr="00FC7724">
        <w:rPr>
          <w:rFonts w:ascii="Garamond" w:hAnsi="Garamond"/>
          <w:b/>
          <w:sz w:val="24"/>
          <w:szCs w:val="24"/>
          <w:lang w:val="sq-AL"/>
        </w:rPr>
        <w:t xml:space="preserve">Nr. </w:t>
      </w:r>
      <w:r w:rsidR="00067349" w:rsidRPr="00FC7724">
        <w:rPr>
          <w:rFonts w:ascii="Garamond" w:hAnsi="Garamond"/>
          <w:b/>
          <w:sz w:val="24"/>
          <w:szCs w:val="24"/>
          <w:lang w:val="sq-AL"/>
        </w:rPr>
        <w:t>52</w:t>
      </w:r>
      <w:r w:rsidRPr="00FC7724">
        <w:rPr>
          <w:rFonts w:ascii="Garamond" w:hAnsi="Garamond"/>
          <w:b/>
          <w:sz w:val="24"/>
          <w:szCs w:val="24"/>
          <w:lang w:val="sq-AL"/>
        </w:rPr>
        <w:t xml:space="preserve">, datë </w:t>
      </w:r>
      <w:r w:rsidR="00067349" w:rsidRPr="00FC7724">
        <w:rPr>
          <w:rFonts w:ascii="Garamond" w:hAnsi="Garamond"/>
          <w:b/>
          <w:sz w:val="24"/>
          <w:szCs w:val="24"/>
          <w:lang w:val="sq-AL"/>
        </w:rPr>
        <w:t>3</w:t>
      </w:r>
      <w:r w:rsidRPr="00FC7724">
        <w:rPr>
          <w:rFonts w:ascii="Garamond" w:hAnsi="Garamond"/>
          <w:b/>
          <w:sz w:val="24"/>
          <w:szCs w:val="24"/>
          <w:lang w:val="sq-AL"/>
        </w:rPr>
        <w:t>.</w:t>
      </w:r>
      <w:r w:rsidR="00067349" w:rsidRPr="00FC7724">
        <w:rPr>
          <w:rFonts w:ascii="Garamond" w:hAnsi="Garamond"/>
          <w:b/>
          <w:sz w:val="24"/>
          <w:szCs w:val="24"/>
          <w:lang w:val="sq-AL"/>
        </w:rPr>
        <w:t>7</w:t>
      </w:r>
      <w:r w:rsidRPr="00FC7724">
        <w:rPr>
          <w:rFonts w:ascii="Garamond" w:hAnsi="Garamond"/>
          <w:b/>
          <w:sz w:val="24"/>
          <w:szCs w:val="24"/>
          <w:lang w:val="sq-AL"/>
        </w:rPr>
        <w:t>.</w:t>
      </w:r>
      <w:r w:rsidR="0075026F" w:rsidRPr="00FC7724">
        <w:rPr>
          <w:rFonts w:ascii="Garamond" w:hAnsi="Garamond"/>
          <w:b/>
          <w:sz w:val="24"/>
          <w:szCs w:val="24"/>
          <w:lang w:val="sq-AL"/>
        </w:rPr>
        <w:t>2019</w:t>
      </w:r>
    </w:p>
    <w:p w14:paraId="6EA331A5" w14:textId="77777777" w:rsidR="00963365" w:rsidRPr="00FC7724" w:rsidRDefault="00963365" w:rsidP="00A37207">
      <w:pPr>
        <w:spacing w:after="0" w:line="240" w:lineRule="auto"/>
        <w:jc w:val="center"/>
        <w:rPr>
          <w:rFonts w:ascii="Garamond" w:hAnsi="Garamond"/>
          <w:b/>
          <w:sz w:val="24"/>
          <w:szCs w:val="24"/>
          <w:lang w:val="sq-AL"/>
        </w:rPr>
      </w:pPr>
    </w:p>
    <w:p w14:paraId="689264CB" w14:textId="20DA6A6F" w:rsidR="00CE6062" w:rsidRPr="00FC7724" w:rsidRDefault="00A37207" w:rsidP="00A37207">
      <w:pPr>
        <w:spacing w:after="0" w:line="240" w:lineRule="auto"/>
        <w:jc w:val="center"/>
        <w:rPr>
          <w:rFonts w:ascii="Garamond" w:hAnsi="Garamond"/>
          <w:b/>
          <w:sz w:val="24"/>
          <w:szCs w:val="24"/>
          <w:lang w:val="sq-AL"/>
        </w:rPr>
      </w:pPr>
      <w:r w:rsidRPr="00FC7724">
        <w:rPr>
          <w:rFonts w:ascii="Garamond" w:hAnsi="Garamond"/>
          <w:b/>
          <w:sz w:val="24"/>
          <w:szCs w:val="24"/>
          <w:lang w:val="sq-AL"/>
        </w:rPr>
        <w:t>PËR DISA NDRYSHIME NË RREGULLOREN “PËR ADMINISTRIMIN E RREZIKUT TË KREDISË NGA BANKAT DHE DEGËT E BANKAVE TË HUAJA”</w:t>
      </w:r>
    </w:p>
    <w:p w14:paraId="7742A58F" w14:textId="77777777" w:rsidR="00FE2C1C" w:rsidRPr="00FC7724" w:rsidRDefault="00FE2C1C" w:rsidP="00A37207">
      <w:pPr>
        <w:spacing w:after="0" w:line="240" w:lineRule="auto"/>
        <w:ind w:firstLine="284"/>
        <w:jc w:val="both"/>
        <w:rPr>
          <w:rFonts w:ascii="Garamond" w:hAnsi="Garamond"/>
          <w:sz w:val="24"/>
          <w:szCs w:val="24"/>
          <w:lang w:val="sq-AL"/>
        </w:rPr>
      </w:pPr>
    </w:p>
    <w:p w14:paraId="346A384C" w14:textId="224A58E9" w:rsidR="00C41525" w:rsidRPr="00FC7724" w:rsidRDefault="00C41525" w:rsidP="00A37207">
      <w:pPr>
        <w:spacing w:after="0" w:line="240" w:lineRule="auto"/>
        <w:ind w:firstLine="284"/>
        <w:jc w:val="both"/>
        <w:rPr>
          <w:rFonts w:ascii="Garamond" w:hAnsi="Garamond"/>
          <w:sz w:val="24"/>
          <w:szCs w:val="24"/>
          <w:lang w:val="sq-AL"/>
        </w:rPr>
      </w:pPr>
      <w:r w:rsidRPr="00FC7724">
        <w:rPr>
          <w:rFonts w:ascii="Garamond" w:hAnsi="Garamond"/>
          <w:sz w:val="24"/>
          <w:szCs w:val="24"/>
          <w:lang w:val="sq-AL"/>
        </w:rPr>
        <w:t>Në bazë dhe për zbatim të nenit 12 shkronja “a” dhe nenit 43, shkronja “c” të ligjit nr. 8269, datë 23.12.1997 “Për Bankën e Shqipërisë”, i ndryshuar</w:t>
      </w:r>
      <w:r w:rsidR="004442FD" w:rsidRPr="00FC7724">
        <w:rPr>
          <w:rFonts w:ascii="Garamond" w:hAnsi="Garamond"/>
          <w:sz w:val="24"/>
          <w:szCs w:val="24"/>
          <w:lang w:val="sq-AL"/>
        </w:rPr>
        <w:t xml:space="preserve">; </w:t>
      </w:r>
      <w:r w:rsidRPr="00FC7724">
        <w:rPr>
          <w:rFonts w:ascii="Garamond" w:hAnsi="Garamond"/>
          <w:sz w:val="24"/>
          <w:szCs w:val="24"/>
          <w:lang w:val="sq-AL"/>
        </w:rPr>
        <w:t>dhe të neneve 57, 58, 61 dhe 68</w:t>
      </w:r>
      <w:r w:rsidR="00FC7724" w:rsidRPr="00FC7724">
        <w:rPr>
          <w:rFonts w:ascii="Garamond" w:hAnsi="Garamond"/>
          <w:sz w:val="24"/>
          <w:szCs w:val="24"/>
          <w:lang w:val="sq-AL"/>
        </w:rPr>
        <w:t>,</w:t>
      </w:r>
      <w:r w:rsidRPr="00FC7724">
        <w:rPr>
          <w:rFonts w:ascii="Garamond" w:hAnsi="Garamond"/>
          <w:sz w:val="24"/>
          <w:szCs w:val="24"/>
          <w:lang w:val="sq-AL"/>
        </w:rPr>
        <w:t xml:space="preserve"> të ligjit nr. 9662, datë 18.12.2006 “Për bankat në Republikën e Shqipërisë”, </w:t>
      </w:r>
      <w:r w:rsidR="004442FD" w:rsidRPr="00FC7724">
        <w:rPr>
          <w:rFonts w:ascii="Garamond" w:hAnsi="Garamond"/>
          <w:sz w:val="24"/>
          <w:szCs w:val="24"/>
          <w:lang w:val="sq-AL"/>
        </w:rPr>
        <w:t xml:space="preserve">i ndryshuar; </w:t>
      </w:r>
      <w:r w:rsidRPr="00FC7724">
        <w:rPr>
          <w:rFonts w:ascii="Garamond" w:hAnsi="Garamond"/>
          <w:sz w:val="24"/>
          <w:szCs w:val="24"/>
          <w:lang w:val="sq-AL"/>
        </w:rPr>
        <w:t>me propozim të Departamentit të Mbikëqyrjes, Këshilli Mbikëqyrës i Bankës së Shqipërisë,</w:t>
      </w:r>
    </w:p>
    <w:p w14:paraId="69FE9718" w14:textId="77777777" w:rsidR="00CE6062" w:rsidRPr="00FC7724" w:rsidRDefault="00CE6062" w:rsidP="00A37207">
      <w:pPr>
        <w:spacing w:after="0" w:line="240" w:lineRule="auto"/>
        <w:ind w:firstLine="284"/>
        <w:jc w:val="both"/>
        <w:rPr>
          <w:rFonts w:ascii="Garamond" w:hAnsi="Garamond"/>
          <w:sz w:val="24"/>
          <w:szCs w:val="24"/>
          <w:lang w:val="sq-AL"/>
        </w:rPr>
      </w:pPr>
    </w:p>
    <w:p w14:paraId="66F76B9A" w14:textId="77777777" w:rsidR="00CE6062" w:rsidRPr="00FC7724" w:rsidRDefault="00CE6062" w:rsidP="00A37207">
      <w:pPr>
        <w:spacing w:after="0" w:line="240" w:lineRule="auto"/>
        <w:jc w:val="center"/>
        <w:rPr>
          <w:rFonts w:ascii="Garamond" w:hAnsi="Garamond"/>
          <w:sz w:val="24"/>
          <w:szCs w:val="24"/>
          <w:lang w:val="sq-AL"/>
        </w:rPr>
      </w:pPr>
      <w:r w:rsidRPr="00FC7724">
        <w:rPr>
          <w:rFonts w:ascii="Garamond" w:hAnsi="Garamond"/>
          <w:sz w:val="24"/>
          <w:szCs w:val="24"/>
          <w:lang w:val="sq-AL"/>
        </w:rPr>
        <w:t>VENDOSI:</w:t>
      </w:r>
    </w:p>
    <w:p w14:paraId="3CE7E4C3" w14:textId="77777777" w:rsidR="00CE6062" w:rsidRPr="00FC7724" w:rsidRDefault="00CE6062" w:rsidP="00A37207">
      <w:pPr>
        <w:spacing w:after="0" w:line="240" w:lineRule="auto"/>
        <w:ind w:firstLine="284"/>
        <w:jc w:val="both"/>
        <w:rPr>
          <w:rFonts w:ascii="Garamond" w:hAnsi="Garamond"/>
          <w:sz w:val="24"/>
          <w:szCs w:val="24"/>
          <w:lang w:val="sq-AL"/>
        </w:rPr>
      </w:pPr>
    </w:p>
    <w:p w14:paraId="273FE34F" w14:textId="00D70592" w:rsidR="00CE6062" w:rsidRPr="00FC7724" w:rsidRDefault="00A37207" w:rsidP="00A37207">
      <w:pPr>
        <w:spacing w:after="0" w:line="240" w:lineRule="auto"/>
        <w:ind w:firstLine="284"/>
        <w:jc w:val="both"/>
        <w:rPr>
          <w:rFonts w:ascii="Garamond" w:hAnsi="Garamond"/>
          <w:sz w:val="24"/>
          <w:szCs w:val="24"/>
          <w:lang w:val="sq-AL"/>
        </w:rPr>
      </w:pPr>
      <w:r w:rsidRPr="00FC7724">
        <w:rPr>
          <w:rFonts w:ascii="Garamond" w:hAnsi="Garamond"/>
          <w:sz w:val="24"/>
          <w:szCs w:val="24"/>
          <w:lang w:val="sq-AL"/>
        </w:rPr>
        <w:t xml:space="preserve">1. </w:t>
      </w:r>
      <w:r w:rsidR="00CE6062" w:rsidRPr="00FC7724">
        <w:rPr>
          <w:rFonts w:ascii="Garamond" w:hAnsi="Garamond"/>
          <w:sz w:val="24"/>
          <w:szCs w:val="24"/>
          <w:lang w:val="sq-AL"/>
        </w:rPr>
        <w:t>Në rregulloren “Për administrimin e rrezikut të kredisë nga bankat dhe degët e bankave të huaja”</w:t>
      </w:r>
      <w:r w:rsidR="00E82866" w:rsidRPr="00FC7724">
        <w:rPr>
          <w:rFonts w:ascii="Garamond" w:hAnsi="Garamond"/>
          <w:sz w:val="24"/>
          <w:szCs w:val="24"/>
          <w:lang w:val="sq-AL"/>
        </w:rPr>
        <w:t>,</w:t>
      </w:r>
      <w:r w:rsidR="00CE6062" w:rsidRPr="00FC7724">
        <w:rPr>
          <w:rFonts w:ascii="Garamond" w:hAnsi="Garamond"/>
          <w:sz w:val="24"/>
          <w:szCs w:val="24"/>
          <w:lang w:val="sq-AL"/>
        </w:rPr>
        <w:t xml:space="preserve"> miratuar me vendimin e Këshillit Mbikëqyrës nr. 62, datë 14.9.2011, e ndryshuar, të </w:t>
      </w:r>
      <w:r w:rsidR="00C41525" w:rsidRPr="00FC7724">
        <w:rPr>
          <w:rFonts w:ascii="Garamond" w:hAnsi="Garamond"/>
          <w:sz w:val="24"/>
          <w:szCs w:val="24"/>
          <w:lang w:val="sq-AL"/>
        </w:rPr>
        <w:t>bëhe</w:t>
      </w:r>
      <w:r w:rsidR="0075026F" w:rsidRPr="00FC7724">
        <w:rPr>
          <w:rFonts w:ascii="Garamond" w:hAnsi="Garamond"/>
          <w:sz w:val="24"/>
          <w:szCs w:val="24"/>
          <w:lang w:val="sq-AL"/>
        </w:rPr>
        <w:t>n</w:t>
      </w:r>
      <w:r w:rsidR="00C41525" w:rsidRPr="00FC7724">
        <w:rPr>
          <w:rFonts w:ascii="Garamond" w:hAnsi="Garamond"/>
          <w:sz w:val="24"/>
          <w:szCs w:val="24"/>
          <w:lang w:val="sq-AL"/>
        </w:rPr>
        <w:t xml:space="preserve"> </w:t>
      </w:r>
      <w:r w:rsidR="00CE6062" w:rsidRPr="00FC7724">
        <w:rPr>
          <w:rFonts w:ascii="Garamond" w:hAnsi="Garamond"/>
          <w:sz w:val="24"/>
          <w:szCs w:val="24"/>
          <w:lang w:val="sq-AL"/>
        </w:rPr>
        <w:t>ndryshim</w:t>
      </w:r>
      <w:r w:rsidR="0075026F" w:rsidRPr="00FC7724">
        <w:rPr>
          <w:rFonts w:ascii="Garamond" w:hAnsi="Garamond"/>
          <w:sz w:val="24"/>
          <w:szCs w:val="24"/>
          <w:lang w:val="sq-AL"/>
        </w:rPr>
        <w:t>et</w:t>
      </w:r>
      <w:r w:rsidR="00C41525" w:rsidRPr="00FC7724">
        <w:rPr>
          <w:rFonts w:ascii="Garamond" w:hAnsi="Garamond"/>
          <w:sz w:val="24"/>
          <w:szCs w:val="24"/>
          <w:lang w:val="sq-AL"/>
        </w:rPr>
        <w:t xml:space="preserve"> </w:t>
      </w:r>
      <w:r w:rsidR="0075026F" w:rsidRPr="00FC7724">
        <w:rPr>
          <w:rFonts w:ascii="Garamond" w:hAnsi="Garamond"/>
          <w:sz w:val="24"/>
          <w:szCs w:val="24"/>
          <w:lang w:val="sq-AL"/>
        </w:rPr>
        <w:t>e</w:t>
      </w:r>
      <w:r w:rsidR="00CE6062" w:rsidRPr="00FC7724">
        <w:rPr>
          <w:rFonts w:ascii="Garamond" w:hAnsi="Garamond"/>
          <w:sz w:val="24"/>
          <w:szCs w:val="24"/>
          <w:lang w:val="sq-AL"/>
        </w:rPr>
        <w:t xml:space="preserve"> mëposhtm</w:t>
      </w:r>
      <w:r w:rsidR="0075026F" w:rsidRPr="00FC7724">
        <w:rPr>
          <w:rFonts w:ascii="Garamond" w:hAnsi="Garamond"/>
          <w:sz w:val="24"/>
          <w:szCs w:val="24"/>
          <w:lang w:val="sq-AL"/>
        </w:rPr>
        <w:t>e</w:t>
      </w:r>
      <w:r w:rsidR="00CE6062" w:rsidRPr="00FC7724">
        <w:rPr>
          <w:rFonts w:ascii="Garamond" w:hAnsi="Garamond"/>
          <w:sz w:val="24"/>
          <w:szCs w:val="24"/>
          <w:lang w:val="sq-AL"/>
        </w:rPr>
        <w:t>:</w:t>
      </w:r>
    </w:p>
    <w:p w14:paraId="73C08469" w14:textId="3A885722" w:rsidR="00CE6062" w:rsidRPr="00FC7724" w:rsidRDefault="00A37207" w:rsidP="00A37207">
      <w:pPr>
        <w:spacing w:after="0" w:line="240" w:lineRule="auto"/>
        <w:ind w:firstLine="284"/>
        <w:jc w:val="both"/>
        <w:rPr>
          <w:rFonts w:ascii="Garamond" w:hAnsi="Garamond"/>
          <w:b/>
          <w:sz w:val="24"/>
          <w:szCs w:val="24"/>
          <w:lang w:val="sq-AL"/>
        </w:rPr>
      </w:pPr>
      <w:r w:rsidRPr="00FC7724">
        <w:rPr>
          <w:rFonts w:ascii="Garamond" w:hAnsi="Garamond"/>
          <w:b/>
          <w:sz w:val="24"/>
          <w:szCs w:val="24"/>
          <w:lang w:val="sq-AL"/>
        </w:rPr>
        <w:t xml:space="preserve">a) </w:t>
      </w:r>
      <w:r w:rsidR="00CE6062" w:rsidRPr="00FC7724">
        <w:rPr>
          <w:rFonts w:ascii="Garamond" w:hAnsi="Garamond"/>
          <w:b/>
          <w:sz w:val="24"/>
          <w:szCs w:val="24"/>
          <w:lang w:val="sq-AL"/>
        </w:rPr>
        <w:t>Përmbajtja e nenit 1</w:t>
      </w:r>
      <w:r w:rsidR="00B51DFA" w:rsidRPr="00FC7724">
        <w:rPr>
          <w:rFonts w:ascii="Garamond" w:hAnsi="Garamond"/>
          <w:b/>
          <w:sz w:val="24"/>
          <w:szCs w:val="24"/>
          <w:lang w:val="sq-AL"/>
        </w:rPr>
        <w:t>3</w:t>
      </w:r>
      <w:r w:rsidR="00CE6062" w:rsidRPr="00FC7724">
        <w:rPr>
          <w:rFonts w:ascii="Garamond" w:hAnsi="Garamond"/>
          <w:b/>
          <w:sz w:val="24"/>
          <w:szCs w:val="24"/>
          <w:lang w:val="sq-AL"/>
        </w:rPr>
        <w:t>, ndryshon si më poshtë vijon:</w:t>
      </w:r>
    </w:p>
    <w:p w14:paraId="0B81CBCC" w14:textId="31552FE4" w:rsidR="004A7AF7" w:rsidRPr="00FC7724" w:rsidRDefault="004A7AF7" w:rsidP="00A37207">
      <w:pPr>
        <w:spacing w:after="0" w:line="240" w:lineRule="auto"/>
        <w:ind w:firstLine="284"/>
        <w:jc w:val="both"/>
        <w:rPr>
          <w:rFonts w:ascii="Garamond" w:hAnsi="Garamond"/>
          <w:sz w:val="24"/>
          <w:szCs w:val="24"/>
          <w:lang w:val="sq-AL"/>
        </w:rPr>
      </w:pPr>
    </w:p>
    <w:p w14:paraId="6B6F7FD2" w14:textId="27B12945" w:rsidR="00791A22" w:rsidRPr="00AF196C" w:rsidRDefault="0016666D" w:rsidP="00A37207">
      <w:pPr>
        <w:spacing w:after="0" w:line="240" w:lineRule="auto"/>
        <w:jc w:val="center"/>
        <w:rPr>
          <w:rFonts w:ascii="Garamond" w:hAnsi="Garamond"/>
          <w:i/>
          <w:sz w:val="24"/>
          <w:szCs w:val="24"/>
          <w:lang w:val="sq-AL"/>
        </w:rPr>
      </w:pPr>
      <w:r w:rsidRPr="00AF196C">
        <w:rPr>
          <w:rFonts w:ascii="Garamond" w:hAnsi="Garamond"/>
          <w:i/>
          <w:sz w:val="24"/>
          <w:szCs w:val="24"/>
          <w:lang w:val="sq-AL"/>
        </w:rPr>
        <w:t>“</w:t>
      </w:r>
      <w:r w:rsidR="00791A22" w:rsidRPr="00AF196C">
        <w:rPr>
          <w:rFonts w:ascii="Garamond" w:hAnsi="Garamond"/>
          <w:i/>
          <w:sz w:val="24"/>
          <w:szCs w:val="24"/>
          <w:lang w:val="sq-AL"/>
        </w:rPr>
        <w:t>Neni 13</w:t>
      </w:r>
    </w:p>
    <w:p w14:paraId="2F879AF8" w14:textId="77777777" w:rsidR="00791A22" w:rsidRPr="00AF196C" w:rsidRDefault="00791A22" w:rsidP="00A37207">
      <w:pPr>
        <w:spacing w:after="0" w:line="240" w:lineRule="auto"/>
        <w:jc w:val="center"/>
        <w:rPr>
          <w:rFonts w:ascii="Garamond" w:hAnsi="Garamond"/>
          <w:b/>
          <w:i/>
          <w:sz w:val="24"/>
          <w:szCs w:val="24"/>
          <w:lang w:val="sq-AL"/>
        </w:rPr>
      </w:pPr>
      <w:r w:rsidRPr="00AF196C">
        <w:rPr>
          <w:rFonts w:ascii="Garamond" w:hAnsi="Garamond"/>
          <w:b/>
          <w:i/>
          <w:sz w:val="24"/>
          <w:szCs w:val="24"/>
          <w:lang w:val="sq-AL"/>
        </w:rPr>
        <w:t>Ristrukturimi i kredisë</w:t>
      </w:r>
    </w:p>
    <w:p w14:paraId="3A02BC15" w14:textId="77777777" w:rsidR="004A7AF7" w:rsidRPr="00AF196C" w:rsidRDefault="004A7AF7" w:rsidP="00A37207">
      <w:pPr>
        <w:spacing w:after="0" w:line="240" w:lineRule="auto"/>
        <w:ind w:firstLine="284"/>
        <w:jc w:val="both"/>
        <w:rPr>
          <w:rFonts w:ascii="Garamond" w:hAnsi="Garamond"/>
          <w:i/>
          <w:sz w:val="24"/>
          <w:szCs w:val="24"/>
          <w:lang w:val="sq-AL"/>
        </w:rPr>
      </w:pPr>
    </w:p>
    <w:p w14:paraId="15F64C25" w14:textId="2D343286" w:rsidR="004A7AF7" w:rsidRPr="00AF196C" w:rsidRDefault="00AF6816" w:rsidP="00A37207">
      <w:pPr>
        <w:spacing w:after="0" w:line="240" w:lineRule="auto"/>
        <w:ind w:firstLine="284"/>
        <w:jc w:val="both"/>
        <w:rPr>
          <w:rFonts w:ascii="Garamond" w:hAnsi="Garamond"/>
          <w:i/>
          <w:sz w:val="24"/>
          <w:szCs w:val="24"/>
          <w:lang w:val="sq-AL"/>
        </w:rPr>
      </w:pPr>
      <w:r w:rsidRPr="00AF196C">
        <w:rPr>
          <w:rFonts w:ascii="Garamond" w:hAnsi="Garamond"/>
          <w:i/>
          <w:sz w:val="24"/>
          <w:szCs w:val="24"/>
          <w:lang w:val="sq-AL"/>
        </w:rPr>
        <w:t>1.</w:t>
      </w:r>
      <w:r w:rsidR="00F85E12" w:rsidRPr="00AF196C">
        <w:rPr>
          <w:rFonts w:ascii="Garamond" w:hAnsi="Garamond"/>
          <w:i/>
          <w:sz w:val="24"/>
          <w:szCs w:val="24"/>
          <w:lang w:val="sq-AL"/>
        </w:rPr>
        <w:t xml:space="preserve"> </w:t>
      </w:r>
      <w:r w:rsidR="004A7AF7" w:rsidRPr="00AF196C">
        <w:rPr>
          <w:rFonts w:ascii="Garamond" w:hAnsi="Garamond"/>
          <w:i/>
          <w:sz w:val="24"/>
          <w:szCs w:val="24"/>
          <w:lang w:val="sq-AL"/>
        </w:rPr>
        <w:t>Bankat, në marrëveshje me kredimarrësin, ristrukturojnë kredinë, sipas kritereve të përcaktuara në manualin e kredisë, të miratuar nga organet e saj drejtuese. Ristrukturimi i kredisë kryhet kur, mbështetur në analizat e tyre, bankat gjykojnë se në të ardhmen gjendja financiare e kredimarrësit do të përmirësohet ndjeshëm, ose të ardhurat nga veprimtaria e tij do të rriten në mënyrë të konsiderueshme dhe se kredimarrësi do ta paguajë (shlyejë) të gjithë kredinë</w:t>
      </w:r>
      <w:r w:rsidR="00E82866" w:rsidRPr="00AF196C">
        <w:rPr>
          <w:rFonts w:ascii="Garamond" w:hAnsi="Garamond"/>
          <w:i/>
          <w:sz w:val="24"/>
          <w:szCs w:val="24"/>
          <w:lang w:val="sq-AL"/>
        </w:rPr>
        <w:t>,</w:t>
      </w:r>
      <w:r w:rsidR="004A7AF7" w:rsidRPr="00AF196C">
        <w:rPr>
          <w:rFonts w:ascii="Garamond" w:hAnsi="Garamond"/>
          <w:i/>
          <w:sz w:val="24"/>
          <w:szCs w:val="24"/>
          <w:lang w:val="sq-AL"/>
        </w:rPr>
        <w:t xml:space="preserve"> sipas kushteve të reja.</w:t>
      </w:r>
    </w:p>
    <w:p w14:paraId="70EF1F1B" w14:textId="7F0AEEE3" w:rsidR="004A7AF7" w:rsidRPr="00AF196C" w:rsidRDefault="00AF6816" w:rsidP="00A37207">
      <w:pPr>
        <w:spacing w:after="0" w:line="240" w:lineRule="auto"/>
        <w:ind w:firstLine="284"/>
        <w:jc w:val="both"/>
        <w:rPr>
          <w:rFonts w:ascii="Garamond" w:hAnsi="Garamond"/>
          <w:i/>
          <w:sz w:val="24"/>
          <w:szCs w:val="24"/>
          <w:lang w:val="sq-AL"/>
        </w:rPr>
      </w:pPr>
      <w:r w:rsidRPr="00AF196C">
        <w:rPr>
          <w:rFonts w:ascii="Garamond" w:hAnsi="Garamond"/>
          <w:i/>
          <w:sz w:val="24"/>
          <w:szCs w:val="24"/>
          <w:lang w:val="sq-AL"/>
        </w:rPr>
        <w:t>2.</w:t>
      </w:r>
      <w:r w:rsidR="00485781" w:rsidRPr="00AF196C">
        <w:rPr>
          <w:rFonts w:ascii="Garamond" w:hAnsi="Garamond"/>
          <w:i/>
          <w:sz w:val="24"/>
          <w:szCs w:val="24"/>
          <w:lang w:val="sq-AL"/>
        </w:rPr>
        <w:t xml:space="preserve"> </w:t>
      </w:r>
      <w:r w:rsidR="004A7AF7" w:rsidRPr="00AF196C">
        <w:rPr>
          <w:rFonts w:ascii="Garamond" w:hAnsi="Garamond"/>
          <w:i/>
          <w:sz w:val="24"/>
          <w:szCs w:val="24"/>
          <w:lang w:val="sq-AL"/>
        </w:rPr>
        <w:t>Kredia, e cila para ristrukturimit klasifikohet në kategoritë “standarde” ose “në ndjekje”, nëse ristrukturohet për herë të parë, pas ristrukturimit nuk mund të klasifikohet, në asnjë rast, më lart se kategoria “nënstandarde”, deri në plotësimin e kushteve të pikës 5 të këtij neni. Kredia, e cila para ristrukturimit klasifikohet në kategoritë ”nënstandarde”, “të dyshimta” ose “të humbura”, nëse ristrukturohet për herë të parë, pas ristrukturimit ruan të njëjtën klasë, deri në plotësimin e kushteve të pikës 5 të këtij neni.</w:t>
      </w:r>
    </w:p>
    <w:p w14:paraId="4D6CC610" w14:textId="617B7E69" w:rsidR="004A7AF7" w:rsidRPr="00AF196C" w:rsidRDefault="002D7D2F" w:rsidP="00A37207">
      <w:pPr>
        <w:spacing w:after="0" w:line="240" w:lineRule="auto"/>
        <w:ind w:firstLine="284"/>
        <w:jc w:val="both"/>
        <w:rPr>
          <w:rFonts w:ascii="Garamond" w:hAnsi="Garamond"/>
          <w:i/>
          <w:sz w:val="24"/>
          <w:szCs w:val="24"/>
          <w:lang w:val="sq-AL"/>
        </w:rPr>
      </w:pPr>
      <w:r w:rsidRPr="00AF196C">
        <w:rPr>
          <w:rFonts w:ascii="Garamond" w:hAnsi="Garamond"/>
          <w:i/>
          <w:sz w:val="24"/>
          <w:szCs w:val="24"/>
          <w:lang w:val="sq-AL"/>
        </w:rPr>
        <w:t xml:space="preserve">3. </w:t>
      </w:r>
      <w:r w:rsidR="004A7AF7" w:rsidRPr="00AF196C">
        <w:rPr>
          <w:rFonts w:ascii="Garamond" w:hAnsi="Garamond"/>
          <w:i/>
          <w:sz w:val="24"/>
          <w:szCs w:val="24"/>
          <w:lang w:val="sq-AL"/>
        </w:rPr>
        <w:t>Kredia, e cila para ristrukturimit klasifikohet në kategoritë “standarde” ose “në ndjekje”, nëse ristrukturohet për herë të dytë, pas ristrukturimit nuk mund të klasifikohet, në asnjë rast, më lart se kategoria “e dyshimtë”, deri në plotësimin e kushteve të pikës 5 të këtij neni. Kredia, e cila para ristrukturimit klasifikohet në kategoritë ”nënstandarde”, “të dyshimta” ose “të humbura”, nëse ristrukturohet për herë të dytë, pas ristrukturimit klasifikohet në një klasë më të ulët nga kategoria në të cilën ishte klasifikuar përpara ristrukturimit, deri në plotësimin e kushteve të pikës 5 të këtij neni.</w:t>
      </w:r>
    </w:p>
    <w:p w14:paraId="058B1240" w14:textId="12C1106E" w:rsidR="004A7AF7" w:rsidRPr="00AF196C" w:rsidRDefault="00A926B9" w:rsidP="00A37207">
      <w:pPr>
        <w:spacing w:after="0" w:line="240" w:lineRule="auto"/>
        <w:ind w:firstLine="284"/>
        <w:jc w:val="both"/>
        <w:rPr>
          <w:rFonts w:ascii="Garamond" w:hAnsi="Garamond"/>
          <w:i/>
          <w:sz w:val="24"/>
          <w:szCs w:val="24"/>
          <w:lang w:val="sq-AL"/>
        </w:rPr>
      </w:pPr>
      <w:r w:rsidRPr="00AF196C">
        <w:rPr>
          <w:rFonts w:ascii="Garamond" w:hAnsi="Garamond"/>
          <w:i/>
          <w:sz w:val="24"/>
          <w:szCs w:val="24"/>
          <w:lang w:val="sq-AL"/>
        </w:rPr>
        <w:t xml:space="preserve">4. </w:t>
      </w:r>
      <w:r w:rsidR="004A7AF7" w:rsidRPr="00AF196C">
        <w:rPr>
          <w:rFonts w:ascii="Garamond" w:hAnsi="Garamond"/>
          <w:i/>
          <w:sz w:val="24"/>
          <w:szCs w:val="24"/>
          <w:lang w:val="sq-AL"/>
        </w:rPr>
        <w:t>Kredia, e cila është ristrukturuar për më shumë se dy herë, pas ristrukturimit klasifikohet, në kategorinë “të humbura”, deri në plotësimin e kushteve të pikës 5 të këtij neni.</w:t>
      </w:r>
    </w:p>
    <w:p w14:paraId="343A6672" w14:textId="4682FBBF" w:rsidR="004A7AF7" w:rsidRPr="00AF196C" w:rsidRDefault="00A37207" w:rsidP="00A37207">
      <w:pPr>
        <w:spacing w:after="0" w:line="240" w:lineRule="auto"/>
        <w:ind w:firstLine="284"/>
        <w:jc w:val="both"/>
        <w:rPr>
          <w:rFonts w:ascii="Garamond" w:hAnsi="Garamond"/>
          <w:i/>
          <w:sz w:val="24"/>
          <w:szCs w:val="24"/>
          <w:lang w:val="sq-AL"/>
        </w:rPr>
      </w:pPr>
      <w:r w:rsidRPr="00AF196C">
        <w:rPr>
          <w:rFonts w:ascii="Garamond" w:hAnsi="Garamond"/>
          <w:i/>
          <w:sz w:val="24"/>
          <w:szCs w:val="24"/>
          <w:lang w:val="sq-AL"/>
        </w:rPr>
        <w:t xml:space="preserve">5. </w:t>
      </w:r>
      <w:r w:rsidR="004A7AF7" w:rsidRPr="00AF196C">
        <w:rPr>
          <w:rFonts w:ascii="Garamond" w:hAnsi="Garamond"/>
          <w:i/>
          <w:sz w:val="24"/>
          <w:szCs w:val="24"/>
          <w:lang w:val="sq-AL"/>
        </w:rPr>
        <w:t>Kredia e ristrukturuar sipas pikave 2, 3 dhe 4 të këtij neni, me plotësimin njëkohësisht të kushteve të mëposhtme, klasifikohet duke zbatuar kriteret e përcaktuara në këtë rregullore:</w:t>
      </w:r>
    </w:p>
    <w:p w14:paraId="1B6E0844" w14:textId="0F3ED8D9" w:rsidR="004A7AF7" w:rsidRPr="00AF196C" w:rsidRDefault="00A37207" w:rsidP="00A37207">
      <w:pPr>
        <w:spacing w:after="0" w:line="240" w:lineRule="auto"/>
        <w:ind w:firstLine="284"/>
        <w:jc w:val="both"/>
        <w:rPr>
          <w:rFonts w:ascii="Garamond" w:hAnsi="Garamond"/>
          <w:i/>
          <w:sz w:val="24"/>
          <w:szCs w:val="24"/>
          <w:lang w:val="sq-AL"/>
        </w:rPr>
      </w:pPr>
      <w:r w:rsidRPr="00AF196C">
        <w:rPr>
          <w:rFonts w:ascii="Garamond" w:hAnsi="Garamond"/>
          <w:i/>
          <w:sz w:val="24"/>
          <w:szCs w:val="24"/>
          <w:lang w:val="sq-AL"/>
        </w:rPr>
        <w:t xml:space="preserve">a) </w:t>
      </w:r>
      <w:r w:rsidR="004A7AF7" w:rsidRPr="00AF196C">
        <w:rPr>
          <w:rFonts w:ascii="Garamond" w:hAnsi="Garamond"/>
          <w:i/>
          <w:sz w:val="24"/>
          <w:szCs w:val="24"/>
          <w:lang w:val="sq-AL"/>
        </w:rPr>
        <w:t>kredimarrësi ka shlyer në mënyrë të rregullt këstet (kryegjë dhe interes) për një periudhë prej 12 (</w:t>
      </w:r>
      <w:r w:rsidR="00035320" w:rsidRPr="00AF196C">
        <w:rPr>
          <w:rFonts w:ascii="Garamond" w:hAnsi="Garamond"/>
          <w:i/>
          <w:sz w:val="24"/>
          <w:szCs w:val="24"/>
          <w:lang w:val="sq-AL"/>
        </w:rPr>
        <w:t>dymbëdhje</w:t>
      </w:r>
      <w:r w:rsidR="004A7AF7" w:rsidRPr="00AF196C">
        <w:rPr>
          <w:rFonts w:ascii="Garamond" w:hAnsi="Garamond"/>
          <w:i/>
          <w:sz w:val="24"/>
          <w:szCs w:val="24"/>
          <w:lang w:val="sq-AL"/>
        </w:rPr>
        <w:t>të) muajsh nga data e ristrukturimit</w:t>
      </w:r>
      <w:r w:rsidR="00F108E7" w:rsidRPr="00AF196C">
        <w:rPr>
          <w:rFonts w:ascii="Garamond" w:hAnsi="Garamond"/>
          <w:i/>
          <w:sz w:val="24"/>
          <w:szCs w:val="24"/>
          <w:lang w:val="sq-AL"/>
        </w:rPr>
        <w:t xml:space="preserve"> dhe këstet gjatë kësaj </w:t>
      </w:r>
      <w:r w:rsidR="00F108E7" w:rsidRPr="00AF196C">
        <w:rPr>
          <w:rFonts w:ascii="Garamond" w:hAnsi="Garamond"/>
          <w:i/>
          <w:sz w:val="24"/>
          <w:szCs w:val="24"/>
          <w:lang w:val="sq-AL"/>
        </w:rPr>
        <w:lastRenderedPageBreak/>
        <w:t>periudhe duhet të jenë materiale krahasuar me këstet e planit të pagesës të parashikuar për periudhën në vijim;</w:t>
      </w:r>
    </w:p>
    <w:p w14:paraId="673FEC79" w14:textId="37748F0F" w:rsidR="004A7AF7" w:rsidRPr="00AF196C" w:rsidRDefault="00A37207" w:rsidP="00A37207">
      <w:pPr>
        <w:spacing w:after="0" w:line="240" w:lineRule="auto"/>
        <w:ind w:firstLine="284"/>
        <w:jc w:val="both"/>
        <w:rPr>
          <w:rFonts w:ascii="Garamond" w:hAnsi="Garamond"/>
          <w:i/>
          <w:sz w:val="24"/>
          <w:szCs w:val="24"/>
          <w:lang w:val="sq-AL"/>
        </w:rPr>
      </w:pPr>
      <w:r w:rsidRPr="00AF196C">
        <w:rPr>
          <w:rFonts w:ascii="Garamond" w:hAnsi="Garamond"/>
          <w:i/>
          <w:sz w:val="24"/>
          <w:szCs w:val="24"/>
          <w:lang w:val="sq-AL"/>
        </w:rPr>
        <w:t xml:space="preserve">b) </w:t>
      </w:r>
      <w:r w:rsidR="004A7AF7" w:rsidRPr="00AF196C">
        <w:rPr>
          <w:rFonts w:ascii="Garamond" w:hAnsi="Garamond"/>
          <w:i/>
          <w:sz w:val="24"/>
          <w:szCs w:val="24"/>
          <w:lang w:val="sq-AL"/>
        </w:rPr>
        <w:t>kredimarrësi ka shlyer në mënyrë të rregullt të paktën 4 (katër) këste (kryegjë dhe interes).</w:t>
      </w:r>
    </w:p>
    <w:p w14:paraId="658819DD" w14:textId="0CD2AB7D" w:rsidR="004A7AF7" w:rsidRPr="00AF196C" w:rsidRDefault="004A7AF7" w:rsidP="00A37207">
      <w:pPr>
        <w:spacing w:after="0" w:line="240" w:lineRule="auto"/>
        <w:ind w:firstLine="284"/>
        <w:jc w:val="both"/>
        <w:rPr>
          <w:rFonts w:ascii="Garamond" w:hAnsi="Garamond"/>
          <w:i/>
          <w:sz w:val="24"/>
          <w:szCs w:val="24"/>
          <w:lang w:val="sq-AL"/>
        </w:rPr>
      </w:pPr>
      <w:r w:rsidRPr="00AF196C">
        <w:rPr>
          <w:rFonts w:ascii="Garamond" w:hAnsi="Garamond"/>
          <w:i/>
          <w:sz w:val="24"/>
          <w:szCs w:val="24"/>
          <w:lang w:val="sq-AL"/>
        </w:rPr>
        <w:t>Në rastin e kredive që përfshijnë edhe një periudhë “grace”, si datë e ristrukturimit, do të konsiderohet da</w:t>
      </w:r>
      <w:r w:rsidR="00F85E12" w:rsidRPr="00AF196C">
        <w:rPr>
          <w:rFonts w:ascii="Garamond" w:hAnsi="Garamond"/>
          <w:i/>
          <w:sz w:val="24"/>
          <w:szCs w:val="24"/>
          <w:lang w:val="sq-AL"/>
        </w:rPr>
        <w:t>ta e mbarimit të kësaj periudhe.”</w:t>
      </w:r>
      <w:r w:rsidR="0075026F" w:rsidRPr="00AF196C">
        <w:rPr>
          <w:rFonts w:ascii="Garamond" w:hAnsi="Garamond"/>
          <w:i/>
          <w:sz w:val="24"/>
          <w:szCs w:val="24"/>
          <w:lang w:val="sq-AL"/>
        </w:rPr>
        <w:t>;</w:t>
      </w:r>
    </w:p>
    <w:p w14:paraId="3233682B" w14:textId="0DA1162F" w:rsidR="0075026F" w:rsidRPr="00FC7724" w:rsidRDefault="00A37207" w:rsidP="00A37207">
      <w:pPr>
        <w:spacing w:after="0" w:line="240" w:lineRule="auto"/>
        <w:ind w:firstLine="284"/>
        <w:jc w:val="both"/>
        <w:rPr>
          <w:rFonts w:ascii="Garamond" w:hAnsi="Garamond"/>
          <w:b/>
          <w:sz w:val="24"/>
          <w:szCs w:val="24"/>
          <w:lang w:val="sq-AL"/>
        </w:rPr>
      </w:pPr>
      <w:r w:rsidRPr="00FC7724">
        <w:rPr>
          <w:rFonts w:ascii="Garamond" w:hAnsi="Garamond"/>
          <w:b/>
          <w:sz w:val="24"/>
          <w:szCs w:val="24"/>
          <w:lang w:val="sq-AL"/>
        </w:rPr>
        <w:t xml:space="preserve">b) </w:t>
      </w:r>
      <w:r w:rsidR="0075026F" w:rsidRPr="00FC7724">
        <w:rPr>
          <w:rFonts w:ascii="Garamond" w:hAnsi="Garamond"/>
          <w:b/>
          <w:sz w:val="24"/>
          <w:szCs w:val="24"/>
          <w:lang w:val="sq-AL"/>
        </w:rPr>
        <w:t>Në nenin</w:t>
      </w:r>
      <w:r w:rsidR="00960522" w:rsidRPr="00FC7724">
        <w:rPr>
          <w:rFonts w:ascii="Garamond" w:hAnsi="Garamond"/>
          <w:b/>
          <w:sz w:val="24"/>
          <w:szCs w:val="24"/>
          <w:lang w:val="sq-AL"/>
        </w:rPr>
        <w:t xml:space="preserve"> </w:t>
      </w:r>
      <w:r w:rsidR="0075026F" w:rsidRPr="00FC7724">
        <w:rPr>
          <w:rFonts w:ascii="Garamond" w:hAnsi="Garamond"/>
          <w:b/>
          <w:sz w:val="24"/>
          <w:szCs w:val="24"/>
          <w:lang w:val="sq-AL"/>
        </w:rPr>
        <w:t xml:space="preserve">17, </w:t>
      </w:r>
      <w:r w:rsidR="009E7083" w:rsidRPr="00FC7724">
        <w:rPr>
          <w:rFonts w:ascii="Garamond" w:hAnsi="Garamond"/>
          <w:b/>
          <w:sz w:val="24"/>
          <w:szCs w:val="24"/>
          <w:lang w:val="sq-AL"/>
        </w:rPr>
        <w:t>bëhet</w:t>
      </w:r>
      <w:r w:rsidR="0075026F" w:rsidRPr="00FC7724">
        <w:rPr>
          <w:rFonts w:ascii="Garamond" w:hAnsi="Garamond"/>
          <w:b/>
          <w:sz w:val="24"/>
          <w:szCs w:val="24"/>
          <w:lang w:val="sq-AL"/>
        </w:rPr>
        <w:t xml:space="preserve"> ndryshimi i </w:t>
      </w:r>
      <w:r w:rsidR="009E7083" w:rsidRPr="00FC7724">
        <w:rPr>
          <w:rFonts w:ascii="Garamond" w:hAnsi="Garamond"/>
          <w:b/>
          <w:sz w:val="24"/>
          <w:szCs w:val="24"/>
          <w:lang w:val="sq-AL"/>
        </w:rPr>
        <w:t>mëposhtëm</w:t>
      </w:r>
      <w:r w:rsidR="0075026F" w:rsidRPr="00FC7724">
        <w:rPr>
          <w:rFonts w:ascii="Garamond" w:hAnsi="Garamond"/>
          <w:b/>
          <w:sz w:val="24"/>
          <w:szCs w:val="24"/>
          <w:lang w:val="sq-AL"/>
        </w:rPr>
        <w:t xml:space="preserve">: </w:t>
      </w:r>
    </w:p>
    <w:p w14:paraId="5E3995B0" w14:textId="10719BD0" w:rsidR="0075026F" w:rsidRPr="00AF196C" w:rsidRDefault="00A37207" w:rsidP="00A37207">
      <w:pPr>
        <w:spacing w:after="0" w:line="240" w:lineRule="auto"/>
        <w:ind w:firstLine="284"/>
        <w:jc w:val="both"/>
        <w:rPr>
          <w:rFonts w:ascii="Garamond" w:hAnsi="Garamond"/>
          <w:i/>
          <w:sz w:val="24"/>
          <w:szCs w:val="24"/>
          <w:lang w:val="sq-AL"/>
        </w:rPr>
      </w:pPr>
      <w:r w:rsidRPr="00FC7724">
        <w:rPr>
          <w:rFonts w:ascii="Garamond" w:hAnsi="Garamond"/>
          <w:sz w:val="24"/>
          <w:szCs w:val="24"/>
          <w:lang w:val="sq-AL"/>
        </w:rPr>
        <w:t xml:space="preserve">i) </w:t>
      </w:r>
      <w:r w:rsidR="0075026F" w:rsidRPr="00FC7724">
        <w:rPr>
          <w:rFonts w:ascii="Garamond" w:hAnsi="Garamond"/>
          <w:sz w:val="24"/>
          <w:szCs w:val="24"/>
          <w:lang w:val="sq-AL"/>
        </w:rPr>
        <w:t xml:space="preserve">Në pikën 2, togfjalëshi </w:t>
      </w:r>
      <w:r w:rsidR="0075026F" w:rsidRPr="00AF196C">
        <w:rPr>
          <w:rFonts w:ascii="Garamond" w:hAnsi="Garamond"/>
          <w:i/>
          <w:sz w:val="24"/>
          <w:szCs w:val="24"/>
          <w:lang w:val="sq-AL"/>
        </w:rPr>
        <w:t>“jo më vonë se tr</w:t>
      </w:r>
      <w:r w:rsidR="000546B7" w:rsidRPr="00AF196C">
        <w:rPr>
          <w:rFonts w:ascii="Garamond" w:hAnsi="Garamond"/>
          <w:i/>
          <w:sz w:val="24"/>
          <w:szCs w:val="24"/>
          <w:lang w:val="sq-AL"/>
        </w:rPr>
        <w:t>i</w:t>
      </w:r>
      <w:r w:rsidR="0075026F" w:rsidRPr="00AF196C">
        <w:rPr>
          <w:rFonts w:ascii="Garamond" w:hAnsi="Garamond"/>
          <w:i/>
          <w:sz w:val="24"/>
          <w:szCs w:val="24"/>
          <w:lang w:val="sq-AL"/>
        </w:rPr>
        <w:t xml:space="preserve"> vite”</w:t>
      </w:r>
      <w:r w:rsidR="0075026F" w:rsidRPr="00FC7724">
        <w:rPr>
          <w:rFonts w:ascii="Garamond" w:hAnsi="Garamond"/>
          <w:sz w:val="24"/>
          <w:szCs w:val="24"/>
          <w:lang w:val="sq-AL"/>
        </w:rPr>
        <w:t xml:space="preserve">, zëvendësohet me togfjalëshin </w:t>
      </w:r>
      <w:r w:rsidR="0075026F" w:rsidRPr="00AF196C">
        <w:rPr>
          <w:rFonts w:ascii="Garamond" w:hAnsi="Garamond"/>
          <w:i/>
          <w:sz w:val="24"/>
          <w:szCs w:val="24"/>
          <w:lang w:val="sq-AL"/>
        </w:rPr>
        <w:t xml:space="preserve">“jo më vonë se dy vite”. </w:t>
      </w:r>
    </w:p>
    <w:p w14:paraId="3884922E" w14:textId="2EFAC011" w:rsidR="00CE6062" w:rsidRPr="00FC7724" w:rsidRDefault="00A37207" w:rsidP="00A37207">
      <w:pPr>
        <w:spacing w:after="0" w:line="240" w:lineRule="auto"/>
        <w:ind w:firstLine="284"/>
        <w:jc w:val="both"/>
        <w:rPr>
          <w:rFonts w:ascii="Garamond" w:hAnsi="Garamond"/>
          <w:sz w:val="24"/>
          <w:szCs w:val="24"/>
          <w:lang w:val="sq-AL"/>
        </w:rPr>
      </w:pPr>
      <w:r w:rsidRPr="00FC7724">
        <w:rPr>
          <w:rFonts w:ascii="Garamond" w:hAnsi="Garamond"/>
          <w:sz w:val="24"/>
          <w:szCs w:val="24"/>
          <w:lang w:val="sq-AL"/>
        </w:rPr>
        <w:t xml:space="preserve">2. </w:t>
      </w:r>
      <w:r w:rsidR="00FF55D8" w:rsidRPr="00FC7724">
        <w:rPr>
          <w:rFonts w:ascii="Garamond" w:hAnsi="Garamond"/>
          <w:sz w:val="24"/>
          <w:szCs w:val="24"/>
          <w:lang w:val="sq-AL"/>
        </w:rPr>
        <w:t xml:space="preserve">Ngarkohet </w:t>
      </w:r>
      <w:r w:rsidR="00CE6062" w:rsidRPr="00FC7724">
        <w:rPr>
          <w:rFonts w:ascii="Garamond" w:hAnsi="Garamond"/>
          <w:sz w:val="24"/>
          <w:szCs w:val="24"/>
          <w:lang w:val="sq-AL"/>
        </w:rPr>
        <w:t>Departament</w:t>
      </w:r>
      <w:r w:rsidR="00323F13" w:rsidRPr="00FC7724">
        <w:rPr>
          <w:rFonts w:ascii="Garamond" w:hAnsi="Garamond"/>
          <w:sz w:val="24"/>
          <w:szCs w:val="24"/>
          <w:lang w:val="sq-AL"/>
        </w:rPr>
        <w:t>i</w:t>
      </w:r>
      <w:r w:rsidR="00CE6062" w:rsidRPr="00FC7724">
        <w:rPr>
          <w:rFonts w:ascii="Garamond" w:hAnsi="Garamond"/>
          <w:sz w:val="24"/>
          <w:szCs w:val="24"/>
          <w:lang w:val="sq-AL"/>
        </w:rPr>
        <w:t xml:space="preserve"> i Mbikëqyrjes me ndjekjen e zbatimit të këtij vendimi.</w:t>
      </w:r>
    </w:p>
    <w:p w14:paraId="0AA81A53" w14:textId="64A706B1" w:rsidR="0099553B" w:rsidRPr="00FC7724" w:rsidRDefault="00A37207" w:rsidP="00A37207">
      <w:pPr>
        <w:spacing w:after="0" w:line="240" w:lineRule="auto"/>
        <w:ind w:firstLine="284"/>
        <w:jc w:val="both"/>
        <w:rPr>
          <w:rFonts w:ascii="Garamond" w:hAnsi="Garamond"/>
          <w:sz w:val="24"/>
          <w:szCs w:val="24"/>
          <w:lang w:val="sq-AL"/>
        </w:rPr>
      </w:pPr>
      <w:r w:rsidRPr="00FC7724">
        <w:rPr>
          <w:rFonts w:ascii="Garamond" w:hAnsi="Garamond"/>
          <w:sz w:val="24"/>
          <w:szCs w:val="24"/>
          <w:lang w:val="sq-AL"/>
        </w:rPr>
        <w:t xml:space="preserve">3. </w:t>
      </w:r>
      <w:r w:rsidR="0099553B" w:rsidRPr="00FC7724">
        <w:rPr>
          <w:rFonts w:ascii="Garamond" w:hAnsi="Garamond"/>
          <w:sz w:val="24"/>
          <w:szCs w:val="24"/>
          <w:lang w:val="sq-AL"/>
        </w:rPr>
        <w:t>Ngarko</w:t>
      </w:r>
      <w:bookmarkStart w:id="0" w:name="_GoBack"/>
      <w:bookmarkEnd w:id="0"/>
      <w:r w:rsidR="0099553B" w:rsidRPr="00FC7724">
        <w:rPr>
          <w:rFonts w:ascii="Garamond" w:hAnsi="Garamond"/>
          <w:sz w:val="24"/>
          <w:szCs w:val="24"/>
          <w:lang w:val="sq-AL"/>
        </w:rPr>
        <w:t>het Kabineti i Guvernatorit dhe Departamenti i Kërkimeve me publikimin e këtij vendimi, përkatësisht në Fletoren Zyrtare të Republikës së Shqipërisë dhe në Buletinin Zyrtar të Bankës së Shqipërisë.</w:t>
      </w:r>
    </w:p>
    <w:p w14:paraId="4BEB20AE" w14:textId="770A885F" w:rsidR="009A2E89" w:rsidRPr="00FC7724" w:rsidRDefault="00963365" w:rsidP="00A37207">
      <w:pPr>
        <w:spacing w:after="0" w:line="240" w:lineRule="auto"/>
        <w:ind w:firstLine="284"/>
        <w:jc w:val="both"/>
        <w:rPr>
          <w:rFonts w:ascii="Garamond" w:hAnsi="Garamond"/>
          <w:sz w:val="24"/>
          <w:szCs w:val="24"/>
          <w:lang w:val="sq-AL"/>
        </w:rPr>
      </w:pPr>
      <w:r w:rsidRPr="00FC7724">
        <w:rPr>
          <w:rFonts w:ascii="Garamond" w:hAnsi="Garamond"/>
          <w:sz w:val="24"/>
          <w:szCs w:val="24"/>
          <w:lang w:val="sq-AL"/>
        </w:rPr>
        <w:t xml:space="preserve">Ky vendim hyn në fuqi 15 ditë pas botimit në Fletoren Zyrtare, me përjashtim të shkronjës </w:t>
      </w:r>
      <w:r w:rsidR="00FB0469" w:rsidRPr="00FC7724">
        <w:rPr>
          <w:rFonts w:ascii="Garamond" w:hAnsi="Garamond"/>
          <w:sz w:val="24"/>
          <w:szCs w:val="24"/>
          <w:lang w:val="sq-AL"/>
        </w:rPr>
        <w:t>“a”</w:t>
      </w:r>
      <w:r w:rsidR="00FC7724">
        <w:rPr>
          <w:rFonts w:ascii="Garamond" w:hAnsi="Garamond"/>
          <w:sz w:val="24"/>
          <w:szCs w:val="24"/>
          <w:lang w:val="sq-AL"/>
        </w:rPr>
        <w:t>,</w:t>
      </w:r>
      <w:r w:rsidR="00FB0469" w:rsidRPr="00FC7724">
        <w:rPr>
          <w:rFonts w:ascii="Garamond" w:hAnsi="Garamond"/>
          <w:sz w:val="24"/>
          <w:szCs w:val="24"/>
          <w:lang w:val="sq-AL"/>
        </w:rPr>
        <w:t xml:space="preserve"> </w:t>
      </w:r>
      <w:r w:rsidRPr="00FC7724">
        <w:rPr>
          <w:rFonts w:ascii="Garamond" w:hAnsi="Garamond"/>
          <w:sz w:val="24"/>
          <w:szCs w:val="24"/>
          <w:lang w:val="sq-AL"/>
        </w:rPr>
        <w:t xml:space="preserve">të </w:t>
      </w:r>
      <w:r w:rsidR="00FB0469" w:rsidRPr="00FC7724">
        <w:rPr>
          <w:rFonts w:ascii="Garamond" w:hAnsi="Garamond"/>
          <w:sz w:val="24"/>
          <w:szCs w:val="24"/>
          <w:lang w:val="sq-AL"/>
        </w:rPr>
        <w:t>pikës 1</w:t>
      </w:r>
      <w:r w:rsidR="00FC7724">
        <w:rPr>
          <w:rFonts w:ascii="Garamond" w:hAnsi="Garamond"/>
          <w:sz w:val="24"/>
          <w:szCs w:val="24"/>
          <w:lang w:val="sq-AL"/>
        </w:rPr>
        <w:t>,</w:t>
      </w:r>
      <w:r w:rsidR="00FB0469" w:rsidRPr="00FC7724">
        <w:rPr>
          <w:rFonts w:ascii="Garamond" w:hAnsi="Garamond"/>
          <w:sz w:val="24"/>
          <w:szCs w:val="24"/>
          <w:lang w:val="sq-AL"/>
        </w:rPr>
        <w:t xml:space="preserve"> </w:t>
      </w:r>
      <w:r w:rsidRPr="00FC7724">
        <w:rPr>
          <w:rFonts w:ascii="Garamond" w:hAnsi="Garamond"/>
          <w:sz w:val="24"/>
          <w:szCs w:val="24"/>
          <w:lang w:val="sq-AL"/>
        </w:rPr>
        <w:t>q</w:t>
      </w:r>
      <w:r w:rsidR="00FB0469" w:rsidRPr="00FC7724">
        <w:rPr>
          <w:rFonts w:ascii="Garamond" w:hAnsi="Garamond"/>
          <w:sz w:val="24"/>
          <w:szCs w:val="24"/>
          <w:lang w:val="sq-AL"/>
        </w:rPr>
        <w:t xml:space="preserve">ë hyn në fuqi </w:t>
      </w:r>
      <w:r w:rsidR="00886EC4" w:rsidRPr="00FC7724">
        <w:rPr>
          <w:rFonts w:ascii="Garamond" w:hAnsi="Garamond"/>
          <w:sz w:val="24"/>
          <w:szCs w:val="24"/>
          <w:lang w:val="sq-AL"/>
        </w:rPr>
        <w:t>m</w:t>
      </w:r>
      <w:r w:rsidR="00FB0469" w:rsidRPr="00FC7724">
        <w:rPr>
          <w:rFonts w:ascii="Garamond" w:hAnsi="Garamond"/>
          <w:sz w:val="24"/>
          <w:szCs w:val="24"/>
          <w:lang w:val="sq-AL"/>
        </w:rPr>
        <w:t xml:space="preserve">ë 1 </w:t>
      </w:r>
      <w:r w:rsidR="00886EC4" w:rsidRPr="00FC7724">
        <w:rPr>
          <w:rFonts w:ascii="Garamond" w:hAnsi="Garamond"/>
          <w:sz w:val="24"/>
          <w:szCs w:val="24"/>
          <w:lang w:val="sq-AL"/>
        </w:rPr>
        <w:t>j</w:t>
      </w:r>
      <w:r w:rsidR="00FB0469" w:rsidRPr="00FC7724">
        <w:rPr>
          <w:rFonts w:ascii="Garamond" w:hAnsi="Garamond"/>
          <w:sz w:val="24"/>
          <w:szCs w:val="24"/>
          <w:lang w:val="sq-AL"/>
        </w:rPr>
        <w:t>anar 2021</w:t>
      </w:r>
      <w:r w:rsidR="009A2E89" w:rsidRPr="00FC7724">
        <w:rPr>
          <w:rFonts w:ascii="Garamond" w:hAnsi="Garamond"/>
          <w:sz w:val="24"/>
          <w:szCs w:val="24"/>
          <w:lang w:val="sq-AL"/>
        </w:rPr>
        <w:t xml:space="preserve">. </w:t>
      </w:r>
    </w:p>
    <w:p w14:paraId="6422877D" w14:textId="77777777" w:rsidR="00886EC4" w:rsidRPr="00FC7724" w:rsidRDefault="00886EC4" w:rsidP="00A37207">
      <w:pPr>
        <w:spacing w:after="0" w:line="240" w:lineRule="auto"/>
        <w:ind w:firstLine="284"/>
        <w:jc w:val="both"/>
        <w:rPr>
          <w:rFonts w:ascii="Garamond" w:hAnsi="Garamond"/>
          <w:sz w:val="24"/>
          <w:szCs w:val="24"/>
          <w:lang w:val="sq-AL"/>
        </w:rPr>
      </w:pPr>
    </w:p>
    <w:p w14:paraId="076EE432" w14:textId="19419CDE" w:rsidR="00C26632" w:rsidRPr="00FC7724" w:rsidRDefault="00A37207" w:rsidP="00A37207">
      <w:pPr>
        <w:spacing w:after="0" w:line="240" w:lineRule="auto"/>
        <w:ind w:firstLine="284"/>
        <w:jc w:val="right"/>
        <w:rPr>
          <w:rFonts w:ascii="Garamond" w:hAnsi="Garamond"/>
          <w:sz w:val="24"/>
          <w:szCs w:val="24"/>
          <w:lang w:val="sq-AL"/>
        </w:rPr>
      </w:pPr>
      <w:r w:rsidRPr="00FC7724">
        <w:rPr>
          <w:rFonts w:ascii="Garamond" w:hAnsi="Garamond"/>
          <w:sz w:val="24"/>
          <w:szCs w:val="24"/>
          <w:lang w:val="sq-AL"/>
        </w:rPr>
        <w:t>KRYETAR</w:t>
      </w:r>
    </w:p>
    <w:p w14:paraId="76B8AF2E" w14:textId="5E0A41B4" w:rsidR="00A37207" w:rsidRPr="00FC7724" w:rsidRDefault="00A37207" w:rsidP="00A37207">
      <w:pPr>
        <w:spacing w:after="0" w:line="240" w:lineRule="auto"/>
        <w:ind w:firstLine="284"/>
        <w:jc w:val="right"/>
        <w:rPr>
          <w:rFonts w:ascii="Garamond" w:hAnsi="Garamond"/>
          <w:b/>
          <w:sz w:val="24"/>
          <w:szCs w:val="24"/>
          <w:lang w:val="sq-AL"/>
        </w:rPr>
      </w:pPr>
      <w:r w:rsidRPr="00FC7724">
        <w:rPr>
          <w:rFonts w:ascii="Garamond" w:hAnsi="Garamond"/>
          <w:b/>
          <w:sz w:val="24"/>
          <w:szCs w:val="24"/>
          <w:lang w:val="sq-AL"/>
        </w:rPr>
        <w:t>Gent Sejko</w:t>
      </w:r>
    </w:p>
    <w:p w14:paraId="6C1F9398" w14:textId="7441EE61" w:rsidR="00CE6062" w:rsidRPr="00FC7724" w:rsidRDefault="00CE6062" w:rsidP="00A37207">
      <w:pPr>
        <w:spacing w:after="0" w:line="240" w:lineRule="auto"/>
        <w:ind w:firstLine="284"/>
        <w:jc w:val="both"/>
        <w:rPr>
          <w:rFonts w:ascii="Garamond" w:hAnsi="Garamond"/>
          <w:sz w:val="24"/>
          <w:szCs w:val="24"/>
          <w:lang w:val="sq-AL"/>
        </w:rPr>
      </w:pPr>
    </w:p>
    <w:sectPr w:rsidR="00CE6062" w:rsidRPr="00FC7724" w:rsidSect="00963365">
      <w:pgSz w:w="11907" w:h="16839" w:code="9"/>
      <w:pgMar w:top="1440" w:right="1800" w:bottom="1440" w:left="1800" w:header="1140" w:footer="98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954ADB" w14:textId="77777777" w:rsidR="00AF196C" w:rsidRDefault="00AF196C" w:rsidP="007E4EA2">
      <w:pPr>
        <w:spacing w:after="0" w:line="240" w:lineRule="auto"/>
      </w:pPr>
      <w:r>
        <w:separator/>
      </w:r>
    </w:p>
  </w:endnote>
  <w:endnote w:type="continuationSeparator" w:id="0">
    <w:p w14:paraId="3C418477" w14:textId="77777777" w:rsidR="00AF196C" w:rsidRDefault="00AF196C" w:rsidP="007E4EA2">
      <w:pPr>
        <w:spacing w:after="0" w:line="240" w:lineRule="auto"/>
      </w:pPr>
      <w:r>
        <w:continuationSeparator/>
      </w:r>
    </w:p>
  </w:endnote>
  <w:endnote w:type="continuationNotice" w:id="1">
    <w:p w14:paraId="2EDFA685" w14:textId="77777777" w:rsidR="00AF196C" w:rsidRDefault="00AF19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Lt BT">
    <w:altName w:val="Century Gothic"/>
    <w:charset w:val="00"/>
    <w:family w:val="swiss"/>
    <w:pitch w:val="variable"/>
    <w:sig w:usb0="00000087" w:usb1="00000000" w:usb2="00000000" w:usb3="00000000" w:csb0="0000001B"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7098B9" w14:textId="77777777" w:rsidR="00AF196C" w:rsidRDefault="00AF196C" w:rsidP="007E4EA2">
      <w:pPr>
        <w:spacing w:after="0" w:line="240" w:lineRule="auto"/>
      </w:pPr>
      <w:r>
        <w:separator/>
      </w:r>
    </w:p>
  </w:footnote>
  <w:footnote w:type="continuationSeparator" w:id="0">
    <w:p w14:paraId="0ACA6235" w14:textId="77777777" w:rsidR="00AF196C" w:rsidRDefault="00AF196C" w:rsidP="007E4EA2">
      <w:pPr>
        <w:spacing w:after="0" w:line="240" w:lineRule="auto"/>
      </w:pPr>
      <w:r>
        <w:continuationSeparator/>
      </w:r>
    </w:p>
  </w:footnote>
  <w:footnote w:type="continuationNotice" w:id="1">
    <w:p w14:paraId="04E50ABA" w14:textId="77777777" w:rsidR="00AF196C" w:rsidRDefault="00AF196C">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39188D"/>
    <w:multiLevelType w:val="hybridMultilevel"/>
    <w:tmpl w:val="F582FD30"/>
    <w:lvl w:ilvl="0" w:tplc="BEE00E4E">
      <w:start w:val="1"/>
      <w:numFmt w:val="lowerLetter"/>
      <w:lvlText w:val="%1)"/>
      <w:lvlJc w:val="left"/>
      <w:pPr>
        <w:tabs>
          <w:tab w:val="num" w:pos="720"/>
        </w:tabs>
        <w:ind w:left="720" w:hanging="360"/>
      </w:pPr>
      <w:rPr>
        <w:rFonts w:hint="default"/>
        <w:b w:val="0"/>
        <w:bCs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BF8241C"/>
    <w:multiLevelType w:val="hybridMultilevel"/>
    <w:tmpl w:val="2294FBCC"/>
    <w:lvl w:ilvl="0" w:tplc="A3CC603C">
      <w:start w:val="2"/>
      <w:numFmt w:val="decimal"/>
      <w:lvlText w:val="%1."/>
      <w:lvlJc w:val="left"/>
      <w:pPr>
        <w:ind w:left="720" w:hanging="360"/>
      </w:pPr>
      <w:rPr>
        <w:rFonts w:eastAsiaTheme="minorHAnsi" w:hint="default"/>
        <w:i w:val="0"/>
        <w:color w:val="00000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 w15:restartNumberingAfterBreak="0">
    <w:nsid w:val="30782F77"/>
    <w:multiLevelType w:val="hybridMultilevel"/>
    <w:tmpl w:val="4C78FD4A"/>
    <w:lvl w:ilvl="0" w:tplc="041C000F">
      <w:start w:val="1"/>
      <w:numFmt w:val="decimal"/>
      <w:lvlText w:val="%1."/>
      <w:lvlJc w:val="left"/>
      <w:pPr>
        <w:ind w:left="720" w:hanging="360"/>
      </w:p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3" w15:restartNumberingAfterBreak="0">
    <w:nsid w:val="35E13BD4"/>
    <w:multiLevelType w:val="hybridMultilevel"/>
    <w:tmpl w:val="971C7BE0"/>
    <w:lvl w:ilvl="0" w:tplc="C2E43F42">
      <w:start w:val="1"/>
      <w:numFmt w:val="lowerLetter"/>
      <w:lvlText w:val="%1)"/>
      <w:lvlJc w:val="left"/>
      <w:pPr>
        <w:ind w:left="720" w:hanging="360"/>
      </w:pPr>
      <w:rPr>
        <w:rFonts w:eastAsia="Times New Roman"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CF75EF"/>
    <w:multiLevelType w:val="hybridMultilevel"/>
    <w:tmpl w:val="EE3E48CE"/>
    <w:lvl w:ilvl="0" w:tplc="C84EE07E">
      <w:start w:val="5"/>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15:restartNumberingAfterBreak="0">
    <w:nsid w:val="488F4A4F"/>
    <w:multiLevelType w:val="hybridMultilevel"/>
    <w:tmpl w:val="1A7434B0"/>
    <w:lvl w:ilvl="0" w:tplc="A478048E">
      <w:start w:val="1"/>
      <w:numFmt w:val="decima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DBB341F"/>
    <w:multiLevelType w:val="hybridMultilevel"/>
    <w:tmpl w:val="8562659A"/>
    <w:lvl w:ilvl="0" w:tplc="0409000F">
      <w:start w:val="1"/>
      <w:numFmt w:val="decimal"/>
      <w:lvlText w:val="%1."/>
      <w:lvlJc w:val="left"/>
      <w:pPr>
        <w:ind w:left="720" w:hanging="360"/>
      </w:p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7" w15:restartNumberingAfterBreak="0">
    <w:nsid w:val="63713A38"/>
    <w:multiLevelType w:val="hybridMultilevel"/>
    <w:tmpl w:val="4926A62A"/>
    <w:lvl w:ilvl="0" w:tplc="E642FE3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41B2298"/>
    <w:multiLevelType w:val="hybridMultilevel"/>
    <w:tmpl w:val="CED4196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6B480524"/>
    <w:multiLevelType w:val="hybridMultilevel"/>
    <w:tmpl w:val="307EC924"/>
    <w:lvl w:ilvl="0" w:tplc="037E31DC">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526735B"/>
    <w:multiLevelType w:val="hybridMultilevel"/>
    <w:tmpl w:val="4C78FD4A"/>
    <w:lvl w:ilvl="0" w:tplc="041C000F">
      <w:start w:val="1"/>
      <w:numFmt w:val="decimal"/>
      <w:lvlText w:val="%1."/>
      <w:lvlJc w:val="left"/>
      <w:pPr>
        <w:ind w:left="720" w:hanging="360"/>
      </w:p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0"/>
  </w:num>
  <w:num w:numId="4">
    <w:abstractNumId w:val="8"/>
  </w:num>
  <w:num w:numId="5">
    <w:abstractNumId w:val="3"/>
  </w:num>
  <w:num w:numId="6">
    <w:abstractNumId w:val="1"/>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0"/>
  </w:num>
  <w:num w:numId="12">
    <w:abstractNumId w:val="5"/>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6062"/>
    <w:rsid w:val="00004AE7"/>
    <w:rsid w:val="000232C7"/>
    <w:rsid w:val="00035320"/>
    <w:rsid w:val="00044F55"/>
    <w:rsid w:val="000546B7"/>
    <w:rsid w:val="000661F4"/>
    <w:rsid w:val="00067349"/>
    <w:rsid w:val="00070856"/>
    <w:rsid w:val="000B67BC"/>
    <w:rsid w:val="000C3D0E"/>
    <w:rsid w:val="000C6128"/>
    <w:rsid w:val="000D39E2"/>
    <w:rsid w:val="000E117C"/>
    <w:rsid w:val="000E35ED"/>
    <w:rsid w:val="000E3810"/>
    <w:rsid w:val="001057D6"/>
    <w:rsid w:val="00126BF8"/>
    <w:rsid w:val="0013590F"/>
    <w:rsid w:val="00164823"/>
    <w:rsid w:val="0016666D"/>
    <w:rsid w:val="00176BA9"/>
    <w:rsid w:val="001B3900"/>
    <w:rsid w:val="001C4FCA"/>
    <w:rsid w:val="001E23BD"/>
    <w:rsid w:val="001F59F5"/>
    <w:rsid w:val="00211FA8"/>
    <w:rsid w:val="00217566"/>
    <w:rsid w:val="002379EE"/>
    <w:rsid w:val="002525D9"/>
    <w:rsid w:val="00284A81"/>
    <w:rsid w:val="002A0843"/>
    <w:rsid w:val="002B7B50"/>
    <w:rsid w:val="002C54D6"/>
    <w:rsid w:val="002D4BB6"/>
    <w:rsid w:val="002D7D2F"/>
    <w:rsid w:val="002E0320"/>
    <w:rsid w:val="00323F13"/>
    <w:rsid w:val="003322A4"/>
    <w:rsid w:val="0033707C"/>
    <w:rsid w:val="00354C6E"/>
    <w:rsid w:val="0036060F"/>
    <w:rsid w:val="003A0570"/>
    <w:rsid w:val="003B4ADD"/>
    <w:rsid w:val="003B6E3E"/>
    <w:rsid w:val="003C410A"/>
    <w:rsid w:val="004259CD"/>
    <w:rsid w:val="004442FD"/>
    <w:rsid w:val="00454AF3"/>
    <w:rsid w:val="00485781"/>
    <w:rsid w:val="004944A7"/>
    <w:rsid w:val="004A6145"/>
    <w:rsid w:val="004A7AF7"/>
    <w:rsid w:val="004B2711"/>
    <w:rsid w:val="004C621D"/>
    <w:rsid w:val="004D3B08"/>
    <w:rsid w:val="004F6BA7"/>
    <w:rsid w:val="00504B75"/>
    <w:rsid w:val="00535A97"/>
    <w:rsid w:val="0053674E"/>
    <w:rsid w:val="0054017B"/>
    <w:rsid w:val="00540FE0"/>
    <w:rsid w:val="0054537B"/>
    <w:rsid w:val="00560CB7"/>
    <w:rsid w:val="0056399C"/>
    <w:rsid w:val="00585086"/>
    <w:rsid w:val="00591903"/>
    <w:rsid w:val="005A4204"/>
    <w:rsid w:val="00630D35"/>
    <w:rsid w:val="0063571E"/>
    <w:rsid w:val="00645FA8"/>
    <w:rsid w:val="00650BA1"/>
    <w:rsid w:val="006601B7"/>
    <w:rsid w:val="00662ABA"/>
    <w:rsid w:val="006B7C42"/>
    <w:rsid w:val="006F27A3"/>
    <w:rsid w:val="007018E7"/>
    <w:rsid w:val="00701BAA"/>
    <w:rsid w:val="0071403B"/>
    <w:rsid w:val="007272C0"/>
    <w:rsid w:val="00740501"/>
    <w:rsid w:val="0075026F"/>
    <w:rsid w:val="00755EF2"/>
    <w:rsid w:val="00791A22"/>
    <w:rsid w:val="007E4EA2"/>
    <w:rsid w:val="00817BDA"/>
    <w:rsid w:val="0087069B"/>
    <w:rsid w:val="00872F91"/>
    <w:rsid w:val="008848CD"/>
    <w:rsid w:val="00886EC4"/>
    <w:rsid w:val="008B2C7D"/>
    <w:rsid w:val="008B50C3"/>
    <w:rsid w:val="008F0CFA"/>
    <w:rsid w:val="00907C2C"/>
    <w:rsid w:val="00924ABB"/>
    <w:rsid w:val="00925364"/>
    <w:rsid w:val="00940768"/>
    <w:rsid w:val="00960522"/>
    <w:rsid w:val="00963365"/>
    <w:rsid w:val="0099553B"/>
    <w:rsid w:val="009A16BE"/>
    <w:rsid w:val="009A2E89"/>
    <w:rsid w:val="009D25B2"/>
    <w:rsid w:val="009E7083"/>
    <w:rsid w:val="009F6BB1"/>
    <w:rsid w:val="00A002CE"/>
    <w:rsid w:val="00A37207"/>
    <w:rsid w:val="00A700CB"/>
    <w:rsid w:val="00A926B9"/>
    <w:rsid w:val="00AE06C5"/>
    <w:rsid w:val="00AE3F6A"/>
    <w:rsid w:val="00AE5F8D"/>
    <w:rsid w:val="00AF196C"/>
    <w:rsid w:val="00AF435F"/>
    <w:rsid w:val="00AF6816"/>
    <w:rsid w:val="00B07489"/>
    <w:rsid w:val="00B3461F"/>
    <w:rsid w:val="00B51DFA"/>
    <w:rsid w:val="00B6025A"/>
    <w:rsid w:val="00B6428C"/>
    <w:rsid w:val="00B728EE"/>
    <w:rsid w:val="00B95F61"/>
    <w:rsid w:val="00BB7007"/>
    <w:rsid w:val="00BF3794"/>
    <w:rsid w:val="00C016C5"/>
    <w:rsid w:val="00C024BF"/>
    <w:rsid w:val="00C11B0D"/>
    <w:rsid w:val="00C145A5"/>
    <w:rsid w:val="00C17B76"/>
    <w:rsid w:val="00C26632"/>
    <w:rsid w:val="00C41525"/>
    <w:rsid w:val="00C476D1"/>
    <w:rsid w:val="00C50BE4"/>
    <w:rsid w:val="00C72B1B"/>
    <w:rsid w:val="00C759B3"/>
    <w:rsid w:val="00C858FC"/>
    <w:rsid w:val="00C963D2"/>
    <w:rsid w:val="00CB388E"/>
    <w:rsid w:val="00CC6FC3"/>
    <w:rsid w:val="00CD4250"/>
    <w:rsid w:val="00CE6062"/>
    <w:rsid w:val="00D1265E"/>
    <w:rsid w:val="00D1611F"/>
    <w:rsid w:val="00D24E68"/>
    <w:rsid w:val="00D3216F"/>
    <w:rsid w:val="00D95F4B"/>
    <w:rsid w:val="00DE7468"/>
    <w:rsid w:val="00E05187"/>
    <w:rsid w:val="00E20624"/>
    <w:rsid w:val="00E22238"/>
    <w:rsid w:val="00E64D27"/>
    <w:rsid w:val="00E71791"/>
    <w:rsid w:val="00E76F91"/>
    <w:rsid w:val="00E82866"/>
    <w:rsid w:val="00E97485"/>
    <w:rsid w:val="00E975B7"/>
    <w:rsid w:val="00EA6347"/>
    <w:rsid w:val="00EE0B92"/>
    <w:rsid w:val="00F108E7"/>
    <w:rsid w:val="00F166A9"/>
    <w:rsid w:val="00F60E99"/>
    <w:rsid w:val="00F749EC"/>
    <w:rsid w:val="00F856F0"/>
    <w:rsid w:val="00F85E12"/>
    <w:rsid w:val="00F9352F"/>
    <w:rsid w:val="00FB0469"/>
    <w:rsid w:val="00FC4278"/>
    <w:rsid w:val="00FC7724"/>
    <w:rsid w:val="00FE2C1C"/>
    <w:rsid w:val="00FF55D8"/>
    <w:rsid w:val="00FF67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C4AD600"/>
  <w15:docId w15:val="{97540B4F-7621-4695-907B-F9F90967A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60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453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537B"/>
    <w:rPr>
      <w:rFonts w:ascii="Tahoma" w:hAnsi="Tahoma" w:cs="Tahoma"/>
      <w:sz w:val="16"/>
      <w:szCs w:val="16"/>
    </w:rPr>
  </w:style>
  <w:style w:type="paragraph" w:styleId="Header">
    <w:name w:val="header"/>
    <w:basedOn w:val="Normal"/>
    <w:link w:val="HeaderChar"/>
    <w:uiPriority w:val="99"/>
    <w:unhideWhenUsed/>
    <w:rsid w:val="007E4E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4EA2"/>
  </w:style>
  <w:style w:type="paragraph" w:styleId="Footer">
    <w:name w:val="footer"/>
    <w:basedOn w:val="Normal"/>
    <w:link w:val="FooterChar"/>
    <w:uiPriority w:val="99"/>
    <w:unhideWhenUsed/>
    <w:rsid w:val="007E4E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4EA2"/>
  </w:style>
  <w:style w:type="paragraph" w:styleId="ListParagraph">
    <w:name w:val="List Paragraph"/>
    <w:basedOn w:val="Normal"/>
    <w:uiPriority w:val="34"/>
    <w:qFormat/>
    <w:rsid w:val="00CE6062"/>
    <w:pPr>
      <w:ind w:left="720"/>
      <w:contextualSpacing/>
    </w:pPr>
  </w:style>
  <w:style w:type="paragraph" w:customStyle="1" w:styleId="Teksti2">
    <w:name w:val="Teksti 2"/>
    <w:basedOn w:val="Normal"/>
    <w:uiPriority w:val="99"/>
    <w:rsid w:val="00CE6062"/>
    <w:pPr>
      <w:keepLines/>
      <w:suppressAutoHyphens/>
      <w:autoSpaceDE w:val="0"/>
      <w:autoSpaceDN w:val="0"/>
      <w:adjustRightInd w:val="0"/>
      <w:spacing w:after="0" w:line="280" w:lineRule="atLeast"/>
      <w:ind w:left="454" w:hanging="454"/>
      <w:jc w:val="both"/>
      <w:textAlignment w:val="center"/>
    </w:pPr>
    <w:rPr>
      <w:rFonts w:ascii="Futura Lt BT" w:hAnsi="Futura Lt BT" w:cs="Futura Lt BT"/>
      <w:color w:val="000000"/>
      <w:spacing w:val="1"/>
      <w:sz w:val="24"/>
      <w:szCs w:val="24"/>
    </w:rPr>
  </w:style>
  <w:style w:type="character" w:styleId="CommentReference">
    <w:name w:val="annotation reference"/>
    <w:basedOn w:val="DefaultParagraphFont"/>
    <w:uiPriority w:val="99"/>
    <w:semiHidden/>
    <w:unhideWhenUsed/>
    <w:rsid w:val="006601B7"/>
    <w:rPr>
      <w:sz w:val="16"/>
      <w:szCs w:val="16"/>
    </w:rPr>
  </w:style>
  <w:style w:type="paragraph" w:styleId="CommentText">
    <w:name w:val="annotation text"/>
    <w:basedOn w:val="Normal"/>
    <w:link w:val="CommentTextChar"/>
    <w:uiPriority w:val="99"/>
    <w:semiHidden/>
    <w:unhideWhenUsed/>
    <w:rsid w:val="006601B7"/>
    <w:pPr>
      <w:spacing w:line="240" w:lineRule="auto"/>
    </w:pPr>
    <w:rPr>
      <w:sz w:val="20"/>
      <w:szCs w:val="20"/>
    </w:rPr>
  </w:style>
  <w:style w:type="character" w:customStyle="1" w:styleId="CommentTextChar">
    <w:name w:val="Comment Text Char"/>
    <w:basedOn w:val="DefaultParagraphFont"/>
    <w:link w:val="CommentText"/>
    <w:uiPriority w:val="99"/>
    <w:semiHidden/>
    <w:rsid w:val="006601B7"/>
    <w:rPr>
      <w:sz w:val="20"/>
      <w:szCs w:val="20"/>
    </w:rPr>
  </w:style>
  <w:style w:type="paragraph" w:styleId="CommentSubject">
    <w:name w:val="annotation subject"/>
    <w:basedOn w:val="CommentText"/>
    <w:next w:val="CommentText"/>
    <w:link w:val="CommentSubjectChar"/>
    <w:uiPriority w:val="99"/>
    <w:semiHidden/>
    <w:unhideWhenUsed/>
    <w:rsid w:val="006601B7"/>
    <w:rPr>
      <w:b/>
      <w:bCs/>
    </w:rPr>
  </w:style>
  <w:style w:type="character" w:customStyle="1" w:styleId="CommentSubjectChar">
    <w:name w:val="Comment Subject Char"/>
    <w:basedOn w:val="CommentTextChar"/>
    <w:link w:val="CommentSubject"/>
    <w:uiPriority w:val="99"/>
    <w:semiHidden/>
    <w:rsid w:val="006601B7"/>
    <w:rPr>
      <w:b/>
      <w:bCs/>
      <w:sz w:val="20"/>
      <w:szCs w:val="20"/>
    </w:rPr>
  </w:style>
  <w:style w:type="paragraph" w:styleId="FootnoteText">
    <w:name w:val="footnote text"/>
    <w:basedOn w:val="Normal"/>
    <w:link w:val="FootnoteTextChar"/>
    <w:uiPriority w:val="99"/>
    <w:semiHidden/>
    <w:unhideWhenUsed/>
    <w:rsid w:val="000E117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E117C"/>
    <w:rPr>
      <w:sz w:val="20"/>
      <w:szCs w:val="20"/>
    </w:rPr>
  </w:style>
  <w:style w:type="character" w:styleId="FootnoteReference">
    <w:name w:val="footnote reference"/>
    <w:basedOn w:val="DefaultParagraphFont"/>
    <w:uiPriority w:val="99"/>
    <w:semiHidden/>
    <w:unhideWhenUsed/>
    <w:rsid w:val="000E117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736980">
      <w:bodyDiv w:val="1"/>
      <w:marLeft w:val="0"/>
      <w:marRight w:val="0"/>
      <w:marTop w:val="0"/>
      <w:marBottom w:val="0"/>
      <w:divBdr>
        <w:top w:val="none" w:sz="0" w:space="0" w:color="auto"/>
        <w:left w:val="none" w:sz="0" w:space="0" w:color="auto"/>
        <w:bottom w:val="none" w:sz="0" w:space="0" w:color="auto"/>
        <w:right w:val="none" w:sz="0" w:space="0" w:color="auto"/>
      </w:divBdr>
    </w:div>
    <w:div w:id="1010108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52</Nr_x002e__x0020_akti>
    <Data_x0020_e_x0020_Krijimit xmlns="0e656187-b300-4fb0-8bf4-3a50f872073c">2019-07-24T09:05:02Z</Data_x0020_e_x0020_Krijimit>
    <URL xmlns="0e656187-b300-4fb0-8bf4-3a50f872073c" xsi:nil="true"/>
    <Institucion_x0020_Pergjegjes xmlns="0e656187-b300-4fb0-8bf4-3a50f872073c">http://qbz.gov.al/resource/authority/legal-institution/8|banka-e-shqiperise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localadmin</Krijuesi>
    <Date_x0020_protokolli xmlns="0e656187-b300-4fb0-8bf4-3a50f872073c">2019-07-21T22:00:00Z</Date_x0020_protokolli>
    <Titulli xmlns="0e656187-b300-4fb0-8bf4-3a50f872073c">Për disa  ndryshime në rregulloren "Për administrimin e rrezikut te kredise nga bankat dhe degët e bankave të huaja" </Titulli>
    <Modifikuesi xmlns="0e656187-b300-4fb0-8bf4-3a50f872073c">jorina.kryeziu</Modifikuesi>
    <Nr_x002e__x0020_prot_x0020_QBZ xmlns="0e656187-b300-4fb0-8bf4-3a50f872073c">1104/7</Nr_x002e__x0020_prot_x0020_QBZ>
    <Data_x0020_e_x0020_Modifikimit xmlns="0e656187-b300-4fb0-8bf4-3a50f872073c">2019-07-24T10:32:50Z</Data_x0020_e_x0020_Modifikimit>
    <Dekretuar xmlns="0e656187-b300-4fb0-8bf4-3a50f872073c">false</Dekretuar>
    <Data xmlns="0e656187-b300-4fb0-8bf4-3a50f872073c">2019-07-02T22:00:00Z</Data>
    <Nr_x002e__x0020_protokolli_x0020_i_x0020_aktit xmlns="0e656187-b300-4fb0-8bf4-3a50f872073c">3712</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8EC449C3C85F4F0A90E31B0686205982"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8EC449C3C85F4F0A90E31B0686205982"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8E54CD-0023-44FA-AB88-26B0DDE18C0B}">
  <ds:schemaRefs>
    <ds:schemaRef ds:uri="http://purl.org/dc/dcmitype/"/>
    <ds:schemaRef ds:uri="http://schemas.microsoft.com/office/2006/documentManagement/types"/>
    <ds:schemaRef ds:uri="http://purl.org/dc/terms/"/>
    <ds:schemaRef ds:uri="http://schemas.microsoft.com/office/2006/metadata/properties"/>
    <ds:schemaRef ds:uri="http://schemas.openxmlformats.org/package/2006/metadata/core-properties"/>
    <ds:schemaRef ds:uri="http://purl.org/dc/elements/1.1/"/>
    <ds:schemaRef ds:uri="http://www.w3.org/XML/1998/namespace"/>
    <ds:schemaRef ds:uri="0e656187-b300-4fb0-8bf4-3a50f872073c"/>
  </ds:schemaRefs>
</ds:datastoreItem>
</file>

<file path=customXml/itemProps2.xml><?xml version="1.0" encoding="utf-8"?>
<ds:datastoreItem xmlns:ds="http://schemas.openxmlformats.org/officeDocument/2006/customXml" ds:itemID="{5065CCB6-6CBF-4562-8DB7-366F594662DC}">
  <ds:schemaRefs>
    <ds:schemaRef ds:uri="http://schemas.microsoft.com/sharepoint/v3/contenttype/forms"/>
  </ds:schemaRefs>
</ds:datastoreItem>
</file>

<file path=customXml/itemProps3.xml><?xml version="1.0" encoding="utf-8"?>
<ds:datastoreItem xmlns:ds="http://schemas.openxmlformats.org/officeDocument/2006/customXml" ds:itemID="{90293D67-32C2-48C3-B8F7-C384D91CA5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A97D73B2-D5F8-4FF1-B8CC-C03CE7BCC0CE}">
  <ds:schemaRefs>
    <ds:schemaRef ds:uri="http://schemas.microsoft.com/sharepoint/v3/contenttype/forms"/>
  </ds:schemaRefs>
</ds:datastoreItem>
</file>

<file path=customXml/itemProps5.xml><?xml version="1.0" encoding="utf-8"?>
<ds:datastoreItem xmlns:ds="http://schemas.openxmlformats.org/officeDocument/2006/customXml" ds:itemID="{3210E291-09E0-45F7-A924-432789CB43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39A9B1CA-EBFE-4BDD-B905-982B3A8FA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590</Words>
  <Characters>3367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Për disa ndryshime në rregulloren "Për administrimin e rrezikut te kredise nga bankat dhe degët e bankave të huaja"</vt:lpstr>
    </vt:vector>
  </TitlesOfParts>
  <Company> </Company>
  <LinksUpToDate>false</LinksUpToDate>
  <CharactersWithSpaces>3950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disa ndryshime në rregulloren "Për administrimin e rrezikut te kredise nga bankat dhe degët e bankave të huaja"</dc:title>
  <dc:creator>Gerond Ziu</dc:creator>
  <cp:lastModifiedBy>Amarilda Halilaj</cp:lastModifiedBy>
  <cp:revision>8</cp:revision>
  <cp:lastPrinted>2017-12-05T10:27:00Z</cp:lastPrinted>
  <dcterms:created xsi:type="dcterms:W3CDTF">2019-07-23T11:49:00Z</dcterms:created>
  <dcterms:modified xsi:type="dcterms:W3CDTF">2019-07-24T11:13:00Z</dcterms:modified>
</cp:coreProperties>
</file>