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F6486" w14:textId="2542F118" w:rsidR="00092999" w:rsidRPr="001E5AB3" w:rsidRDefault="00BD3317" w:rsidP="00BD3317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E5AB3">
        <w:rPr>
          <w:rFonts w:ascii="Garamond" w:hAnsi="Garamond"/>
          <w:b/>
          <w:sz w:val="24"/>
          <w:szCs w:val="24"/>
          <w:lang w:val="sq-AL"/>
        </w:rPr>
        <w:t>VENDIM</w:t>
      </w:r>
    </w:p>
    <w:p w14:paraId="4DDF6487" w14:textId="001134B1" w:rsidR="00092999" w:rsidRPr="001E5AB3" w:rsidRDefault="00BD3317" w:rsidP="00BD3317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E5AB3">
        <w:rPr>
          <w:rFonts w:ascii="Garamond" w:hAnsi="Garamond"/>
          <w:b/>
          <w:sz w:val="24"/>
          <w:szCs w:val="24"/>
          <w:lang w:val="sq-AL"/>
        </w:rPr>
        <w:t>Nr. 53, datë 3.7.2019</w:t>
      </w:r>
    </w:p>
    <w:p w14:paraId="4DDF6488" w14:textId="77777777" w:rsidR="00A45AE3" w:rsidRPr="001E5AB3" w:rsidRDefault="00A45AE3" w:rsidP="00BD3317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DDF648D" w14:textId="0D5B8A7B" w:rsidR="008C7592" w:rsidRPr="001E5AB3" w:rsidRDefault="00BD3317" w:rsidP="00BD3317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E5AB3">
        <w:rPr>
          <w:rFonts w:ascii="Garamond" w:hAnsi="Garamond"/>
          <w:b/>
          <w:sz w:val="24"/>
          <w:szCs w:val="24"/>
          <w:lang w:val="sq-AL"/>
        </w:rPr>
        <w:t>PËR DHËNIEN E MIRATIMIT PARAPRAK PËR BASHKIMIN ME PËRTHITHJE TË BANKËS UNION SHA ME BANKËN NDËRKOMBËTARE TREGTARE SHA</w:t>
      </w:r>
    </w:p>
    <w:p w14:paraId="4DDF648E" w14:textId="77777777" w:rsidR="00230253" w:rsidRPr="001E5AB3" w:rsidRDefault="00230253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DF648F" w14:textId="21DB283A" w:rsidR="00E007E4" w:rsidRPr="001E5AB3" w:rsidRDefault="00E007E4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>Në bazë dhe për zbatim të shkronjës “e”</w:t>
      </w:r>
      <w:r w:rsidR="001E5AB3" w:rsidRPr="001E5AB3">
        <w:rPr>
          <w:rFonts w:ascii="Garamond" w:hAnsi="Garamond"/>
          <w:sz w:val="24"/>
          <w:szCs w:val="24"/>
          <w:lang w:val="sq-AL"/>
        </w:rPr>
        <w:t>,</w:t>
      </w:r>
      <w:r w:rsidRPr="001E5AB3">
        <w:rPr>
          <w:rFonts w:ascii="Garamond" w:hAnsi="Garamond"/>
          <w:sz w:val="24"/>
          <w:szCs w:val="24"/>
          <w:lang w:val="sq-AL"/>
        </w:rPr>
        <w:t xml:space="preserve"> të nenit 43</w:t>
      </w:r>
      <w:r w:rsidR="001E5AB3" w:rsidRPr="001E5AB3">
        <w:rPr>
          <w:rFonts w:ascii="Garamond" w:hAnsi="Garamond"/>
          <w:sz w:val="24"/>
          <w:szCs w:val="24"/>
          <w:lang w:val="sq-AL"/>
        </w:rPr>
        <w:t>,</w:t>
      </w:r>
      <w:r w:rsidRPr="001E5AB3">
        <w:rPr>
          <w:rFonts w:ascii="Garamond" w:hAnsi="Garamond"/>
          <w:sz w:val="24"/>
          <w:szCs w:val="24"/>
          <w:lang w:val="sq-AL"/>
        </w:rPr>
        <w:t xml:space="preserve"> të ligjit nr. 8269, datë 23.12.1997</w:t>
      </w:r>
      <w:r w:rsidR="00680156" w:rsidRPr="001E5AB3">
        <w:rPr>
          <w:rFonts w:ascii="Garamond" w:hAnsi="Garamond"/>
          <w:sz w:val="24"/>
          <w:szCs w:val="24"/>
          <w:lang w:val="sq-AL"/>
        </w:rPr>
        <w:t>,</w:t>
      </w:r>
      <w:r w:rsidRPr="001E5AB3">
        <w:rPr>
          <w:rFonts w:ascii="Garamond" w:hAnsi="Garamond"/>
          <w:sz w:val="24"/>
          <w:szCs w:val="24"/>
          <w:lang w:val="sq-AL"/>
        </w:rPr>
        <w:t xml:space="preserve"> “Për Bankën e Shqipërisë”, i ndryshuar</w:t>
      </w:r>
      <w:r w:rsidR="00680156" w:rsidRPr="001E5AB3">
        <w:rPr>
          <w:rFonts w:ascii="Garamond" w:hAnsi="Garamond"/>
          <w:sz w:val="24"/>
          <w:szCs w:val="24"/>
          <w:lang w:val="sq-AL"/>
        </w:rPr>
        <w:t xml:space="preserve">; </w:t>
      </w:r>
      <w:r w:rsidRPr="001E5AB3">
        <w:rPr>
          <w:rFonts w:ascii="Garamond" w:hAnsi="Garamond"/>
          <w:sz w:val="24"/>
          <w:szCs w:val="24"/>
          <w:lang w:val="sq-AL"/>
        </w:rPr>
        <w:t xml:space="preserve">të shkronjës </w:t>
      </w:r>
      <w:r w:rsidR="008C7592" w:rsidRPr="001E5AB3">
        <w:rPr>
          <w:rFonts w:ascii="Garamond" w:hAnsi="Garamond"/>
          <w:sz w:val="24"/>
          <w:szCs w:val="24"/>
          <w:lang w:val="sq-AL"/>
        </w:rPr>
        <w:t>“k”</w:t>
      </w:r>
      <w:r w:rsidR="001E5AB3">
        <w:rPr>
          <w:rFonts w:ascii="Garamond" w:hAnsi="Garamond"/>
          <w:sz w:val="24"/>
          <w:szCs w:val="24"/>
          <w:lang w:val="sq-AL"/>
        </w:rPr>
        <w:t>,</w:t>
      </w:r>
      <w:r w:rsidR="008C7592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Pr="001E5AB3">
        <w:rPr>
          <w:rFonts w:ascii="Garamond" w:hAnsi="Garamond"/>
          <w:sz w:val="24"/>
          <w:szCs w:val="24"/>
          <w:lang w:val="sq-AL"/>
        </w:rPr>
        <w:t>të pikës 1</w:t>
      </w:r>
      <w:r w:rsidR="001E5AB3">
        <w:rPr>
          <w:rFonts w:ascii="Garamond" w:hAnsi="Garamond"/>
          <w:sz w:val="24"/>
          <w:szCs w:val="24"/>
          <w:lang w:val="sq-AL"/>
        </w:rPr>
        <w:t>,</w:t>
      </w:r>
      <w:r w:rsidR="008C7592" w:rsidRPr="001E5AB3">
        <w:rPr>
          <w:rFonts w:ascii="Garamond" w:hAnsi="Garamond"/>
          <w:sz w:val="24"/>
          <w:szCs w:val="24"/>
          <w:lang w:val="sq-AL"/>
        </w:rPr>
        <w:t xml:space="preserve"> të nenit 24</w:t>
      </w:r>
      <w:r w:rsidR="00216B68" w:rsidRPr="001E5AB3">
        <w:rPr>
          <w:rFonts w:ascii="Garamond" w:hAnsi="Garamond"/>
          <w:sz w:val="24"/>
          <w:szCs w:val="24"/>
          <w:lang w:val="sq-AL"/>
        </w:rPr>
        <w:t xml:space="preserve"> dhe të shkronjës “gj”</w:t>
      </w:r>
      <w:r w:rsidR="001E5AB3">
        <w:rPr>
          <w:rFonts w:ascii="Garamond" w:hAnsi="Garamond"/>
          <w:sz w:val="24"/>
          <w:szCs w:val="24"/>
          <w:lang w:val="sq-AL"/>
        </w:rPr>
        <w:t>,</w:t>
      </w:r>
      <w:r w:rsidR="00216B68" w:rsidRPr="001E5AB3">
        <w:rPr>
          <w:rFonts w:ascii="Garamond" w:hAnsi="Garamond"/>
          <w:sz w:val="24"/>
          <w:szCs w:val="24"/>
          <w:lang w:val="sq-AL"/>
        </w:rPr>
        <w:t xml:space="preserve"> të pikës 1</w:t>
      </w:r>
      <w:r w:rsidR="001E5AB3">
        <w:rPr>
          <w:rFonts w:ascii="Garamond" w:hAnsi="Garamond"/>
          <w:sz w:val="24"/>
          <w:szCs w:val="24"/>
          <w:lang w:val="sq-AL"/>
        </w:rPr>
        <w:t>,</w:t>
      </w:r>
      <w:r w:rsidR="00216B68" w:rsidRPr="001E5AB3">
        <w:rPr>
          <w:rFonts w:ascii="Garamond" w:hAnsi="Garamond"/>
          <w:sz w:val="24"/>
          <w:szCs w:val="24"/>
          <w:lang w:val="sq-AL"/>
        </w:rPr>
        <w:t xml:space="preserve"> të nenit 28</w:t>
      </w:r>
      <w:r w:rsidR="001E5AB3">
        <w:rPr>
          <w:rFonts w:ascii="Garamond" w:hAnsi="Garamond"/>
          <w:sz w:val="24"/>
          <w:szCs w:val="24"/>
          <w:lang w:val="sq-AL"/>
        </w:rPr>
        <w:t>,</w:t>
      </w:r>
      <w:r w:rsidR="008C7592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Pr="001E5AB3">
        <w:rPr>
          <w:rFonts w:ascii="Garamond" w:hAnsi="Garamond"/>
          <w:sz w:val="24"/>
          <w:szCs w:val="24"/>
          <w:lang w:val="sq-AL"/>
        </w:rPr>
        <w:t>të ligjit nr. 9662, datë 18.12.2006</w:t>
      </w:r>
      <w:r w:rsidR="00680156" w:rsidRPr="001E5AB3">
        <w:rPr>
          <w:rFonts w:ascii="Garamond" w:hAnsi="Garamond"/>
          <w:sz w:val="24"/>
          <w:szCs w:val="24"/>
          <w:lang w:val="sq-AL"/>
        </w:rPr>
        <w:t>,</w:t>
      </w:r>
      <w:r w:rsidRPr="001E5AB3">
        <w:rPr>
          <w:rFonts w:ascii="Garamond" w:hAnsi="Garamond"/>
          <w:sz w:val="24"/>
          <w:szCs w:val="24"/>
          <w:lang w:val="sq-AL"/>
        </w:rPr>
        <w:t xml:space="preserve"> “Për bankat në Republikën e Shqipërisë”, i ndryshuar</w:t>
      </w:r>
      <w:r w:rsidR="00680156" w:rsidRPr="001E5AB3">
        <w:rPr>
          <w:rFonts w:ascii="Garamond" w:hAnsi="Garamond"/>
          <w:sz w:val="24"/>
          <w:szCs w:val="24"/>
          <w:lang w:val="sq-AL"/>
        </w:rPr>
        <w:t xml:space="preserve">; </w:t>
      </w:r>
      <w:r w:rsidRPr="001E5AB3">
        <w:rPr>
          <w:rFonts w:ascii="Garamond" w:hAnsi="Garamond"/>
          <w:sz w:val="24"/>
          <w:szCs w:val="24"/>
          <w:lang w:val="sq-AL"/>
        </w:rPr>
        <w:t>të rregullores “Për licencimin dhe ushtrimin e veprimtarisë së bankave dhe të degëve të bankave të huaja në Republikën e Shqipërisë”, miratuar me vendimin nr. 14, datë 11.3.2009</w:t>
      </w:r>
      <w:r w:rsidR="00680156" w:rsidRPr="001E5AB3">
        <w:rPr>
          <w:rFonts w:ascii="Garamond" w:hAnsi="Garamond"/>
          <w:sz w:val="24"/>
          <w:szCs w:val="24"/>
          <w:lang w:val="sq-AL"/>
        </w:rPr>
        <w:t>,</w:t>
      </w:r>
      <w:r w:rsidRPr="001E5AB3">
        <w:rPr>
          <w:rFonts w:ascii="Garamond" w:hAnsi="Garamond"/>
          <w:sz w:val="24"/>
          <w:szCs w:val="24"/>
          <w:lang w:val="sq-AL"/>
        </w:rPr>
        <w:t xml:space="preserve"> të Këshillit Mbikëqyrës të Bankës së Shqipërisë, e ndryshuar</w:t>
      </w:r>
      <w:r w:rsidR="00A538C0" w:rsidRPr="001E5AB3">
        <w:rPr>
          <w:rFonts w:ascii="Garamond" w:hAnsi="Garamond"/>
          <w:sz w:val="24"/>
          <w:szCs w:val="24"/>
          <w:lang w:val="sq-AL"/>
        </w:rPr>
        <w:t>;</w:t>
      </w:r>
      <w:r w:rsidR="00680156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Pr="001E5AB3">
        <w:rPr>
          <w:rFonts w:ascii="Garamond" w:hAnsi="Garamond"/>
          <w:sz w:val="24"/>
          <w:szCs w:val="24"/>
          <w:lang w:val="sq-AL"/>
        </w:rPr>
        <w:t xml:space="preserve">dhe të pikës </w:t>
      </w:r>
      <w:r w:rsidR="008C7592" w:rsidRPr="001E5AB3">
        <w:rPr>
          <w:rFonts w:ascii="Garamond" w:hAnsi="Garamond"/>
          <w:sz w:val="24"/>
          <w:szCs w:val="24"/>
          <w:lang w:val="sq-AL"/>
        </w:rPr>
        <w:t>7</w:t>
      </w:r>
      <w:r w:rsidRPr="001E5AB3">
        <w:rPr>
          <w:rFonts w:ascii="Garamond" w:hAnsi="Garamond"/>
          <w:sz w:val="24"/>
          <w:szCs w:val="24"/>
          <w:lang w:val="sq-AL"/>
        </w:rPr>
        <w:t xml:space="preserve"> të Shtojcës nr. 1</w:t>
      </w:r>
      <w:r w:rsidR="001E5AB3">
        <w:rPr>
          <w:rFonts w:ascii="Garamond" w:hAnsi="Garamond"/>
          <w:sz w:val="24"/>
          <w:szCs w:val="24"/>
          <w:lang w:val="sq-AL"/>
        </w:rPr>
        <w:t>,</w:t>
      </w:r>
      <w:r w:rsidRPr="001E5AB3">
        <w:rPr>
          <w:rFonts w:ascii="Garamond" w:hAnsi="Garamond"/>
          <w:sz w:val="24"/>
          <w:szCs w:val="24"/>
          <w:lang w:val="sq-AL"/>
        </w:rPr>
        <w:t xml:space="preserve"> të rregullores “Për përcaktimin e nivelit të vendimmarrjes në mbikëqyrjen e veprimtarive bankare dhe financiare”, miratuar me vendimin nr. 36, datë 26.5.2010</w:t>
      </w:r>
      <w:r w:rsidR="00680156" w:rsidRPr="001E5AB3">
        <w:rPr>
          <w:rFonts w:ascii="Garamond" w:hAnsi="Garamond"/>
          <w:sz w:val="24"/>
          <w:szCs w:val="24"/>
          <w:lang w:val="sq-AL"/>
        </w:rPr>
        <w:t>,</w:t>
      </w:r>
      <w:r w:rsidRPr="001E5AB3">
        <w:rPr>
          <w:rFonts w:ascii="Garamond" w:hAnsi="Garamond"/>
          <w:sz w:val="24"/>
          <w:szCs w:val="24"/>
          <w:lang w:val="sq-AL"/>
        </w:rPr>
        <w:t xml:space="preserve"> të Këshillit Mbikëqyrës, e ndryshuar</w:t>
      </w:r>
      <w:r w:rsidR="00A538C0" w:rsidRPr="001E5AB3">
        <w:rPr>
          <w:rFonts w:ascii="Garamond" w:hAnsi="Garamond"/>
          <w:sz w:val="24"/>
          <w:szCs w:val="24"/>
          <w:lang w:val="sq-AL"/>
        </w:rPr>
        <w:t>;</w:t>
      </w:r>
      <w:r w:rsidR="000E19B7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Pr="001E5AB3">
        <w:rPr>
          <w:rFonts w:ascii="Garamond" w:hAnsi="Garamond"/>
          <w:sz w:val="24"/>
          <w:szCs w:val="24"/>
          <w:lang w:val="sq-AL"/>
        </w:rPr>
        <w:t>me propozim të Departamentit të Mbikëqyrjes</w:t>
      </w:r>
      <w:r w:rsidR="000E19B7" w:rsidRPr="001E5AB3">
        <w:rPr>
          <w:rFonts w:ascii="Garamond" w:hAnsi="Garamond"/>
          <w:sz w:val="24"/>
          <w:szCs w:val="24"/>
          <w:lang w:val="sq-AL"/>
        </w:rPr>
        <w:t>,</w:t>
      </w:r>
      <w:r w:rsidR="001016E9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Pr="001E5AB3">
        <w:rPr>
          <w:rFonts w:ascii="Garamond" w:hAnsi="Garamond"/>
          <w:sz w:val="24"/>
          <w:szCs w:val="24"/>
          <w:lang w:val="sq-AL"/>
        </w:rPr>
        <w:t>Këshilli Mbikëqyrës i Bankës së Shqipërisë,</w:t>
      </w:r>
    </w:p>
    <w:p w14:paraId="4DDF6490" w14:textId="77777777" w:rsidR="008C7592" w:rsidRPr="001E5AB3" w:rsidRDefault="008C7592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DF6492" w14:textId="77777777" w:rsidR="00E007E4" w:rsidRPr="001E5AB3" w:rsidRDefault="00E007E4" w:rsidP="00BD3317">
      <w:pPr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>VENDOSI:</w:t>
      </w:r>
    </w:p>
    <w:p w14:paraId="4DDF6493" w14:textId="77777777" w:rsidR="00EF30FF" w:rsidRPr="001E5AB3" w:rsidRDefault="00EF30FF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DF6494" w14:textId="2F1F2C17" w:rsidR="00E007E4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 xml:space="preserve">1. </w:t>
      </w:r>
      <w:r w:rsidR="008C7592" w:rsidRPr="001E5AB3">
        <w:rPr>
          <w:rFonts w:ascii="Garamond" w:hAnsi="Garamond"/>
          <w:sz w:val="24"/>
          <w:szCs w:val="24"/>
          <w:lang w:val="sq-AL"/>
        </w:rPr>
        <w:t>Të japë miratimin paraprak për bashkimin me përthithje të Bankës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="00230253" w:rsidRPr="001E5AB3">
        <w:rPr>
          <w:rFonts w:ascii="Garamond" w:hAnsi="Garamond"/>
          <w:sz w:val="24"/>
          <w:szCs w:val="24"/>
          <w:lang w:val="sq-AL"/>
        </w:rPr>
        <w:t>Union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D549F" w:rsidRPr="001E5AB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DD549F" w:rsidRPr="001E5AB3">
        <w:rPr>
          <w:rFonts w:ascii="Garamond" w:hAnsi="Garamond"/>
          <w:sz w:val="24"/>
          <w:szCs w:val="24"/>
          <w:lang w:val="sq-AL"/>
        </w:rPr>
        <w:t>. (shoqëria përthithëse)</w:t>
      </w:r>
      <w:r w:rsidR="008C7592" w:rsidRPr="001E5AB3">
        <w:rPr>
          <w:rFonts w:ascii="Garamond" w:hAnsi="Garamond"/>
          <w:sz w:val="24"/>
          <w:szCs w:val="24"/>
          <w:lang w:val="sq-AL"/>
        </w:rPr>
        <w:t xml:space="preserve"> me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="00DD549F" w:rsidRPr="001E5AB3">
        <w:rPr>
          <w:rFonts w:ascii="Garamond" w:hAnsi="Garamond"/>
          <w:sz w:val="24"/>
          <w:szCs w:val="24"/>
          <w:lang w:val="sq-AL"/>
        </w:rPr>
        <w:t>Bank</w:t>
      </w:r>
      <w:r w:rsidR="00230253" w:rsidRPr="001E5AB3">
        <w:rPr>
          <w:rFonts w:ascii="Garamond" w:hAnsi="Garamond"/>
          <w:sz w:val="24"/>
          <w:szCs w:val="24"/>
          <w:lang w:val="sq-AL"/>
        </w:rPr>
        <w:t>ën Ndërkombëtare Tregtare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D549F" w:rsidRPr="001E5AB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DD549F" w:rsidRPr="001E5AB3">
        <w:rPr>
          <w:rFonts w:ascii="Garamond" w:hAnsi="Garamond"/>
          <w:sz w:val="24"/>
          <w:szCs w:val="24"/>
          <w:lang w:val="sq-AL"/>
        </w:rPr>
        <w:t xml:space="preserve">. </w:t>
      </w:r>
      <w:r w:rsidR="008C7592" w:rsidRPr="001E5AB3">
        <w:rPr>
          <w:rFonts w:ascii="Garamond" w:hAnsi="Garamond"/>
          <w:sz w:val="24"/>
          <w:szCs w:val="24"/>
          <w:lang w:val="sq-AL"/>
        </w:rPr>
        <w:t>(shoqëria e përthithur).</w:t>
      </w:r>
    </w:p>
    <w:p w14:paraId="4DDF6495" w14:textId="3904E964" w:rsidR="00F13DD3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 xml:space="preserve">2. 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Të revokojë licencën e Bankës </w:t>
      </w:r>
      <w:r w:rsidR="00230253" w:rsidRPr="001E5AB3">
        <w:rPr>
          <w:rFonts w:ascii="Garamond" w:hAnsi="Garamond"/>
          <w:sz w:val="24"/>
          <w:szCs w:val="24"/>
          <w:lang w:val="sq-AL"/>
        </w:rPr>
        <w:t>Ndërkombëtare Tregtare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8579A" w:rsidRPr="001E5AB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D8579A" w:rsidRPr="001E5AB3">
        <w:rPr>
          <w:rFonts w:ascii="Garamond" w:hAnsi="Garamond"/>
          <w:sz w:val="24"/>
          <w:szCs w:val="24"/>
          <w:lang w:val="sq-AL"/>
        </w:rPr>
        <w:t xml:space="preserve">. (shoqëria e përthithur). Ky revokim hyn në fuqi pas </w:t>
      </w:r>
      <w:r w:rsidR="00230253" w:rsidRPr="001E5AB3">
        <w:rPr>
          <w:rFonts w:ascii="Garamond" w:hAnsi="Garamond"/>
          <w:sz w:val="24"/>
          <w:szCs w:val="24"/>
          <w:lang w:val="sq-AL"/>
        </w:rPr>
        <w:t>çregjistrimit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nga Qendra Kombëtare e Biznesit të Bankës </w:t>
      </w:r>
      <w:r w:rsidR="00230253" w:rsidRPr="001E5AB3">
        <w:rPr>
          <w:rFonts w:ascii="Garamond" w:hAnsi="Garamond"/>
          <w:sz w:val="24"/>
          <w:szCs w:val="24"/>
          <w:lang w:val="sq-AL"/>
        </w:rPr>
        <w:t>Ndërkombëtare tregtare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8579A" w:rsidRPr="001E5AB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D8579A" w:rsidRPr="001E5AB3">
        <w:rPr>
          <w:rFonts w:ascii="Garamond" w:hAnsi="Garamond"/>
          <w:sz w:val="24"/>
          <w:szCs w:val="24"/>
          <w:lang w:val="sq-AL"/>
        </w:rPr>
        <w:t xml:space="preserve">. (shoqëria e përthithur), sipas nenit 220 të </w:t>
      </w:r>
      <w:r w:rsidR="001B12EF" w:rsidRPr="001E5AB3">
        <w:rPr>
          <w:rFonts w:ascii="Garamond" w:hAnsi="Garamond"/>
          <w:sz w:val="24"/>
          <w:szCs w:val="24"/>
          <w:lang w:val="sq-AL"/>
        </w:rPr>
        <w:t>l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igjit nr. 9901, </w:t>
      </w:r>
      <w:r w:rsidR="001E5AB3">
        <w:rPr>
          <w:rFonts w:ascii="Garamond" w:hAnsi="Garamond"/>
          <w:sz w:val="24"/>
          <w:szCs w:val="24"/>
          <w:lang w:val="sq-AL"/>
        </w:rPr>
        <w:t>datë 14.</w:t>
      </w:r>
      <w:r w:rsidR="00D8579A" w:rsidRPr="001E5AB3">
        <w:rPr>
          <w:rFonts w:ascii="Garamond" w:hAnsi="Garamond"/>
          <w:sz w:val="24"/>
          <w:szCs w:val="24"/>
          <w:lang w:val="sq-AL"/>
        </w:rPr>
        <w:t>4.2008 “Për tregtarët dhe shoqëritë tregtare”, i ndryshuar.</w:t>
      </w:r>
    </w:p>
    <w:p w14:paraId="4DDF6496" w14:textId="22E9552B" w:rsidR="00D8579A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 xml:space="preserve">3. 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Banka </w:t>
      </w:r>
      <w:r w:rsidR="00230253" w:rsidRPr="001E5AB3">
        <w:rPr>
          <w:rFonts w:ascii="Garamond" w:hAnsi="Garamond"/>
          <w:sz w:val="24"/>
          <w:szCs w:val="24"/>
          <w:lang w:val="sq-AL"/>
        </w:rPr>
        <w:t>Union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8579A" w:rsidRPr="001E5AB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D8579A" w:rsidRPr="001E5AB3">
        <w:rPr>
          <w:rFonts w:ascii="Garamond" w:hAnsi="Garamond"/>
          <w:sz w:val="24"/>
          <w:szCs w:val="24"/>
          <w:lang w:val="sq-AL"/>
        </w:rPr>
        <w:t xml:space="preserve">. (shoqëria përthithëse) duhet të dorëzojë në Bankën e Shqipërisë licencën e revokuar të Bankës </w:t>
      </w:r>
      <w:r w:rsidR="00230253" w:rsidRPr="001E5AB3">
        <w:rPr>
          <w:rFonts w:ascii="Garamond" w:hAnsi="Garamond"/>
          <w:sz w:val="24"/>
          <w:szCs w:val="24"/>
          <w:lang w:val="sq-AL"/>
        </w:rPr>
        <w:t>Ndërkombëtare Tregtare</w:t>
      </w:r>
      <w:r w:rsidR="00D8579A" w:rsidRPr="001E5AB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8579A" w:rsidRPr="001E5AB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D8579A" w:rsidRPr="001E5AB3">
        <w:rPr>
          <w:rFonts w:ascii="Garamond" w:hAnsi="Garamond"/>
          <w:sz w:val="24"/>
          <w:szCs w:val="24"/>
          <w:lang w:val="sq-AL"/>
        </w:rPr>
        <w:t>. (shoqëria e përthithur), pas hyrjes në fuqi të revokimit.</w:t>
      </w:r>
    </w:p>
    <w:p w14:paraId="4DDF6497" w14:textId="6C7526C3" w:rsidR="00D8579A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 xml:space="preserve">4. </w:t>
      </w:r>
      <w:r w:rsidR="00A04900" w:rsidRPr="001E5AB3">
        <w:rPr>
          <w:rFonts w:ascii="Garamond" w:hAnsi="Garamond"/>
          <w:sz w:val="24"/>
          <w:szCs w:val="24"/>
          <w:lang w:val="sq-AL"/>
        </w:rPr>
        <w:t xml:space="preserve">Banka </w:t>
      </w:r>
      <w:r w:rsidR="00230253" w:rsidRPr="001E5AB3">
        <w:rPr>
          <w:rFonts w:ascii="Garamond" w:hAnsi="Garamond"/>
          <w:sz w:val="24"/>
          <w:szCs w:val="24"/>
          <w:lang w:val="sq-AL"/>
        </w:rPr>
        <w:t>Union</w:t>
      </w:r>
      <w:r w:rsidR="00A04900" w:rsidRPr="001E5AB3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A04900" w:rsidRPr="001E5AB3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A04900" w:rsidRPr="001E5AB3">
        <w:rPr>
          <w:rFonts w:ascii="Garamond" w:hAnsi="Garamond"/>
          <w:sz w:val="24"/>
          <w:szCs w:val="24"/>
          <w:lang w:val="sq-AL"/>
        </w:rPr>
        <w:t>. (shoqëria përthithëse) do të ushtrojë vetëm veprimtaritë bankare dhe financiare për të cilat është licencuar.</w:t>
      </w:r>
    </w:p>
    <w:p w14:paraId="4DDF6498" w14:textId="655D065E" w:rsidR="001E0087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 xml:space="preserve">5. </w:t>
      </w:r>
      <w:r w:rsidR="001E0087" w:rsidRPr="001E5AB3">
        <w:rPr>
          <w:rFonts w:ascii="Garamond" w:hAnsi="Garamond"/>
          <w:sz w:val="24"/>
          <w:szCs w:val="24"/>
          <w:lang w:val="sq-AL"/>
        </w:rPr>
        <w:t>Ngarkohen Departamenti i Mbikëqyrjes,  Departamenti i Sistemit të Pagesave dhe i Kontabilitetit dhe Financës, Departamenti i Operacioneve Monetare, Departamenti i Teknologjisë së Informacionit, Departamenti i Stabilitetit Financiar, Departamenti i Ndërhyrjes së Jashtëzakonshme; Departamenti i Emisionit dhe Departamenti i Statistikave, për ndjekjen e zbatimit të këtij vendimi.</w:t>
      </w:r>
    </w:p>
    <w:p w14:paraId="4DDF6499" w14:textId="3CCA23FB" w:rsidR="00AB2CCA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 xml:space="preserve">6. </w:t>
      </w:r>
      <w:r w:rsidR="00E007E4" w:rsidRPr="001E5AB3">
        <w:rPr>
          <w:rFonts w:ascii="Garamond" w:hAnsi="Garamond"/>
          <w:sz w:val="24"/>
          <w:szCs w:val="24"/>
          <w:lang w:val="sq-AL"/>
        </w:rPr>
        <w:t>Ngarkohe</w:t>
      </w:r>
      <w:r w:rsidR="00A538C0" w:rsidRPr="001E5AB3">
        <w:rPr>
          <w:rFonts w:ascii="Garamond" w:hAnsi="Garamond"/>
          <w:sz w:val="24"/>
          <w:szCs w:val="24"/>
          <w:lang w:val="sq-AL"/>
        </w:rPr>
        <w:t>n</w:t>
      </w:r>
      <w:r w:rsidR="00E007E4" w:rsidRPr="001E5AB3">
        <w:rPr>
          <w:rFonts w:ascii="Garamond" w:hAnsi="Garamond"/>
          <w:sz w:val="24"/>
          <w:szCs w:val="24"/>
          <w:lang w:val="sq-AL"/>
        </w:rPr>
        <w:t xml:space="preserve"> Kabineti i Guvernatorit dhe Departamenti i Kërkimeve për publikimin e këtij vendimi</w:t>
      </w:r>
      <w:r w:rsidR="00A04900" w:rsidRPr="001E5AB3">
        <w:rPr>
          <w:rFonts w:ascii="Garamond" w:hAnsi="Garamond"/>
          <w:sz w:val="24"/>
          <w:szCs w:val="24"/>
          <w:lang w:val="sq-AL"/>
        </w:rPr>
        <w:t xml:space="preserve"> </w:t>
      </w:r>
      <w:r w:rsidR="00AB2CCA" w:rsidRPr="001E5AB3">
        <w:rPr>
          <w:rFonts w:ascii="Garamond" w:hAnsi="Garamond"/>
          <w:sz w:val="24"/>
          <w:szCs w:val="24"/>
          <w:lang w:val="sq-AL"/>
        </w:rPr>
        <w:t xml:space="preserve">përkatësisht në </w:t>
      </w:r>
      <w:r w:rsidR="001B12EF" w:rsidRPr="001E5AB3">
        <w:rPr>
          <w:rFonts w:ascii="Garamond" w:hAnsi="Garamond"/>
          <w:sz w:val="24"/>
          <w:szCs w:val="24"/>
          <w:lang w:val="sq-AL"/>
        </w:rPr>
        <w:t xml:space="preserve">Fletoren Zyrtare të Republikës së Shqipërisë </w:t>
      </w:r>
      <w:r w:rsidR="00AB2CCA" w:rsidRPr="001E5AB3">
        <w:rPr>
          <w:rFonts w:ascii="Garamond" w:hAnsi="Garamond"/>
          <w:sz w:val="24"/>
          <w:szCs w:val="24"/>
          <w:lang w:val="sq-AL"/>
        </w:rPr>
        <w:t xml:space="preserve">dhe </w:t>
      </w:r>
      <w:r w:rsidR="00E007E4" w:rsidRPr="001E5AB3">
        <w:rPr>
          <w:rFonts w:ascii="Garamond" w:hAnsi="Garamond"/>
          <w:sz w:val="24"/>
          <w:szCs w:val="24"/>
          <w:lang w:val="sq-AL"/>
        </w:rPr>
        <w:t>në Buletinin Zyrtar të Bankës së Shqipërisë.</w:t>
      </w:r>
    </w:p>
    <w:p w14:paraId="4DDF649A" w14:textId="31D33A3D" w:rsidR="00AB2CCA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 xml:space="preserve">7. </w:t>
      </w:r>
      <w:r w:rsidR="00AB2CCA" w:rsidRPr="001E5AB3">
        <w:rPr>
          <w:rFonts w:ascii="Garamond" w:hAnsi="Garamond"/>
          <w:sz w:val="24"/>
          <w:szCs w:val="24"/>
          <w:lang w:val="sq-AL"/>
        </w:rPr>
        <w:t xml:space="preserve">Ky vendim i njoftohet edhe Agjencisë së </w:t>
      </w:r>
      <w:r w:rsidR="001B12EF" w:rsidRPr="001E5AB3">
        <w:rPr>
          <w:rFonts w:ascii="Garamond" w:hAnsi="Garamond"/>
          <w:sz w:val="24"/>
          <w:szCs w:val="24"/>
          <w:lang w:val="sq-AL"/>
        </w:rPr>
        <w:t xml:space="preserve">Sigurimit </w:t>
      </w:r>
      <w:r w:rsidR="00AB2CCA" w:rsidRPr="001E5AB3">
        <w:rPr>
          <w:rFonts w:ascii="Garamond" w:hAnsi="Garamond"/>
          <w:sz w:val="24"/>
          <w:szCs w:val="24"/>
          <w:lang w:val="sq-AL"/>
        </w:rPr>
        <w:t>të Depozitave</w:t>
      </w:r>
      <w:r w:rsidR="001B12EF" w:rsidRPr="001E5AB3">
        <w:rPr>
          <w:rFonts w:ascii="Garamond" w:hAnsi="Garamond"/>
          <w:sz w:val="24"/>
          <w:szCs w:val="24"/>
          <w:lang w:val="sq-AL"/>
        </w:rPr>
        <w:t>.</w:t>
      </w:r>
      <w:r w:rsidR="00AB2CCA" w:rsidRPr="001E5AB3">
        <w:rPr>
          <w:rFonts w:ascii="Garamond" w:hAnsi="Garamond"/>
          <w:sz w:val="24"/>
          <w:szCs w:val="24"/>
          <w:lang w:val="sq-AL"/>
        </w:rPr>
        <w:t xml:space="preserve"> </w:t>
      </w:r>
    </w:p>
    <w:p w14:paraId="4DDF649C" w14:textId="77777777" w:rsidR="00E007E4" w:rsidRPr="001E5AB3" w:rsidRDefault="00E007E4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0F6DF8C6" w14:textId="77777777" w:rsidR="00BD3317" w:rsidRPr="001E5AB3" w:rsidRDefault="00BD3317" w:rsidP="00BD3317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ED89C4" w14:textId="6FA305F2" w:rsidR="00BD3317" w:rsidRPr="001E5AB3" w:rsidRDefault="00BD3317" w:rsidP="00BD3317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E5AB3">
        <w:rPr>
          <w:rFonts w:ascii="Garamond" w:hAnsi="Garamond"/>
          <w:sz w:val="24"/>
          <w:szCs w:val="24"/>
          <w:lang w:val="sq-AL"/>
        </w:rPr>
        <w:t>KRYETAR</w:t>
      </w:r>
      <w:bookmarkStart w:id="0" w:name="_GoBack"/>
      <w:bookmarkEnd w:id="0"/>
    </w:p>
    <w:p w14:paraId="1BCAE2C5" w14:textId="7ADA924E" w:rsidR="00BD3317" w:rsidRPr="001E5AB3" w:rsidRDefault="00BD3317" w:rsidP="00BD3317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E5AB3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1E5AB3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p w14:paraId="4DDF649D" w14:textId="77777777" w:rsidR="00A45AE3" w:rsidRPr="001E5AB3" w:rsidRDefault="00A45AE3" w:rsidP="00BD3317">
      <w:pPr>
        <w:pStyle w:val="TOC1"/>
        <w:spacing w:line="240" w:lineRule="auto"/>
        <w:rPr>
          <w:rFonts w:ascii="Times New Roman" w:hAnsi="Times New Roman"/>
          <w:lang w:val="sq-AL"/>
        </w:rPr>
      </w:pPr>
    </w:p>
    <w:p w14:paraId="4DDF64B4" w14:textId="77777777" w:rsidR="00DE43EB" w:rsidRPr="001E5AB3" w:rsidRDefault="00DE43EB" w:rsidP="00EF30FF">
      <w:pPr>
        <w:rPr>
          <w:rFonts w:ascii="Arial" w:hAnsi="Arial" w:cs="Arial"/>
          <w:b/>
          <w:bCs/>
          <w:sz w:val="22"/>
          <w:szCs w:val="22"/>
          <w:lang w:val="sq-AL"/>
        </w:rPr>
      </w:pPr>
    </w:p>
    <w:sectPr w:rsidR="00DE43EB" w:rsidRPr="001E5AB3" w:rsidSect="00E97D29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440" w:right="1800" w:bottom="1440" w:left="180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BA679" w14:textId="77777777" w:rsidR="001E5AB3" w:rsidRDefault="001E5AB3">
      <w:r>
        <w:separator/>
      </w:r>
    </w:p>
  </w:endnote>
  <w:endnote w:type="continuationSeparator" w:id="0">
    <w:p w14:paraId="061BA86A" w14:textId="77777777" w:rsidR="001E5AB3" w:rsidRDefault="001E5AB3">
      <w:r>
        <w:continuationSeparator/>
      </w:r>
    </w:p>
  </w:endnote>
  <w:endnote w:type="continuationNotice" w:id="1">
    <w:p w14:paraId="4085E8D3" w14:textId="77777777" w:rsidR="001E5AB3" w:rsidRDefault="001E5A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F64B9" w14:textId="77777777" w:rsidR="001E5AB3" w:rsidRDefault="001E5A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DF64BA" w14:textId="77777777" w:rsidR="001E5AB3" w:rsidRDefault="001E5A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F64BB" w14:textId="77777777" w:rsidR="001E5AB3" w:rsidRDefault="001E5A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DF64BC" w14:textId="77777777" w:rsidR="001E5AB3" w:rsidRDefault="001E5A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12FC5" w14:textId="77777777" w:rsidR="001E5AB3" w:rsidRDefault="001E5AB3">
      <w:r>
        <w:separator/>
      </w:r>
    </w:p>
  </w:footnote>
  <w:footnote w:type="continuationSeparator" w:id="0">
    <w:p w14:paraId="21D3740F" w14:textId="77777777" w:rsidR="001E5AB3" w:rsidRDefault="001E5AB3">
      <w:r>
        <w:continuationSeparator/>
      </w:r>
    </w:p>
  </w:footnote>
  <w:footnote w:type="continuationNotice" w:id="1">
    <w:p w14:paraId="60FD5F34" w14:textId="77777777" w:rsidR="001E5AB3" w:rsidRDefault="001E5A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1B925" w14:textId="77777777" w:rsidR="001E5AB3" w:rsidRDefault="001E5A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A31C4" w14:textId="77777777" w:rsidR="001E5AB3" w:rsidRDefault="001E5A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EF2"/>
    <w:multiLevelType w:val="hybridMultilevel"/>
    <w:tmpl w:val="004A5E0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C741C36">
      <w:start w:val="1"/>
      <w:numFmt w:val="lowerLetter"/>
      <w:lvlText w:val="%2)"/>
      <w:lvlJc w:val="left"/>
      <w:pPr>
        <w:ind w:left="1440" w:hanging="360"/>
      </w:pPr>
      <w:rPr>
        <w:b w:val="0"/>
        <w:i w:val="0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3B1B"/>
    <w:multiLevelType w:val="singleLevel"/>
    <w:tmpl w:val="1B7E1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E54186"/>
    <w:multiLevelType w:val="hybridMultilevel"/>
    <w:tmpl w:val="F46C5C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706D8"/>
    <w:multiLevelType w:val="hybridMultilevel"/>
    <w:tmpl w:val="9404E4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32222E"/>
    <w:multiLevelType w:val="hybridMultilevel"/>
    <w:tmpl w:val="FC2A92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5A515F"/>
    <w:multiLevelType w:val="hybridMultilevel"/>
    <w:tmpl w:val="FC9447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93DE5"/>
    <w:multiLevelType w:val="singleLevel"/>
    <w:tmpl w:val="5ED6BFF4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>
    <w:nsid w:val="5B6E643C"/>
    <w:multiLevelType w:val="hybridMultilevel"/>
    <w:tmpl w:val="8FCC0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77EF1"/>
    <w:multiLevelType w:val="hybridMultilevel"/>
    <w:tmpl w:val="8F3A0DFE"/>
    <w:lvl w:ilvl="0" w:tplc="0D9A0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51C16"/>
    <w:multiLevelType w:val="hybridMultilevel"/>
    <w:tmpl w:val="2A92AF58"/>
    <w:lvl w:ilvl="0" w:tplc="0C741C36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8536C3"/>
    <w:multiLevelType w:val="hybridMultilevel"/>
    <w:tmpl w:val="2528E3C8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FB37DD"/>
    <w:multiLevelType w:val="hybridMultilevel"/>
    <w:tmpl w:val="B1268B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 w:numId="13">
    <w:abstractNumId w:val="0"/>
  </w:num>
  <w:num w:numId="1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F"/>
    <w:rsid w:val="0000196D"/>
    <w:rsid w:val="00001CED"/>
    <w:rsid w:val="00005E24"/>
    <w:rsid w:val="000077FF"/>
    <w:rsid w:val="00011944"/>
    <w:rsid w:val="00013B9E"/>
    <w:rsid w:val="00015227"/>
    <w:rsid w:val="000174F4"/>
    <w:rsid w:val="000233EA"/>
    <w:rsid w:val="000240EB"/>
    <w:rsid w:val="00031F16"/>
    <w:rsid w:val="00032AB5"/>
    <w:rsid w:val="00037DE3"/>
    <w:rsid w:val="00046CDD"/>
    <w:rsid w:val="000514D6"/>
    <w:rsid w:val="000550F7"/>
    <w:rsid w:val="00074CE5"/>
    <w:rsid w:val="00080AE2"/>
    <w:rsid w:val="00080C19"/>
    <w:rsid w:val="00081FF1"/>
    <w:rsid w:val="00082831"/>
    <w:rsid w:val="00083899"/>
    <w:rsid w:val="00084510"/>
    <w:rsid w:val="0008618C"/>
    <w:rsid w:val="00090302"/>
    <w:rsid w:val="00092999"/>
    <w:rsid w:val="000A1D43"/>
    <w:rsid w:val="000A2611"/>
    <w:rsid w:val="000A484A"/>
    <w:rsid w:val="000B732E"/>
    <w:rsid w:val="000C2CD3"/>
    <w:rsid w:val="000C40DD"/>
    <w:rsid w:val="000C66A8"/>
    <w:rsid w:val="000C71A4"/>
    <w:rsid w:val="000C7E04"/>
    <w:rsid w:val="000D0EAB"/>
    <w:rsid w:val="000D1271"/>
    <w:rsid w:val="000D733D"/>
    <w:rsid w:val="000D7538"/>
    <w:rsid w:val="000E0D0A"/>
    <w:rsid w:val="000E19B7"/>
    <w:rsid w:val="000E30A5"/>
    <w:rsid w:val="000F2FEA"/>
    <w:rsid w:val="00100405"/>
    <w:rsid w:val="00100E48"/>
    <w:rsid w:val="001016E9"/>
    <w:rsid w:val="0010223D"/>
    <w:rsid w:val="00104645"/>
    <w:rsid w:val="0011613F"/>
    <w:rsid w:val="00127A7B"/>
    <w:rsid w:val="001367D0"/>
    <w:rsid w:val="00151E9F"/>
    <w:rsid w:val="00160FF6"/>
    <w:rsid w:val="00166441"/>
    <w:rsid w:val="0017053C"/>
    <w:rsid w:val="00171C33"/>
    <w:rsid w:val="0017668C"/>
    <w:rsid w:val="00181B56"/>
    <w:rsid w:val="00182819"/>
    <w:rsid w:val="0018637E"/>
    <w:rsid w:val="00197E59"/>
    <w:rsid w:val="001A0B09"/>
    <w:rsid w:val="001A4BD6"/>
    <w:rsid w:val="001B00FE"/>
    <w:rsid w:val="001B0CF8"/>
    <w:rsid w:val="001B12EF"/>
    <w:rsid w:val="001B40A7"/>
    <w:rsid w:val="001B4B4A"/>
    <w:rsid w:val="001C173A"/>
    <w:rsid w:val="001C25FE"/>
    <w:rsid w:val="001E0087"/>
    <w:rsid w:val="001E5AB3"/>
    <w:rsid w:val="001E5CD2"/>
    <w:rsid w:val="001E5EC3"/>
    <w:rsid w:val="001E7F1B"/>
    <w:rsid w:val="001F57BE"/>
    <w:rsid w:val="0020049D"/>
    <w:rsid w:val="00204691"/>
    <w:rsid w:val="00207726"/>
    <w:rsid w:val="00207F5C"/>
    <w:rsid w:val="00216B68"/>
    <w:rsid w:val="00226A6F"/>
    <w:rsid w:val="00230253"/>
    <w:rsid w:val="0023121F"/>
    <w:rsid w:val="002359DC"/>
    <w:rsid w:val="00236A8B"/>
    <w:rsid w:val="00242831"/>
    <w:rsid w:val="00242F4B"/>
    <w:rsid w:val="002471F2"/>
    <w:rsid w:val="00247480"/>
    <w:rsid w:val="0025172C"/>
    <w:rsid w:val="00256599"/>
    <w:rsid w:val="0027018C"/>
    <w:rsid w:val="002723D7"/>
    <w:rsid w:val="00285342"/>
    <w:rsid w:val="00292BAA"/>
    <w:rsid w:val="0029705A"/>
    <w:rsid w:val="002A2AFA"/>
    <w:rsid w:val="002A3304"/>
    <w:rsid w:val="002A356D"/>
    <w:rsid w:val="002B10C2"/>
    <w:rsid w:val="002B3BEA"/>
    <w:rsid w:val="002D27B4"/>
    <w:rsid w:val="002D4473"/>
    <w:rsid w:val="002E27A6"/>
    <w:rsid w:val="002E3201"/>
    <w:rsid w:val="002E3279"/>
    <w:rsid w:val="002E643C"/>
    <w:rsid w:val="002F4D54"/>
    <w:rsid w:val="00300B29"/>
    <w:rsid w:val="003012E8"/>
    <w:rsid w:val="00301D8E"/>
    <w:rsid w:val="0031331F"/>
    <w:rsid w:val="003315CE"/>
    <w:rsid w:val="003321A9"/>
    <w:rsid w:val="0034178B"/>
    <w:rsid w:val="003440E8"/>
    <w:rsid w:val="00356B8E"/>
    <w:rsid w:val="00364353"/>
    <w:rsid w:val="0037080A"/>
    <w:rsid w:val="00370E35"/>
    <w:rsid w:val="0037418B"/>
    <w:rsid w:val="0038108B"/>
    <w:rsid w:val="00386F7F"/>
    <w:rsid w:val="00391AD0"/>
    <w:rsid w:val="003921A2"/>
    <w:rsid w:val="0039505F"/>
    <w:rsid w:val="003B7191"/>
    <w:rsid w:val="003C3E52"/>
    <w:rsid w:val="003D413A"/>
    <w:rsid w:val="003E2B17"/>
    <w:rsid w:val="003E7008"/>
    <w:rsid w:val="0040721E"/>
    <w:rsid w:val="00410F21"/>
    <w:rsid w:val="0041123D"/>
    <w:rsid w:val="004230EB"/>
    <w:rsid w:val="00430CBF"/>
    <w:rsid w:val="00432D70"/>
    <w:rsid w:val="004368D4"/>
    <w:rsid w:val="004368EC"/>
    <w:rsid w:val="00442D0A"/>
    <w:rsid w:val="00444B5E"/>
    <w:rsid w:val="00450947"/>
    <w:rsid w:val="00454277"/>
    <w:rsid w:val="00462C8A"/>
    <w:rsid w:val="00462DFD"/>
    <w:rsid w:val="0046665D"/>
    <w:rsid w:val="00466C0A"/>
    <w:rsid w:val="00471ADD"/>
    <w:rsid w:val="00475F74"/>
    <w:rsid w:val="00476568"/>
    <w:rsid w:val="004851E0"/>
    <w:rsid w:val="004857BE"/>
    <w:rsid w:val="00487F58"/>
    <w:rsid w:val="00496704"/>
    <w:rsid w:val="004B4034"/>
    <w:rsid w:val="004C65E0"/>
    <w:rsid w:val="004D28A1"/>
    <w:rsid w:val="004D4F09"/>
    <w:rsid w:val="004D60CB"/>
    <w:rsid w:val="004D6750"/>
    <w:rsid w:val="004E4993"/>
    <w:rsid w:val="004F4526"/>
    <w:rsid w:val="004F4F2B"/>
    <w:rsid w:val="00503B6B"/>
    <w:rsid w:val="0054590A"/>
    <w:rsid w:val="00555C2E"/>
    <w:rsid w:val="00560090"/>
    <w:rsid w:val="005639A6"/>
    <w:rsid w:val="00567C65"/>
    <w:rsid w:val="005729B8"/>
    <w:rsid w:val="0057369D"/>
    <w:rsid w:val="00586295"/>
    <w:rsid w:val="00586585"/>
    <w:rsid w:val="00590E45"/>
    <w:rsid w:val="005A0E27"/>
    <w:rsid w:val="005A3575"/>
    <w:rsid w:val="005A632A"/>
    <w:rsid w:val="005B05D0"/>
    <w:rsid w:val="005B34AA"/>
    <w:rsid w:val="005B3B67"/>
    <w:rsid w:val="005B761B"/>
    <w:rsid w:val="005C4FC7"/>
    <w:rsid w:val="005C70A4"/>
    <w:rsid w:val="005E1E38"/>
    <w:rsid w:val="005E239C"/>
    <w:rsid w:val="005F20F3"/>
    <w:rsid w:val="005F2AAE"/>
    <w:rsid w:val="0060366A"/>
    <w:rsid w:val="00622717"/>
    <w:rsid w:val="00623440"/>
    <w:rsid w:val="00623725"/>
    <w:rsid w:val="00632E7E"/>
    <w:rsid w:val="006412F4"/>
    <w:rsid w:val="00644AE7"/>
    <w:rsid w:val="0065033F"/>
    <w:rsid w:val="006504A7"/>
    <w:rsid w:val="00660D32"/>
    <w:rsid w:val="00672A52"/>
    <w:rsid w:val="00676225"/>
    <w:rsid w:val="00676CE4"/>
    <w:rsid w:val="00680148"/>
    <w:rsid w:val="00680156"/>
    <w:rsid w:val="00683244"/>
    <w:rsid w:val="006B31FE"/>
    <w:rsid w:val="006B3AC3"/>
    <w:rsid w:val="006B503F"/>
    <w:rsid w:val="006B5E55"/>
    <w:rsid w:val="006B6084"/>
    <w:rsid w:val="006C1189"/>
    <w:rsid w:val="006C2A69"/>
    <w:rsid w:val="006C4CD1"/>
    <w:rsid w:val="006C623E"/>
    <w:rsid w:val="006C6B4E"/>
    <w:rsid w:val="006C6F00"/>
    <w:rsid w:val="006D70E6"/>
    <w:rsid w:val="006E5414"/>
    <w:rsid w:val="006F0BB5"/>
    <w:rsid w:val="006F2292"/>
    <w:rsid w:val="00701BEC"/>
    <w:rsid w:val="00706F0F"/>
    <w:rsid w:val="00707718"/>
    <w:rsid w:val="00712F58"/>
    <w:rsid w:val="0071395E"/>
    <w:rsid w:val="00715144"/>
    <w:rsid w:val="00720E1F"/>
    <w:rsid w:val="00725362"/>
    <w:rsid w:val="007260C3"/>
    <w:rsid w:val="00746A19"/>
    <w:rsid w:val="0074749E"/>
    <w:rsid w:val="00747EC3"/>
    <w:rsid w:val="00753088"/>
    <w:rsid w:val="00755214"/>
    <w:rsid w:val="0075656E"/>
    <w:rsid w:val="007616B4"/>
    <w:rsid w:val="00767B5F"/>
    <w:rsid w:val="0077555D"/>
    <w:rsid w:val="007865BC"/>
    <w:rsid w:val="0078736F"/>
    <w:rsid w:val="00790CED"/>
    <w:rsid w:val="00794B30"/>
    <w:rsid w:val="007A4E79"/>
    <w:rsid w:val="007B1359"/>
    <w:rsid w:val="007B146C"/>
    <w:rsid w:val="007B55BF"/>
    <w:rsid w:val="007B6BD2"/>
    <w:rsid w:val="007C5B25"/>
    <w:rsid w:val="007C7147"/>
    <w:rsid w:val="007D30A0"/>
    <w:rsid w:val="007D35D6"/>
    <w:rsid w:val="007D6F86"/>
    <w:rsid w:val="007D720F"/>
    <w:rsid w:val="007E4EB0"/>
    <w:rsid w:val="007F5C31"/>
    <w:rsid w:val="00806858"/>
    <w:rsid w:val="00814CDC"/>
    <w:rsid w:val="00820450"/>
    <w:rsid w:val="008210E8"/>
    <w:rsid w:val="0082573A"/>
    <w:rsid w:val="0083384D"/>
    <w:rsid w:val="008379B4"/>
    <w:rsid w:val="00837E92"/>
    <w:rsid w:val="00841496"/>
    <w:rsid w:val="00843085"/>
    <w:rsid w:val="008442D5"/>
    <w:rsid w:val="00845087"/>
    <w:rsid w:val="00847912"/>
    <w:rsid w:val="00854C2A"/>
    <w:rsid w:val="00862770"/>
    <w:rsid w:val="008724D6"/>
    <w:rsid w:val="00880C73"/>
    <w:rsid w:val="008822DA"/>
    <w:rsid w:val="00883F27"/>
    <w:rsid w:val="00883FFC"/>
    <w:rsid w:val="00887E71"/>
    <w:rsid w:val="008956D5"/>
    <w:rsid w:val="008A608A"/>
    <w:rsid w:val="008A738F"/>
    <w:rsid w:val="008A7B9F"/>
    <w:rsid w:val="008C62BB"/>
    <w:rsid w:val="008C7592"/>
    <w:rsid w:val="008D28AD"/>
    <w:rsid w:val="008D46BA"/>
    <w:rsid w:val="008D6478"/>
    <w:rsid w:val="008D6E3F"/>
    <w:rsid w:val="008E2C25"/>
    <w:rsid w:val="008E43D4"/>
    <w:rsid w:val="008F2414"/>
    <w:rsid w:val="008F64F6"/>
    <w:rsid w:val="00900F8C"/>
    <w:rsid w:val="00901AD1"/>
    <w:rsid w:val="009023B7"/>
    <w:rsid w:val="00903F1E"/>
    <w:rsid w:val="00904625"/>
    <w:rsid w:val="00907421"/>
    <w:rsid w:val="00910CFD"/>
    <w:rsid w:val="00914888"/>
    <w:rsid w:val="0092205A"/>
    <w:rsid w:val="00925443"/>
    <w:rsid w:val="00930CBF"/>
    <w:rsid w:val="009310EE"/>
    <w:rsid w:val="00951F8C"/>
    <w:rsid w:val="009541B4"/>
    <w:rsid w:val="009553E3"/>
    <w:rsid w:val="009642AC"/>
    <w:rsid w:val="009664EB"/>
    <w:rsid w:val="00980F19"/>
    <w:rsid w:val="00983A73"/>
    <w:rsid w:val="009900C3"/>
    <w:rsid w:val="00994D6A"/>
    <w:rsid w:val="00995452"/>
    <w:rsid w:val="009A1EFB"/>
    <w:rsid w:val="009A254C"/>
    <w:rsid w:val="009A2D9C"/>
    <w:rsid w:val="009B147C"/>
    <w:rsid w:val="009C0044"/>
    <w:rsid w:val="009C26F4"/>
    <w:rsid w:val="009D08AA"/>
    <w:rsid w:val="009D1D10"/>
    <w:rsid w:val="009D4A40"/>
    <w:rsid w:val="009E47AA"/>
    <w:rsid w:val="009E68C5"/>
    <w:rsid w:val="009E741A"/>
    <w:rsid w:val="009F30A1"/>
    <w:rsid w:val="009F319C"/>
    <w:rsid w:val="009F4E6A"/>
    <w:rsid w:val="009F5787"/>
    <w:rsid w:val="009F6D9A"/>
    <w:rsid w:val="00A0244C"/>
    <w:rsid w:val="00A030D7"/>
    <w:rsid w:val="00A04900"/>
    <w:rsid w:val="00A04DB0"/>
    <w:rsid w:val="00A058B2"/>
    <w:rsid w:val="00A061FB"/>
    <w:rsid w:val="00A1136E"/>
    <w:rsid w:val="00A11D4B"/>
    <w:rsid w:val="00A14691"/>
    <w:rsid w:val="00A21370"/>
    <w:rsid w:val="00A25981"/>
    <w:rsid w:val="00A3549B"/>
    <w:rsid w:val="00A41884"/>
    <w:rsid w:val="00A45AE3"/>
    <w:rsid w:val="00A47BA8"/>
    <w:rsid w:val="00A538C0"/>
    <w:rsid w:val="00A614DB"/>
    <w:rsid w:val="00A72A81"/>
    <w:rsid w:val="00A801F4"/>
    <w:rsid w:val="00A80FF5"/>
    <w:rsid w:val="00A8206F"/>
    <w:rsid w:val="00A82393"/>
    <w:rsid w:val="00A84E78"/>
    <w:rsid w:val="00A85F05"/>
    <w:rsid w:val="00A87382"/>
    <w:rsid w:val="00A968EE"/>
    <w:rsid w:val="00AA30FF"/>
    <w:rsid w:val="00AA59BB"/>
    <w:rsid w:val="00AA6955"/>
    <w:rsid w:val="00AA76AA"/>
    <w:rsid w:val="00AB2CCA"/>
    <w:rsid w:val="00AB515E"/>
    <w:rsid w:val="00AB5B20"/>
    <w:rsid w:val="00AC4B15"/>
    <w:rsid w:val="00AD2409"/>
    <w:rsid w:val="00AD6B93"/>
    <w:rsid w:val="00AE1F98"/>
    <w:rsid w:val="00AE73F3"/>
    <w:rsid w:val="00B07244"/>
    <w:rsid w:val="00B163DC"/>
    <w:rsid w:val="00B30616"/>
    <w:rsid w:val="00B32FD6"/>
    <w:rsid w:val="00B3730C"/>
    <w:rsid w:val="00B43DAA"/>
    <w:rsid w:val="00B4565D"/>
    <w:rsid w:val="00B47A15"/>
    <w:rsid w:val="00B50CC4"/>
    <w:rsid w:val="00B50D3B"/>
    <w:rsid w:val="00B63F38"/>
    <w:rsid w:val="00B6706D"/>
    <w:rsid w:val="00B672E7"/>
    <w:rsid w:val="00B70AC5"/>
    <w:rsid w:val="00B74704"/>
    <w:rsid w:val="00BA1019"/>
    <w:rsid w:val="00BA1BE2"/>
    <w:rsid w:val="00BB5891"/>
    <w:rsid w:val="00BC2166"/>
    <w:rsid w:val="00BC396C"/>
    <w:rsid w:val="00BD3317"/>
    <w:rsid w:val="00BD414F"/>
    <w:rsid w:val="00BD45D3"/>
    <w:rsid w:val="00BE0315"/>
    <w:rsid w:val="00BE1508"/>
    <w:rsid w:val="00BE2E47"/>
    <w:rsid w:val="00BE5ADC"/>
    <w:rsid w:val="00BE730B"/>
    <w:rsid w:val="00C04D2F"/>
    <w:rsid w:val="00C078F2"/>
    <w:rsid w:val="00C12B7D"/>
    <w:rsid w:val="00C20AEE"/>
    <w:rsid w:val="00C2600A"/>
    <w:rsid w:val="00C3219A"/>
    <w:rsid w:val="00C348B6"/>
    <w:rsid w:val="00C3785D"/>
    <w:rsid w:val="00C4239D"/>
    <w:rsid w:val="00C4423A"/>
    <w:rsid w:val="00C46105"/>
    <w:rsid w:val="00C50020"/>
    <w:rsid w:val="00C51E00"/>
    <w:rsid w:val="00C8083A"/>
    <w:rsid w:val="00C812B7"/>
    <w:rsid w:val="00C9005B"/>
    <w:rsid w:val="00C91036"/>
    <w:rsid w:val="00C93996"/>
    <w:rsid w:val="00CA11FE"/>
    <w:rsid w:val="00CA46F5"/>
    <w:rsid w:val="00CB0E0D"/>
    <w:rsid w:val="00CB5D8F"/>
    <w:rsid w:val="00CB7B83"/>
    <w:rsid w:val="00CC1A8D"/>
    <w:rsid w:val="00CD57A8"/>
    <w:rsid w:val="00CD5CAB"/>
    <w:rsid w:val="00CF0497"/>
    <w:rsid w:val="00CF1EAC"/>
    <w:rsid w:val="00CF27D1"/>
    <w:rsid w:val="00CF3779"/>
    <w:rsid w:val="00CF6CB5"/>
    <w:rsid w:val="00D03DFA"/>
    <w:rsid w:val="00D11A26"/>
    <w:rsid w:val="00D17E17"/>
    <w:rsid w:val="00D24676"/>
    <w:rsid w:val="00D254A7"/>
    <w:rsid w:val="00D442FB"/>
    <w:rsid w:val="00D55F78"/>
    <w:rsid w:val="00D76024"/>
    <w:rsid w:val="00D8187F"/>
    <w:rsid w:val="00D825D3"/>
    <w:rsid w:val="00D846C9"/>
    <w:rsid w:val="00D8575E"/>
    <w:rsid w:val="00D8579A"/>
    <w:rsid w:val="00D90A9C"/>
    <w:rsid w:val="00D95556"/>
    <w:rsid w:val="00D95D23"/>
    <w:rsid w:val="00DA0E29"/>
    <w:rsid w:val="00DA6D2F"/>
    <w:rsid w:val="00DB0A14"/>
    <w:rsid w:val="00DB3359"/>
    <w:rsid w:val="00DB33DD"/>
    <w:rsid w:val="00DB727F"/>
    <w:rsid w:val="00DC7452"/>
    <w:rsid w:val="00DD5475"/>
    <w:rsid w:val="00DD549F"/>
    <w:rsid w:val="00DD6429"/>
    <w:rsid w:val="00DE2010"/>
    <w:rsid w:val="00DE43EB"/>
    <w:rsid w:val="00DF31A4"/>
    <w:rsid w:val="00E007E4"/>
    <w:rsid w:val="00E21DC7"/>
    <w:rsid w:val="00E315B9"/>
    <w:rsid w:val="00E32036"/>
    <w:rsid w:val="00E351DE"/>
    <w:rsid w:val="00E40F09"/>
    <w:rsid w:val="00E452ED"/>
    <w:rsid w:val="00E60574"/>
    <w:rsid w:val="00E60E8E"/>
    <w:rsid w:val="00E6149C"/>
    <w:rsid w:val="00E62A04"/>
    <w:rsid w:val="00E65833"/>
    <w:rsid w:val="00E667CC"/>
    <w:rsid w:val="00E66975"/>
    <w:rsid w:val="00E74878"/>
    <w:rsid w:val="00E77155"/>
    <w:rsid w:val="00E830A2"/>
    <w:rsid w:val="00E83525"/>
    <w:rsid w:val="00E94DA4"/>
    <w:rsid w:val="00E94E6D"/>
    <w:rsid w:val="00E95271"/>
    <w:rsid w:val="00E97BB5"/>
    <w:rsid w:val="00E97D29"/>
    <w:rsid w:val="00EA5433"/>
    <w:rsid w:val="00EA6332"/>
    <w:rsid w:val="00EB08F7"/>
    <w:rsid w:val="00EB1738"/>
    <w:rsid w:val="00EB3AD6"/>
    <w:rsid w:val="00EB4655"/>
    <w:rsid w:val="00EB67A1"/>
    <w:rsid w:val="00EC12AD"/>
    <w:rsid w:val="00EC14E9"/>
    <w:rsid w:val="00EC27DF"/>
    <w:rsid w:val="00EC4E7A"/>
    <w:rsid w:val="00EC6D03"/>
    <w:rsid w:val="00EC6F24"/>
    <w:rsid w:val="00ED4A3F"/>
    <w:rsid w:val="00ED7BC1"/>
    <w:rsid w:val="00EE312F"/>
    <w:rsid w:val="00EE3B21"/>
    <w:rsid w:val="00EF30FF"/>
    <w:rsid w:val="00EF387B"/>
    <w:rsid w:val="00EF5A97"/>
    <w:rsid w:val="00F03707"/>
    <w:rsid w:val="00F05D7A"/>
    <w:rsid w:val="00F061FB"/>
    <w:rsid w:val="00F07B0A"/>
    <w:rsid w:val="00F13DD3"/>
    <w:rsid w:val="00F231A8"/>
    <w:rsid w:val="00F325BB"/>
    <w:rsid w:val="00F36F2F"/>
    <w:rsid w:val="00F40EDB"/>
    <w:rsid w:val="00F52DCA"/>
    <w:rsid w:val="00F6433E"/>
    <w:rsid w:val="00F65A06"/>
    <w:rsid w:val="00F66136"/>
    <w:rsid w:val="00F7050E"/>
    <w:rsid w:val="00F7288D"/>
    <w:rsid w:val="00F75172"/>
    <w:rsid w:val="00F76E0D"/>
    <w:rsid w:val="00F91C34"/>
    <w:rsid w:val="00F9251E"/>
    <w:rsid w:val="00F95C81"/>
    <w:rsid w:val="00FA2578"/>
    <w:rsid w:val="00FB3607"/>
    <w:rsid w:val="00FC1059"/>
    <w:rsid w:val="00FC62FE"/>
    <w:rsid w:val="00FD1386"/>
    <w:rsid w:val="00FD1955"/>
    <w:rsid w:val="00FD3DF6"/>
    <w:rsid w:val="00FD7F2A"/>
    <w:rsid w:val="00FE0D01"/>
    <w:rsid w:val="00FE2AB6"/>
    <w:rsid w:val="00FE7D23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DDF6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Book Antiqua" w:hAnsi="Book Antiqua"/>
      <w:b/>
      <w:sz w:val="26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ahoma" w:hAnsi="Tahoma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rFonts w:ascii="Book Antiqua" w:hAnsi="Book Antiqua"/>
      <w:sz w:val="26"/>
    </w:rPr>
  </w:style>
  <w:style w:type="paragraph" w:styleId="BodyText2">
    <w:name w:val="Body Text 2"/>
    <w:basedOn w:val="Normal"/>
    <w:pPr>
      <w:jc w:val="center"/>
    </w:pPr>
    <w:rPr>
      <w:b/>
      <w:sz w:val="32"/>
    </w:rPr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styleId="BodyText3">
    <w:name w:val="Body Text 3"/>
    <w:basedOn w:val="Normal"/>
    <w:pPr>
      <w:jc w:val="both"/>
    </w:pPr>
    <w:rPr>
      <w:rFonts w:ascii="Book Antiqua" w:hAnsi="Book Antiqua"/>
      <w:sz w:val="26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Tahoma" w:hAnsi="Tahoma"/>
      <w:b/>
      <w:sz w:val="44"/>
    </w:rPr>
  </w:style>
  <w:style w:type="paragraph" w:styleId="BodyTextIndent2">
    <w:name w:val="Body Text Indent 2"/>
    <w:basedOn w:val="Normal"/>
    <w:pPr>
      <w:ind w:left="720"/>
      <w:jc w:val="both"/>
    </w:pPr>
    <w:rPr>
      <w:sz w:val="24"/>
    </w:rPr>
  </w:style>
  <w:style w:type="paragraph" w:styleId="BodyTextIndent3">
    <w:name w:val="Body Text Indent 3"/>
    <w:basedOn w:val="Normal"/>
    <w:pPr>
      <w:ind w:left="283"/>
      <w:jc w:val="both"/>
    </w:pPr>
    <w:rPr>
      <w:sz w:val="24"/>
    </w:rPr>
  </w:style>
  <w:style w:type="paragraph" w:styleId="TOC1">
    <w:name w:val="toc 1"/>
    <w:basedOn w:val="Normal"/>
    <w:next w:val="Normal"/>
    <w:autoRedefine/>
    <w:semiHidden/>
    <w:rsid w:val="00E60574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rus BT" w:hAnsi="Arrus BT"/>
      <w:b/>
      <w:sz w:val="32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724D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247480"/>
    <w:rPr>
      <w:rFonts w:eastAsia="Times New Roman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">
    <w:name w:val="Title Char"/>
    <w:link w:val="Title"/>
    <w:locked/>
    <w:rsid w:val="00292BAA"/>
    <w:rPr>
      <w:rFonts w:ascii="Arrus BT" w:eastAsia="MS Mincho" w:hAnsi="Arrus BT"/>
      <w:b/>
      <w:sz w:val="3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2999"/>
    <w:pPr>
      <w:ind w:left="720"/>
    </w:pPr>
  </w:style>
  <w:style w:type="table" w:styleId="TableGrid">
    <w:name w:val="Table Grid"/>
    <w:basedOn w:val="TableNormal"/>
    <w:uiPriority w:val="39"/>
    <w:rsid w:val="00D254A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A1BE2"/>
  </w:style>
  <w:style w:type="character" w:customStyle="1" w:styleId="TitleChar1">
    <w:name w:val="Title Char1"/>
    <w:basedOn w:val="DefaultParagraphFont"/>
    <w:locked/>
    <w:rsid w:val="008C7592"/>
    <w:rPr>
      <w:rFonts w:ascii="Arrus BT" w:eastAsia="MS Mincho" w:hAnsi="Arrus BT"/>
      <w:b/>
      <w:sz w:val="32"/>
      <w:lang w:val="en-US" w:eastAsia="en-US" w:bidi="ar-SA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8C7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Book Antiqua" w:hAnsi="Book Antiqua"/>
      <w:b/>
      <w:sz w:val="26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Tahoma" w:hAnsi="Tahoma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rFonts w:ascii="Book Antiqua" w:hAnsi="Book Antiqua"/>
      <w:sz w:val="26"/>
    </w:rPr>
  </w:style>
  <w:style w:type="paragraph" w:styleId="BodyText2">
    <w:name w:val="Body Text 2"/>
    <w:basedOn w:val="Normal"/>
    <w:pPr>
      <w:jc w:val="center"/>
    </w:pPr>
    <w:rPr>
      <w:b/>
      <w:sz w:val="32"/>
    </w:rPr>
  </w:style>
  <w:style w:type="paragraph" w:styleId="BodyText">
    <w:name w:val="Body Text"/>
    <w:basedOn w:val="Normal"/>
    <w:pPr>
      <w:jc w:val="center"/>
    </w:pPr>
    <w:rPr>
      <w:sz w:val="24"/>
    </w:rPr>
  </w:style>
  <w:style w:type="paragraph" w:styleId="BodyText3">
    <w:name w:val="Body Text 3"/>
    <w:basedOn w:val="Normal"/>
    <w:pPr>
      <w:jc w:val="both"/>
    </w:pPr>
    <w:rPr>
      <w:rFonts w:ascii="Book Antiqua" w:hAnsi="Book Antiqua"/>
      <w:sz w:val="26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Tahoma" w:hAnsi="Tahoma"/>
      <w:b/>
      <w:sz w:val="44"/>
    </w:rPr>
  </w:style>
  <w:style w:type="paragraph" w:styleId="BodyTextIndent2">
    <w:name w:val="Body Text Indent 2"/>
    <w:basedOn w:val="Normal"/>
    <w:pPr>
      <w:ind w:left="720"/>
      <w:jc w:val="both"/>
    </w:pPr>
    <w:rPr>
      <w:sz w:val="24"/>
    </w:rPr>
  </w:style>
  <w:style w:type="paragraph" w:styleId="BodyTextIndent3">
    <w:name w:val="Body Text Indent 3"/>
    <w:basedOn w:val="Normal"/>
    <w:pPr>
      <w:ind w:left="283"/>
      <w:jc w:val="both"/>
    </w:pPr>
    <w:rPr>
      <w:sz w:val="24"/>
    </w:rPr>
  </w:style>
  <w:style w:type="paragraph" w:styleId="TOC1">
    <w:name w:val="toc 1"/>
    <w:basedOn w:val="Normal"/>
    <w:next w:val="Normal"/>
    <w:autoRedefine/>
    <w:semiHidden/>
    <w:rsid w:val="00E60574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rus BT" w:hAnsi="Arrus BT"/>
      <w:b/>
      <w:sz w:val="32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724D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247480"/>
    <w:rPr>
      <w:rFonts w:eastAsia="Times New Roman"/>
    </w:rPr>
  </w:style>
  <w:style w:type="character" w:styleId="CommentReference">
    <w:name w:val="annotation reference"/>
    <w:semiHidden/>
    <w:rsid w:val="00247480"/>
    <w:rPr>
      <w:sz w:val="16"/>
      <w:szCs w:val="16"/>
    </w:rPr>
  </w:style>
  <w:style w:type="character" w:customStyle="1" w:styleId="TitleChar">
    <w:name w:val="Title Char"/>
    <w:link w:val="Title"/>
    <w:locked/>
    <w:rsid w:val="00292BAA"/>
    <w:rPr>
      <w:rFonts w:ascii="Arrus BT" w:eastAsia="MS Mincho" w:hAnsi="Arrus BT"/>
      <w:b/>
      <w:sz w:val="3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2999"/>
    <w:pPr>
      <w:ind w:left="720"/>
    </w:pPr>
  </w:style>
  <w:style w:type="table" w:styleId="TableGrid">
    <w:name w:val="Table Grid"/>
    <w:basedOn w:val="TableNormal"/>
    <w:uiPriority w:val="39"/>
    <w:rsid w:val="00D254A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A1BE2"/>
  </w:style>
  <w:style w:type="character" w:customStyle="1" w:styleId="TitleChar1">
    <w:name w:val="Title Char1"/>
    <w:basedOn w:val="DefaultParagraphFont"/>
    <w:locked/>
    <w:rsid w:val="008C7592"/>
    <w:rPr>
      <w:rFonts w:ascii="Arrus BT" w:eastAsia="MS Mincho" w:hAnsi="Arrus BT"/>
      <w:b/>
      <w:sz w:val="32"/>
      <w:lang w:val="en-US" w:eastAsia="en-US" w:bidi="ar-SA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8C7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49BD67A6AB49BCB6AD879BCCCFF1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</Nr_x002e__x0020_akti>
    <Data_x0020_e_x0020_Krijimit xmlns="0e656187-b300-4fb0-8bf4-3a50f872073c">2019-07-16T10:28:39Z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>Rregullore e re ne pershtatje te sistemit ATM (LORO)</P_x00eb_rshkrimi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2019-07-11T22:00:00Z</Date_x0020_protokolli>
    <Titulli xmlns="0e656187-b300-4fb0-8bf4-3a50f872073c">Për dhënien e miratimit për bashkimin me përthithje të bankës UNION sh - a me bankën Ndërkombëtare Tregtare sh - a .</Titulli>
    <Modifikuesi xmlns="0e656187-b300-4fb0-8bf4-3a50f872073c">gladiola.cicako</Modifikuesi>
    <Nr_x002e__x0020_prot_x0020_QBZ xmlns="0e656187-b300-4fb0-8bf4-3a50f872073c">1065</Nr_x002e__x0020_prot_x0020_QBZ>
    <Data_x0020_e_x0020_Modifikimit xmlns="0e656187-b300-4fb0-8bf4-3a50f872073c">2019-07-16T10:35:07Z</Data_x0020_e_x0020_Modifikimit>
    <Dekretuar xmlns="0e656187-b300-4fb0-8bf4-3a50f872073c">false</Dekretuar>
    <Data xmlns="0e656187-b300-4fb0-8bf4-3a50f872073c">2019-07-02T22:00:00Z</Data>
    <Nr_x002e__x0020_protokolli_x0020_i_x0020_aktit xmlns="0e656187-b300-4fb0-8bf4-3a50f872073c">3584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49BD67A6AB49BCB6AD879BCCCFF1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959E2-5D2E-4398-B591-7E54A2E74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9926DE-4707-4FBF-AC63-6A9DEF87B611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4BC5D2B1-9629-4BB3-86E3-92E0B7234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C0FF1B-8E8A-4DBF-95A3-3A642B3F8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7CB7AF6-8BED-45C9-8C4F-04EC84AE36B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AFD3790-C872-4508-B536-195226A6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për bashkimin me përthithje të bankës UNION sh - a me bankën Ndërkombëtare Tregtare sh - a .</vt:lpstr>
    </vt:vector>
  </TitlesOfParts>
  <Company>BoA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për bashkimin me përthithje të bankës UNION sh - a me bankën Ndërkombëtare Tregtare sh - a .</dc:title>
  <dc:subject>Rregullore e re ne pershtatje te sistemit ATM (LORO)</dc:subject>
  <dc:creator>Enkelejda Çamishi</dc:creator>
  <cp:lastModifiedBy>Jorina Kryeziu</cp:lastModifiedBy>
  <cp:revision>11</cp:revision>
  <cp:lastPrinted>2017-10-25T07:49:00Z</cp:lastPrinted>
  <dcterms:created xsi:type="dcterms:W3CDTF">2019-06-28T10:25:00Z</dcterms:created>
  <dcterms:modified xsi:type="dcterms:W3CDTF">2019-07-16T10:38:00Z</dcterms:modified>
</cp:coreProperties>
</file>