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B840F" w14:textId="551F359B" w:rsidR="00CE6062" w:rsidRPr="004F6AFE" w:rsidRDefault="00CE6062" w:rsidP="004F6AFE">
      <w:pPr>
        <w:spacing w:after="0" w:line="240" w:lineRule="auto"/>
        <w:jc w:val="center"/>
        <w:rPr>
          <w:rFonts w:ascii="Garamond" w:hAnsi="Garamond"/>
          <w:b/>
          <w:sz w:val="24"/>
          <w:szCs w:val="24"/>
        </w:rPr>
      </w:pPr>
      <w:r w:rsidRPr="004F6AFE">
        <w:rPr>
          <w:rFonts w:ascii="Garamond" w:hAnsi="Garamond"/>
          <w:b/>
          <w:sz w:val="24"/>
          <w:szCs w:val="24"/>
        </w:rPr>
        <w:t>VENDIM</w:t>
      </w:r>
    </w:p>
    <w:p w14:paraId="3466B4C3" w14:textId="35BC75D8" w:rsidR="00E02C61" w:rsidRPr="004F6AFE" w:rsidRDefault="00E02C61" w:rsidP="004F6AFE">
      <w:pPr>
        <w:spacing w:after="0" w:line="240" w:lineRule="auto"/>
        <w:jc w:val="center"/>
        <w:rPr>
          <w:rFonts w:ascii="Garamond" w:hAnsi="Garamond"/>
          <w:b/>
          <w:sz w:val="24"/>
          <w:szCs w:val="24"/>
        </w:rPr>
      </w:pPr>
      <w:r w:rsidRPr="004F6AFE">
        <w:rPr>
          <w:rFonts w:ascii="Garamond" w:hAnsi="Garamond"/>
          <w:b/>
          <w:sz w:val="24"/>
          <w:szCs w:val="24"/>
        </w:rPr>
        <w:t>QARKULLUES</w:t>
      </w:r>
    </w:p>
    <w:p w14:paraId="0F961E13" w14:textId="3EF29CA2" w:rsidR="00CE6062" w:rsidRPr="004F6AFE" w:rsidRDefault="00CE6062" w:rsidP="004F6AFE">
      <w:pPr>
        <w:spacing w:after="0" w:line="240" w:lineRule="auto"/>
        <w:jc w:val="center"/>
        <w:rPr>
          <w:rFonts w:ascii="Garamond" w:hAnsi="Garamond"/>
          <w:b/>
          <w:sz w:val="24"/>
          <w:szCs w:val="24"/>
        </w:rPr>
      </w:pPr>
      <w:r w:rsidRPr="004F6AFE">
        <w:rPr>
          <w:rFonts w:ascii="Garamond" w:hAnsi="Garamond"/>
          <w:b/>
          <w:sz w:val="24"/>
          <w:szCs w:val="24"/>
        </w:rPr>
        <w:t xml:space="preserve">Nr. </w:t>
      </w:r>
      <w:r w:rsidR="00E02C61" w:rsidRPr="004F6AFE">
        <w:rPr>
          <w:rFonts w:ascii="Garamond" w:hAnsi="Garamond"/>
          <w:b/>
          <w:sz w:val="24"/>
          <w:szCs w:val="24"/>
        </w:rPr>
        <w:t>20</w:t>
      </w:r>
      <w:r w:rsidRPr="004F6AFE">
        <w:rPr>
          <w:rFonts w:ascii="Garamond" w:hAnsi="Garamond"/>
          <w:b/>
          <w:sz w:val="24"/>
          <w:szCs w:val="24"/>
        </w:rPr>
        <w:t xml:space="preserve">, datë </w:t>
      </w:r>
      <w:r w:rsidR="00E02C61" w:rsidRPr="004F6AFE">
        <w:rPr>
          <w:rFonts w:ascii="Garamond" w:hAnsi="Garamond"/>
          <w:b/>
          <w:sz w:val="24"/>
          <w:szCs w:val="24"/>
        </w:rPr>
        <w:t>26.3</w:t>
      </w:r>
      <w:r w:rsidRPr="004F6AFE">
        <w:rPr>
          <w:rFonts w:ascii="Garamond" w:hAnsi="Garamond"/>
          <w:b/>
          <w:sz w:val="24"/>
          <w:szCs w:val="24"/>
        </w:rPr>
        <w:t>.</w:t>
      </w:r>
      <w:r w:rsidR="004F4420" w:rsidRPr="004F6AFE">
        <w:rPr>
          <w:rFonts w:ascii="Garamond" w:hAnsi="Garamond"/>
          <w:b/>
          <w:sz w:val="24"/>
          <w:szCs w:val="24"/>
        </w:rPr>
        <w:t>2020</w:t>
      </w:r>
    </w:p>
    <w:p w14:paraId="1A01AB73" w14:textId="77777777" w:rsidR="00E02C61" w:rsidRPr="004F6AFE" w:rsidRDefault="00E02C61" w:rsidP="004F6AFE">
      <w:pPr>
        <w:spacing w:after="0" w:line="240" w:lineRule="auto"/>
        <w:jc w:val="center"/>
        <w:rPr>
          <w:rFonts w:ascii="Garamond" w:hAnsi="Garamond"/>
          <w:b/>
          <w:sz w:val="24"/>
          <w:szCs w:val="24"/>
        </w:rPr>
      </w:pPr>
    </w:p>
    <w:p w14:paraId="4776B0F8" w14:textId="7D660A66" w:rsidR="00CE6062" w:rsidRPr="004F6AFE" w:rsidRDefault="004F6AFE" w:rsidP="004F6AFE">
      <w:pPr>
        <w:spacing w:after="0" w:line="240" w:lineRule="auto"/>
        <w:jc w:val="center"/>
        <w:rPr>
          <w:rFonts w:ascii="Garamond" w:hAnsi="Garamond"/>
          <w:b/>
          <w:sz w:val="24"/>
          <w:szCs w:val="24"/>
        </w:rPr>
      </w:pPr>
      <w:r w:rsidRPr="004F6AFE">
        <w:rPr>
          <w:rFonts w:ascii="Garamond" w:hAnsi="Garamond"/>
          <w:b/>
          <w:sz w:val="24"/>
          <w:szCs w:val="24"/>
        </w:rPr>
        <w:t>PËR DISA NDRYSHIME NË RREGULLOREN “PËR ADMINISTRIMIN E RREZIKUT NË VEPRIMTARINË E SHOQËRIVE TË KURSIM-KREDITIT DHE TË UNIONEVE TË TYRE”</w:t>
      </w:r>
    </w:p>
    <w:p w14:paraId="2F6FFCED" w14:textId="77777777" w:rsidR="00FE2C1C" w:rsidRPr="004F6AFE" w:rsidRDefault="00FE2C1C" w:rsidP="004F6AFE">
      <w:pPr>
        <w:spacing w:after="0" w:line="240" w:lineRule="auto"/>
        <w:jc w:val="center"/>
        <w:rPr>
          <w:rFonts w:ascii="Garamond" w:hAnsi="Garamond"/>
          <w:sz w:val="24"/>
          <w:szCs w:val="24"/>
        </w:rPr>
      </w:pPr>
    </w:p>
    <w:p w14:paraId="7646D9F9" w14:textId="3877E3CD" w:rsidR="00A64F8C" w:rsidRPr="004F6AFE" w:rsidRDefault="00C41525" w:rsidP="004F6AFE">
      <w:pPr>
        <w:spacing w:after="0" w:line="240" w:lineRule="auto"/>
        <w:ind w:firstLine="284"/>
        <w:jc w:val="both"/>
        <w:rPr>
          <w:rFonts w:ascii="Garamond" w:hAnsi="Garamond"/>
          <w:sz w:val="24"/>
          <w:szCs w:val="24"/>
        </w:rPr>
      </w:pPr>
      <w:r w:rsidRPr="004F6AFE">
        <w:rPr>
          <w:rFonts w:ascii="Garamond" w:hAnsi="Garamond"/>
          <w:sz w:val="24"/>
          <w:szCs w:val="24"/>
        </w:rPr>
        <w:t xml:space="preserve">Në bazë </w:t>
      </w:r>
      <w:r w:rsidR="00456D8A" w:rsidRPr="004F6AFE">
        <w:rPr>
          <w:rFonts w:ascii="Garamond" w:hAnsi="Garamond"/>
          <w:sz w:val="24"/>
          <w:szCs w:val="24"/>
        </w:rPr>
        <w:t>dhe për zbatim të ligjit nr</w:t>
      </w:r>
      <w:r w:rsidR="00072256" w:rsidRPr="004F6AFE">
        <w:rPr>
          <w:rFonts w:ascii="Garamond" w:hAnsi="Garamond"/>
          <w:sz w:val="24"/>
          <w:szCs w:val="24"/>
        </w:rPr>
        <w:t>.</w:t>
      </w:r>
      <w:r w:rsidR="00456D8A" w:rsidRPr="004F6AFE">
        <w:rPr>
          <w:rFonts w:ascii="Garamond" w:hAnsi="Garamond"/>
          <w:sz w:val="24"/>
          <w:szCs w:val="24"/>
        </w:rPr>
        <w:t xml:space="preserve"> 52/2016, datë 19.05.2016</w:t>
      </w:r>
      <w:r w:rsidR="00065E51" w:rsidRPr="004F6AFE">
        <w:rPr>
          <w:rFonts w:ascii="Garamond" w:hAnsi="Garamond"/>
          <w:sz w:val="24"/>
          <w:szCs w:val="24"/>
        </w:rPr>
        <w:t>,</w:t>
      </w:r>
      <w:r w:rsidR="00456D8A" w:rsidRPr="004F6AFE">
        <w:rPr>
          <w:rFonts w:ascii="Garamond" w:hAnsi="Garamond"/>
          <w:sz w:val="24"/>
          <w:szCs w:val="24"/>
        </w:rPr>
        <w:t xml:space="preserve"> “Për shoqëritë e kurs</w:t>
      </w:r>
      <w:r w:rsidR="00072256" w:rsidRPr="004F6AFE">
        <w:rPr>
          <w:rFonts w:ascii="Garamond" w:hAnsi="Garamond"/>
          <w:sz w:val="24"/>
          <w:szCs w:val="24"/>
        </w:rPr>
        <w:t>im-kreditit dhe Unionet e tyre”,</w:t>
      </w:r>
      <w:r w:rsidR="00456D8A" w:rsidRPr="004F6AFE">
        <w:rPr>
          <w:rFonts w:ascii="Garamond" w:hAnsi="Garamond"/>
          <w:sz w:val="24"/>
          <w:szCs w:val="24"/>
        </w:rPr>
        <w:t xml:space="preserve"> të nenit 1</w:t>
      </w:r>
      <w:r w:rsidR="00A36FB9" w:rsidRPr="004F6AFE">
        <w:rPr>
          <w:rFonts w:ascii="Garamond" w:hAnsi="Garamond"/>
          <w:sz w:val="24"/>
          <w:szCs w:val="24"/>
        </w:rPr>
        <w:t>,</w:t>
      </w:r>
      <w:r w:rsidR="00456D8A" w:rsidRPr="004F6AFE">
        <w:rPr>
          <w:rFonts w:ascii="Garamond" w:hAnsi="Garamond"/>
          <w:sz w:val="24"/>
          <w:szCs w:val="24"/>
        </w:rPr>
        <w:t xml:space="preserve"> pika 4, shkronja “b”</w:t>
      </w:r>
      <w:r w:rsidR="00641120" w:rsidRPr="004F6AFE">
        <w:rPr>
          <w:rFonts w:ascii="Garamond" w:hAnsi="Garamond"/>
          <w:sz w:val="24"/>
          <w:szCs w:val="24"/>
        </w:rPr>
        <w:t xml:space="preserve"> ;</w:t>
      </w:r>
      <w:r w:rsidR="00456D8A" w:rsidRPr="004F6AFE">
        <w:rPr>
          <w:rFonts w:ascii="Garamond" w:hAnsi="Garamond"/>
          <w:sz w:val="24"/>
          <w:szCs w:val="24"/>
        </w:rPr>
        <w:t xml:space="preserve"> dhe të nenit 43, shkronja “c”</w:t>
      </w:r>
      <w:r w:rsidR="00641120" w:rsidRPr="004F6AFE">
        <w:rPr>
          <w:rFonts w:ascii="Garamond" w:hAnsi="Garamond"/>
          <w:sz w:val="24"/>
          <w:szCs w:val="24"/>
        </w:rPr>
        <w:t>,</w:t>
      </w:r>
      <w:r w:rsidR="00456D8A" w:rsidRPr="004F6AFE">
        <w:rPr>
          <w:rFonts w:ascii="Garamond" w:hAnsi="Garamond"/>
          <w:sz w:val="24"/>
          <w:szCs w:val="24"/>
        </w:rPr>
        <w:t xml:space="preserve"> të ligjit nr. 8269, datë 23.12.1997</w:t>
      </w:r>
      <w:r w:rsidR="00641120" w:rsidRPr="004F6AFE">
        <w:rPr>
          <w:rFonts w:ascii="Garamond" w:hAnsi="Garamond"/>
          <w:sz w:val="24"/>
          <w:szCs w:val="24"/>
        </w:rPr>
        <w:t>,</w:t>
      </w:r>
      <w:r w:rsidR="00456D8A" w:rsidRPr="004F6AFE">
        <w:rPr>
          <w:rFonts w:ascii="Garamond" w:hAnsi="Garamond"/>
          <w:sz w:val="24"/>
          <w:szCs w:val="24"/>
        </w:rPr>
        <w:t xml:space="preserve"> “Për Bankën e Shqipërisë”, i ndryshuar</w:t>
      </w:r>
      <w:r w:rsidR="00072256" w:rsidRPr="004F6AFE">
        <w:rPr>
          <w:rFonts w:ascii="Garamond" w:hAnsi="Garamond"/>
          <w:sz w:val="24"/>
          <w:szCs w:val="24"/>
        </w:rPr>
        <w:t>,</w:t>
      </w:r>
      <w:r w:rsidR="00456D8A" w:rsidRPr="004F6AFE">
        <w:rPr>
          <w:rFonts w:ascii="Garamond" w:hAnsi="Garamond"/>
          <w:sz w:val="24"/>
          <w:szCs w:val="24"/>
        </w:rPr>
        <w:t xml:space="preserve"> </w:t>
      </w:r>
      <w:r w:rsidR="00A64F8C" w:rsidRPr="004F6AFE">
        <w:rPr>
          <w:rFonts w:ascii="Garamond" w:hAnsi="Garamond"/>
          <w:sz w:val="24"/>
          <w:szCs w:val="24"/>
        </w:rPr>
        <w:t>Këshilli Mbikëqyrës i Bankës së Shqipërisë, me propozimin e Departamentit të Mbikëqyrjes</w:t>
      </w:r>
      <w:r w:rsidR="000C1059" w:rsidRPr="004F6AFE">
        <w:rPr>
          <w:rFonts w:ascii="Garamond" w:hAnsi="Garamond"/>
          <w:sz w:val="24"/>
          <w:szCs w:val="24"/>
        </w:rPr>
        <w:t>,</w:t>
      </w:r>
      <w:r w:rsidR="00EF51F4" w:rsidRPr="004F6AFE">
        <w:rPr>
          <w:rFonts w:ascii="Garamond" w:hAnsi="Garamond"/>
          <w:sz w:val="24"/>
          <w:szCs w:val="24"/>
        </w:rPr>
        <w:t xml:space="preserve"> </w:t>
      </w:r>
    </w:p>
    <w:p w14:paraId="17252969" w14:textId="77777777" w:rsidR="00A64F8C" w:rsidRPr="004F6AFE" w:rsidRDefault="00A64F8C" w:rsidP="004F6AFE">
      <w:pPr>
        <w:spacing w:after="0" w:line="240" w:lineRule="auto"/>
        <w:ind w:firstLine="284"/>
        <w:jc w:val="both"/>
        <w:rPr>
          <w:rFonts w:ascii="Garamond" w:hAnsi="Garamond"/>
          <w:sz w:val="24"/>
          <w:szCs w:val="24"/>
        </w:rPr>
      </w:pPr>
    </w:p>
    <w:p w14:paraId="07B24FAE" w14:textId="77777777" w:rsidR="00CE6062" w:rsidRPr="004F6AFE" w:rsidRDefault="00CE6062" w:rsidP="004F6AFE">
      <w:pPr>
        <w:spacing w:after="0" w:line="240" w:lineRule="auto"/>
        <w:jc w:val="center"/>
        <w:rPr>
          <w:rFonts w:ascii="Garamond" w:hAnsi="Garamond"/>
          <w:sz w:val="24"/>
          <w:szCs w:val="24"/>
        </w:rPr>
      </w:pPr>
      <w:r w:rsidRPr="004F6AFE">
        <w:rPr>
          <w:rFonts w:ascii="Garamond" w:hAnsi="Garamond"/>
          <w:sz w:val="24"/>
          <w:szCs w:val="24"/>
        </w:rPr>
        <w:t>VENDOSI:</w:t>
      </w:r>
    </w:p>
    <w:p w14:paraId="5EA771F8" w14:textId="77777777" w:rsidR="00CE6062" w:rsidRPr="004F6AFE" w:rsidRDefault="00CE6062" w:rsidP="004F6AFE">
      <w:pPr>
        <w:spacing w:after="0" w:line="240" w:lineRule="auto"/>
        <w:ind w:firstLine="284"/>
        <w:jc w:val="both"/>
        <w:rPr>
          <w:rFonts w:ascii="Garamond" w:hAnsi="Garamond"/>
          <w:sz w:val="24"/>
          <w:szCs w:val="24"/>
        </w:rPr>
      </w:pPr>
    </w:p>
    <w:p w14:paraId="58CC13EE" w14:textId="29298F8A" w:rsidR="00CE6062"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1. </w:t>
      </w:r>
      <w:r w:rsidR="00CE6062" w:rsidRPr="004F6AFE">
        <w:rPr>
          <w:rFonts w:ascii="Garamond" w:hAnsi="Garamond"/>
          <w:sz w:val="24"/>
          <w:szCs w:val="24"/>
        </w:rPr>
        <w:t>Në rregulloren “</w:t>
      </w:r>
      <w:r w:rsidR="00456D8A" w:rsidRPr="004F6AFE">
        <w:rPr>
          <w:rFonts w:ascii="Garamond" w:hAnsi="Garamond"/>
          <w:sz w:val="24"/>
          <w:szCs w:val="24"/>
        </w:rPr>
        <w:t>Për administrimin e rrezikut në veprimtarinë e shoqërive të kursim-kreditit dhe të Unioneve të tyre</w:t>
      </w:r>
      <w:r w:rsidR="00CE6062" w:rsidRPr="004F6AFE">
        <w:rPr>
          <w:rFonts w:ascii="Garamond" w:hAnsi="Garamond"/>
          <w:sz w:val="24"/>
          <w:szCs w:val="24"/>
        </w:rPr>
        <w:t>”</w:t>
      </w:r>
      <w:r w:rsidR="00E82866" w:rsidRPr="004F6AFE">
        <w:rPr>
          <w:rFonts w:ascii="Garamond" w:hAnsi="Garamond"/>
          <w:sz w:val="24"/>
          <w:szCs w:val="24"/>
        </w:rPr>
        <w:t>,</w:t>
      </w:r>
      <w:r w:rsidR="00CE6062" w:rsidRPr="004F6AFE">
        <w:rPr>
          <w:rFonts w:ascii="Garamond" w:hAnsi="Garamond"/>
          <w:sz w:val="24"/>
          <w:szCs w:val="24"/>
        </w:rPr>
        <w:t xml:space="preserve"> miratuar me vendimin e Këshillit Mbikëqyrës nr. </w:t>
      </w:r>
      <w:r w:rsidR="007951ED" w:rsidRPr="004F6AFE">
        <w:rPr>
          <w:rFonts w:ascii="Garamond" w:hAnsi="Garamond"/>
          <w:sz w:val="24"/>
          <w:szCs w:val="24"/>
        </w:rPr>
        <w:t>10</w:t>
      </w:r>
      <w:r w:rsidR="00456D8A" w:rsidRPr="004F6AFE">
        <w:rPr>
          <w:rFonts w:ascii="Garamond" w:hAnsi="Garamond"/>
          <w:sz w:val="24"/>
          <w:szCs w:val="24"/>
        </w:rPr>
        <w:t>5</w:t>
      </w:r>
      <w:r w:rsidR="004148DE" w:rsidRPr="004F6AFE">
        <w:rPr>
          <w:rFonts w:ascii="Garamond" w:hAnsi="Garamond"/>
          <w:sz w:val="24"/>
          <w:szCs w:val="24"/>
        </w:rPr>
        <w:t xml:space="preserve">, datë </w:t>
      </w:r>
      <w:r w:rsidR="007951ED" w:rsidRPr="004F6AFE">
        <w:rPr>
          <w:rFonts w:ascii="Garamond" w:hAnsi="Garamond"/>
          <w:sz w:val="24"/>
          <w:szCs w:val="24"/>
        </w:rPr>
        <w:t>5</w:t>
      </w:r>
      <w:r w:rsidR="004148DE" w:rsidRPr="004F6AFE">
        <w:rPr>
          <w:rFonts w:ascii="Garamond" w:hAnsi="Garamond"/>
          <w:sz w:val="24"/>
          <w:szCs w:val="24"/>
        </w:rPr>
        <w:t>.</w:t>
      </w:r>
      <w:r w:rsidR="007951ED" w:rsidRPr="004F6AFE">
        <w:rPr>
          <w:rFonts w:ascii="Garamond" w:hAnsi="Garamond"/>
          <w:sz w:val="24"/>
          <w:szCs w:val="24"/>
        </w:rPr>
        <w:t>10</w:t>
      </w:r>
      <w:r w:rsidR="00CE6062" w:rsidRPr="004F6AFE">
        <w:rPr>
          <w:rFonts w:ascii="Garamond" w:hAnsi="Garamond"/>
          <w:sz w:val="24"/>
          <w:szCs w:val="24"/>
        </w:rPr>
        <w:t>.20</w:t>
      </w:r>
      <w:r w:rsidR="00D0127A" w:rsidRPr="004F6AFE">
        <w:rPr>
          <w:rFonts w:ascii="Garamond" w:hAnsi="Garamond"/>
          <w:sz w:val="24"/>
          <w:szCs w:val="24"/>
        </w:rPr>
        <w:t>1</w:t>
      </w:r>
      <w:r w:rsidR="007951ED" w:rsidRPr="004F6AFE">
        <w:rPr>
          <w:rFonts w:ascii="Garamond" w:hAnsi="Garamond"/>
          <w:sz w:val="24"/>
          <w:szCs w:val="24"/>
        </w:rPr>
        <w:t>6</w:t>
      </w:r>
      <w:r w:rsidR="00CE6062" w:rsidRPr="004F6AFE">
        <w:rPr>
          <w:rFonts w:ascii="Garamond" w:hAnsi="Garamond"/>
          <w:sz w:val="24"/>
          <w:szCs w:val="24"/>
        </w:rPr>
        <w:t xml:space="preserve">, të </w:t>
      </w:r>
      <w:r w:rsidR="00C41525" w:rsidRPr="004F6AFE">
        <w:rPr>
          <w:rFonts w:ascii="Garamond" w:hAnsi="Garamond"/>
          <w:sz w:val="24"/>
          <w:szCs w:val="24"/>
        </w:rPr>
        <w:t>bëhe</w:t>
      </w:r>
      <w:r w:rsidR="008B2A9E" w:rsidRPr="004F6AFE">
        <w:rPr>
          <w:rFonts w:ascii="Garamond" w:hAnsi="Garamond"/>
          <w:sz w:val="24"/>
          <w:szCs w:val="24"/>
        </w:rPr>
        <w:t>n</w:t>
      </w:r>
      <w:r w:rsidR="00C41525" w:rsidRPr="004F6AFE">
        <w:rPr>
          <w:rFonts w:ascii="Garamond" w:hAnsi="Garamond"/>
          <w:sz w:val="24"/>
          <w:szCs w:val="24"/>
        </w:rPr>
        <w:t xml:space="preserve"> </w:t>
      </w:r>
      <w:r w:rsidR="00CE6062" w:rsidRPr="004F6AFE">
        <w:rPr>
          <w:rFonts w:ascii="Garamond" w:hAnsi="Garamond"/>
          <w:sz w:val="24"/>
          <w:szCs w:val="24"/>
        </w:rPr>
        <w:t>ndryshim</w:t>
      </w:r>
      <w:r w:rsidR="008B2A9E" w:rsidRPr="004F6AFE">
        <w:rPr>
          <w:rFonts w:ascii="Garamond" w:hAnsi="Garamond"/>
          <w:sz w:val="24"/>
          <w:szCs w:val="24"/>
        </w:rPr>
        <w:t>et e</w:t>
      </w:r>
      <w:r w:rsidR="00CE6062" w:rsidRPr="004F6AFE">
        <w:rPr>
          <w:rFonts w:ascii="Garamond" w:hAnsi="Garamond"/>
          <w:sz w:val="24"/>
          <w:szCs w:val="24"/>
        </w:rPr>
        <w:t xml:space="preserve"> mëposhtm</w:t>
      </w:r>
      <w:r w:rsidR="008B2A9E" w:rsidRPr="004F6AFE">
        <w:rPr>
          <w:rFonts w:ascii="Garamond" w:hAnsi="Garamond"/>
          <w:sz w:val="24"/>
          <w:szCs w:val="24"/>
        </w:rPr>
        <w:t>e</w:t>
      </w:r>
      <w:r w:rsidR="00CE6062" w:rsidRPr="004F6AFE">
        <w:rPr>
          <w:rFonts w:ascii="Garamond" w:hAnsi="Garamond"/>
          <w:sz w:val="24"/>
          <w:szCs w:val="24"/>
        </w:rPr>
        <w:t>:</w:t>
      </w:r>
    </w:p>
    <w:p w14:paraId="3EDFD727" w14:textId="7914B298" w:rsidR="008E651E"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a) </w:t>
      </w:r>
      <w:r w:rsidR="00641120" w:rsidRPr="004F6AFE">
        <w:rPr>
          <w:rFonts w:ascii="Garamond" w:hAnsi="Garamond"/>
          <w:sz w:val="24"/>
          <w:szCs w:val="24"/>
        </w:rPr>
        <w:t xml:space="preserve">në </w:t>
      </w:r>
      <w:r w:rsidR="00DF0E02" w:rsidRPr="004F6AFE">
        <w:rPr>
          <w:rFonts w:ascii="Garamond" w:hAnsi="Garamond"/>
          <w:sz w:val="24"/>
          <w:szCs w:val="24"/>
        </w:rPr>
        <w:t xml:space="preserve">nenin </w:t>
      </w:r>
      <w:r w:rsidR="00FF2C39" w:rsidRPr="004F6AFE">
        <w:rPr>
          <w:rFonts w:ascii="Garamond" w:hAnsi="Garamond"/>
          <w:sz w:val="24"/>
          <w:szCs w:val="24"/>
        </w:rPr>
        <w:t>4</w:t>
      </w:r>
      <w:r w:rsidR="00DF0E02" w:rsidRPr="004F6AFE">
        <w:rPr>
          <w:rFonts w:ascii="Garamond" w:hAnsi="Garamond"/>
          <w:sz w:val="24"/>
          <w:szCs w:val="24"/>
        </w:rPr>
        <w:t xml:space="preserve">, </w:t>
      </w:r>
      <w:r w:rsidR="00FF2C39" w:rsidRPr="004F6AFE">
        <w:rPr>
          <w:rFonts w:ascii="Garamond" w:hAnsi="Garamond"/>
          <w:sz w:val="24"/>
          <w:szCs w:val="24"/>
        </w:rPr>
        <w:t>pika 2, pas shkronjës “h”</w:t>
      </w:r>
      <w:r w:rsidR="000A0A90" w:rsidRPr="004F6AFE">
        <w:rPr>
          <w:rFonts w:ascii="Garamond" w:hAnsi="Garamond"/>
          <w:sz w:val="24"/>
          <w:szCs w:val="24"/>
        </w:rPr>
        <w:t>,</w:t>
      </w:r>
      <w:r w:rsidR="00FF2C39" w:rsidRPr="004F6AFE">
        <w:rPr>
          <w:rFonts w:ascii="Garamond" w:hAnsi="Garamond"/>
          <w:sz w:val="24"/>
          <w:szCs w:val="24"/>
        </w:rPr>
        <w:t xml:space="preserve"> shtohet shkronja “i” me përmbajtjen e mëposhtme:</w:t>
      </w:r>
    </w:p>
    <w:p w14:paraId="403FF194" w14:textId="6E6CA140" w:rsidR="00FF2C39" w:rsidRPr="004F6AFE" w:rsidRDefault="00FF2C39"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“i) </w:t>
      </w:r>
      <w:r w:rsidRPr="004F6AFE">
        <w:rPr>
          <w:rFonts w:ascii="Garamond" w:hAnsi="Garamond"/>
          <w:b/>
          <w:i/>
          <w:sz w:val="24"/>
          <w:szCs w:val="24"/>
        </w:rPr>
        <w:t>“borxh i varur”</w:t>
      </w:r>
      <w:r w:rsidRPr="004F6AFE">
        <w:rPr>
          <w:rFonts w:ascii="Garamond" w:hAnsi="Garamond"/>
          <w:i/>
          <w:sz w:val="24"/>
          <w:szCs w:val="24"/>
        </w:rPr>
        <w:t xml:space="preserve"> – </w:t>
      </w:r>
      <w:r w:rsidR="006B129F" w:rsidRPr="004F6AFE">
        <w:rPr>
          <w:rFonts w:ascii="Garamond" w:hAnsi="Garamond"/>
          <w:i/>
          <w:sz w:val="24"/>
          <w:szCs w:val="24"/>
        </w:rPr>
        <w:t>është një borxh i nënrenditur (hua ose obligacion), kontrata e të cilit</w:t>
      </w:r>
      <w:r w:rsidR="00641120" w:rsidRPr="004F6AFE">
        <w:rPr>
          <w:rFonts w:ascii="Garamond" w:hAnsi="Garamond"/>
          <w:i/>
          <w:sz w:val="24"/>
          <w:szCs w:val="24"/>
        </w:rPr>
        <w:t>,</w:t>
      </w:r>
      <w:r w:rsidR="006B129F" w:rsidRPr="004F6AFE">
        <w:rPr>
          <w:rFonts w:ascii="Garamond" w:hAnsi="Garamond"/>
          <w:i/>
          <w:sz w:val="24"/>
          <w:szCs w:val="24"/>
        </w:rPr>
        <w:t xml:space="preserve"> në rast se parashikon një datë të caktuar për shlyerje, periudha fillestare e maturimit duhet të jetë jo më e vogël se 5 </w:t>
      </w:r>
      <w:r w:rsidR="009A2278" w:rsidRPr="004F6AFE">
        <w:rPr>
          <w:rFonts w:ascii="Garamond" w:hAnsi="Garamond"/>
          <w:i/>
          <w:sz w:val="24"/>
          <w:szCs w:val="24"/>
        </w:rPr>
        <w:t xml:space="preserve">(pesë) </w:t>
      </w:r>
      <w:r w:rsidR="006B129F" w:rsidRPr="004F6AFE">
        <w:rPr>
          <w:rFonts w:ascii="Garamond" w:hAnsi="Garamond"/>
          <w:i/>
          <w:sz w:val="24"/>
          <w:szCs w:val="24"/>
        </w:rPr>
        <w:t xml:space="preserve">vjet, ose në rast se nuk parashikon një datë të caktuar, detyrimi </w:t>
      </w:r>
      <w:r w:rsidR="00046BB1" w:rsidRPr="004F6AFE">
        <w:rPr>
          <w:rFonts w:ascii="Garamond" w:hAnsi="Garamond"/>
          <w:i/>
          <w:sz w:val="24"/>
          <w:szCs w:val="24"/>
        </w:rPr>
        <w:t xml:space="preserve">nuk </w:t>
      </w:r>
      <w:r w:rsidR="006B129F" w:rsidRPr="004F6AFE">
        <w:rPr>
          <w:rFonts w:ascii="Garamond" w:hAnsi="Garamond"/>
          <w:i/>
          <w:sz w:val="24"/>
          <w:szCs w:val="24"/>
        </w:rPr>
        <w:t xml:space="preserve">mund të shlyhet </w:t>
      </w:r>
      <w:r w:rsidR="00046BB1" w:rsidRPr="004F6AFE">
        <w:rPr>
          <w:rFonts w:ascii="Garamond" w:hAnsi="Garamond"/>
          <w:i/>
          <w:sz w:val="24"/>
          <w:szCs w:val="24"/>
        </w:rPr>
        <w:t xml:space="preserve">para se të përmbushet një afat prej </w:t>
      </w:r>
      <w:r w:rsidR="00641120" w:rsidRPr="004F6AFE">
        <w:rPr>
          <w:rFonts w:ascii="Garamond" w:hAnsi="Garamond"/>
          <w:i/>
          <w:sz w:val="24"/>
          <w:szCs w:val="24"/>
        </w:rPr>
        <w:t>5</w:t>
      </w:r>
      <w:r w:rsidR="009A2278" w:rsidRPr="004F6AFE">
        <w:rPr>
          <w:rFonts w:ascii="Garamond" w:hAnsi="Garamond"/>
          <w:i/>
          <w:sz w:val="24"/>
          <w:szCs w:val="24"/>
        </w:rPr>
        <w:t xml:space="preserve"> (pesë)</w:t>
      </w:r>
      <w:r w:rsidR="00046BB1" w:rsidRPr="004F6AFE">
        <w:rPr>
          <w:rFonts w:ascii="Garamond" w:hAnsi="Garamond"/>
          <w:i/>
          <w:sz w:val="24"/>
          <w:szCs w:val="24"/>
        </w:rPr>
        <w:t xml:space="preserve"> vjet</w:t>
      </w:r>
      <w:r w:rsidR="002A6AC1" w:rsidRPr="004F6AFE">
        <w:rPr>
          <w:rFonts w:ascii="Garamond" w:hAnsi="Garamond"/>
          <w:i/>
          <w:sz w:val="24"/>
          <w:szCs w:val="24"/>
        </w:rPr>
        <w:t>ë</w:t>
      </w:r>
      <w:r w:rsidR="00046BB1" w:rsidRPr="004F6AFE">
        <w:rPr>
          <w:rFonts w:ascii="Garamond" w:hAnsi="Garamond"/>
          <w:i/>
          <w:sz w:val="24"/>
          <w:szCs w:val="24"/>
        </w:rPr>
        <w:t>sh nga data e emetimit</w:t>
      </w:r>
      <w:r w:rsidR="006B129F" w:rsidRPr="004F6AFE">
        <w:rPr>
          <w:rFonts w:ascii="Garamond" w:hAnsi="Garamond"/>
          <w:i/>
          <w:sz w:val="24"/>
          <w:szCs w:val="24"/>
        </w:rPr>
        <w:t>, si dhe në asnjë rast nuk parashikohet shlyerja para afatit, pa miratimin e Bankës së Shqipërisë. Dispozitat e kontratës së borxhit të varur parashikojnë që, në çdo rast, pretendimet e të gjithë kreditorëve të tjerë kanë përparësi shlyerje</w:t>
      </w:r>
      <w:r w:rsidR="00641120" w:rsidRPr="004F6AFE">
        <w:rPr>
          <w:rFonts w:ascii="Garamond" w:hAnsi="Garamond"/>
          <w:i/>
          <w:sz w:val="24"/>
          <w:szCs w:val="24"/>
        </w:rPr>
        <w:t>je</w:t>
      </w:r>
      <w:r w:rsidR="006B129F" w:rsidRPr="004F6AFE">
        <w:rPr>
          <w:rFonts w:ascii="Garamond" w:hAnsi="Garamond"/>
          <w:i/>
          <w:sz w:val="24"/>
          <w:szCs w:val="24"/>
        </w:rPr>
        <w:t xml:space="preserve"> më të lartë krahasuar me pretendimin e borxhit të varur. Shlyerjet nuk përdoren për mbulimin e humbjeve.</w:t>
      </w:r>
      <w:r w:rsidRPr="004F6AFE">
        <w:rPr>
          <w:rFonts w:ascii="Garamond" w:hAnsi="Garamond"/>
          <w:i/>
          <w:sz w:val="24"/>
          <w:szCs w:val="24"/>
        </w:rPr>
        <w:t>”;</w:t>
      </w:r>
    </w:p>
    <w:p w14:paraId="20EBE5C4" w14:textId="58730996" w:rsidR="00CA1654"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b) </w:t>
      </w:r>
      <w:r w:rsidR="00641120" w:rsidRPr="004F6AFE">
        <w:rPr>
          <w:rFonts w:ascii="Garamond" w:hAnsi="Garamond"/>
          <w:sz w:val="24"/>
          <w:szCs w:val="24"/>
        </w:rPr>
        <w:t>n</w:t>
      </w:r>
      <w:r w:rsidR="00FF2C39" w:rsidRPr="004F6AFE">
        <w:rPr>
          <w:rFonts w:ascii="Garamond" w:hAnsi="Garamond"/>
          <w:sz w:val="24"/>
          <w:szCs w:val="24"/>
        </w:rPr>
        <w:t>ë nenin 9</w:t>
      </w:r>
      <w:r w:rsidR="00CA1654" w:rsidRPr="004F6AFE">
        <w:rPr>
          <w:rFonts w:ascii="Garamond" w:hAnsi="Garamond"/>
          <w:sz w:val="24"/>
          <w:szCs w:val="24"/>
        </w:rPr>
        <w:t xml:space="preserve"> bëhen ndryshimet e mëposhtme:</w:t>
      </w:r>
    </w:p>
    <w:p w14:paraId="1748DA85" w14:textId="5043AAB7" w:rsidR="00FF2C39"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 </w:t>
      </w:r>
      <w:r w:rsidR="00365E9B" w:rsidRPr="004F6AFE">
        <w:rPr>
          <w:rFonts w:ascii="Garamond" w:hAnsi="Garamond"/>
          <w:sz w:val="24"/>
          <w:szCs w:val="24"/>
        </w:rPr>
        <w:t>p</w:t>
      </w:r>
      <w:r w:rsidR="00BC534F" w:rsidRPr="004F6AFE">
        <w:rPr>
          <w:rFonts w:ascii="Garamond" w:hAnsi="Garamond"/>
          <w:sz w:val="24"/>
          <w:szCs w:val="24"/>
        </w:rPr>
        <w:t xml:space="preserve">as pikës </w:t>
      </w:r>
      <w:r w:rsidR="0049516A" w:rsidRPr="004F6AFE">
        <w:rPr>
          <w:rFonts w:ascii="Garamond" w:hAnsi="Garamond"/>
          <w:sz w:val="24"/>
          <w:szCs w:val="24"/>
        </w:rPr>
        <w:t>3</w:t>
      </w:r>
      <w:r w:rsidR="000A0A90" w:rsidRPr="004F6AFE">
        <w:rPr>
          <w:rFonts w:ascii="Garamond" w:hAnsi="Garamond"/>
          <w:sz w:val="24"/>
          <w:szCs w:val="24"/>
        </w:rPr>
        <w:t>,</w:t>
      </w:r>
      <w:r w:rsidR="00FF2C39" w:rsidRPr="004F6AFE">
        <w:rPr>
          <w:rFonts w:ascii="Garamond" w:hAnsi="Garamond"/>
          <w:sz w:val="24"/>
          <w:szCs w:val="24"/>
        </w:rPr>
        <w:t xml:space="preserve"> shtohe</w:t>
      </w:r>
      <w:r w:rsidR="0049516A" w:rsidRPr="004F6AFE">
        <w:rPr>
          <w:rFonts w:ascii="Garamond" w:hAnsi="Garamond"/>
          <w:sz w:val="24"/>
          <w:szCs w:val="24"/>
        </w:rPr>
        <w:t>n</w:t>
      </w:r>
      <w:r w:rsidR="00FF2C39" w:rsidRPr="004F6AFE">
        <w:rPr>
          <w:rFonts w:ascii="Garamond" w:hAnsi="Garamond"/>
          <w:sz w:val="24"/>
          <w:szCs w:val="24"/>
        </w:rPr>
        <w:t xml:space="preserve"> </w:t>
      </w:r>
      <w:r w:rsidR="0049516A" w:rsidRPr="004F6AFE">
        <w:rPr>
          <w:rFonts w:ascii="Garamond" w:hAnsi="Garamond"/>
          <w:sz w:val="24"/>
          <w:szCs w:val="24"/>
        </w:rPr>
        <w:t>pikat 3/1 dhe 3/2</w:t>
      </w:r>
      <w:r w:rsidR="00365E9B" w:rsidRPr="004F6AFE">
        <w:rPr>
          <w:rFonts w:ascii="Garamond" w:hAnsi="Garamond"/>
          <w:sz w:val="24"/>
          <w:szCs w:val="24"/>
        </w:rPr>
        <w:t>,</w:t>
      </w:r>
      <w:r w:rsidR="00FF2C39" w:rsidRPr="004F6AFE">
        <w:rPr>
          <w:rFonts w:ascii="Garamond" w:hAnsi="Garamond"/>
          <w:sz w:val="24"/>
          <w:szCs w:val="24"/>
        </w:rPr>
        <w:t xml:space="preserve"> me përmbajtjen e mëposhtme:</w:t>
      </w:r>
    </w:p>
    <w:p w14:paraId="06A35251" w14:textId="4EF9058C" w:rsidR="004F6584" w:rsidRPr="004F6AFE" w:rsidRDefault="004F6AFE" w:rsidP="004F6AFE">
      <w:pPr>
        <w:spacing w:after="0" w:line="240" w:lineRule="auto"/>
        <w:ind w:firstLine="284"/>
        <w:jc w:val="both"/>
        <w:rPr>
          <w:rFonts w:ascii="Garamond" w:hAnsi="Garamond"/>
          <w:sz w:val="24"/>
          <w:szCs w:val="24"/>
        </w:rPr>
      </w:pPr>
      <w:r w:rsidRPr="004F6AFE">
        <w:rPr>
          <w:rFonts w:ascii="Garamond" w:hAnsi="Garamond"/>
          <w:sz w:val="24"/>
          <w:szCs w:val="24"/>
        </w:rPr>
        <w:t xml:space="preserve"> </w:t>
      </w:r>
      <w:r w:rsidR="0049516A" w:rsidRPr="004F6AFE">
        <w:rPr>
          <w:rFonts w:ascii="Garamond" w:hAnsi="Garamond"/>
          <w:sz w:val="24"/>
          <w:szCs w:val="24"/>
        </w:rPr>
        <w:t>“</w:t>
      </w:r>
      <w:r w:rsidR="004F6584" w:rsidRPr="004F6AFE">
        <w:rPr>
          <w:rFonts w:ascii="Garamond" w:hAnsi="Garamond"/>
          <w:sz w:val="24"/>
          <w:szCs w:val="24"/>
        </w:rPr>
        <w:t xml:space="preserve">3/1. </w:t>
      </w:r>
      <w:r w:rsidR="006B129F" w:rsidRPr="004F6AFE">
        <w:rPr>
          <w:rFonts w:ascii="Garamond" w:hAnsi="Garamond"/>
          <w:sz w:val="24"/>
          <w:szCs w:val="24"/>
        </w:rPr>
        <w:t>SHKK-të</w:t>
      </w:r>
      <w:r w:rsidR="00365E9B" w:rsidRPr="004F6AFE">
        <w:rPr>
          <w:rFonts w:ascii="Garamond" w:hAnsi="Garamond"/>
          <w:sz w:val="24"/>
          <w:szCs w:val="24"/>
        </w:rPr>
        <w:t>,</w:t>
      </w:r>
      <w:r w:rsidR="006B129F" w:rsidRPr="004F6AFE">
        <w:rPr>
          <w:rFonts w:ascii="Garamond" w:hAnsi="Garamond"/>
          <w:sz w:val="24"/>
          <w:szCs w:val="24"/>
        </w:rPr>
        <w:t xml:space="preserve"> për qëllime të llogaritjes dhe monitorimit të treguesve mbikëqyrës, emetojnë borxh të varur, i cili njihet/pranohet nga Banka e Shqipërisë për qëllime të kësaj llogaritjeje</w:t>
      </w:r>
      <w:r w:rsidR="00365E9B" w:rsidRPr="004F6AFE">
        <w:rPr>
          <w:rFonts w:ascii="Garamond" w:hAnsi="Garamond"/>
          <w:sz w:val="24"/>
          <w:szCs w:val="24"/>
        </w:rPr>
        <w:t>,</w:t>
      </w:r>
      <w:r w:rsidR="006B129F" w:rsidRPr="004F6AFE">
        <w:rPr>
          <w:rFonts w:ascii="Garamond" w:hAnsi="Garamond"/>
          <w:sz w:val="24"/>
          <w:szCs w:val="24"/>
        </w:rPr>
        <w:t xml:space="preserve"> deri në nivelin 33.3% të shumës së element</w:t>
      </w:r>
      <w:r w:rsidR="00365E9B" w:rsidRPr="004F6AFE">
        <w:rPr>
          <w:rFonts w:ascii="Garamond" w:hAnsi="Garamond"/>
          <w:sz w:val="24"/>
          <w:szCs w:val="24"/>
        </w:rPr>
        <w:t>e</w:t>
      </w:r>
      <w:r w:rsidR="006B129F" w:rsidRPr="004F6AFE">
        <w:rPr>
          <w:rFonts w:ascii="Garamond" w:hAnsi="Garamond"/>
          <w:sz w:val="24"/>
          <w:szCs w:val="24"/>
        </w:rPr>
        <w:t>ve të kapitalit, të parashikuar</w:t>
      </w:r>
      <w:r w:rsidR="00365E9B" w:rsidRPr="004F6AFE">
        <w:rPr>
          <w:rFonts w:ascii="Garamond" w:hAnsi="Garamond"/>
          <w:sz w:val="24"/>
          <w:szCs w:val="24"/>
        </w:rPr>
        <w:t>a</w:t>
      </w:r>
      <w:r w:rsidR="006B129F" w:rsidRPr="004F6AFE">
        <w:rPr>
          <w:rFonts w:ascii="Garamond" w:hAnsi="Garamond"/>
          <w:sz w:val="24"/>
          <w:szCs w:val="24"/>
        </w:rPr>
        <w:t xml:space="preserve"> në nenin 39, pika 1</w:t>
      </w:r>
      <w:r w:rsidR="00365E9B" w:rsidRPr="004F6AFE">
        <w:rPr>
          <w:rFonts w:ascii="Garamond" w:hAnsi="Garamond"/>
          <w:sz w:val="24"/>
          <w:szCs w:val="24"/>
        </w:rPr>
        <w:t>,</w:t>
      </w:r>
      <w:r w:rsidR="006B129F" w:rsidRPr="004F6AFE">
        <w:rPr>
          <w:rFonts w:ascii="Garamond" w:hAnsi="Garamond"/>
          <w:sz w:val="24"/>
          <w:szCs w:val="24"/>
        </w:rPr>
        <w:t xml:space="preserve"> të </w:t>
      </w:r>
      <w:r w:rsidR="006B129F" w:rsidRPr="004F6AFE">
        <w:rPr>
          <w:rFonts w:ascii="Garamond" w:hAnsi="Garamond"/>
          <w:sz w:val="24"/>
          <w:szCs w:val="24"/>
        </w:rPr>
        <w:lastRenderedPageBreak/>
        <w:t>ligjit “Për SHKK-të”, vetëm nëse plotësohen karakteristikat e borxhit të varur</w:t>
      </w:r>
      <w:r w:rsidR="00365E9B" w:rsidRPr="004F6AFE">
        <w:rPr>
          <w:rFonts w:ascii="Garamond" w:hAnsi="Garamond"/>
          <w:sz w:val="24"/>
          <w:szCs w:val="24"/>
        </w:rPr>
        <w:t>,</w:t>
      </w:r>
      <w:r w:rsidR="006B129F" w:rsidRPr="004F6AFE">
        <w:rPr>
          <w:rFonts w:ascii="Garamond" w:hAnsi="Garamond"/>
          <w:sz w:val="24"/>
          <w:szCs w:val="24"/>
        </w:rPr>
        <w:t xml:space="preserve"> siç përcaktohet në këtë rregullore</w:t>
      </w:r>
      <w:r w:rsidR="004F6584" w:rsidRPr="004F6AFE">
        <w:rPr>
          <w:rFonts w:ascii="Garamond" w:hAnsi="Garamond"/>
          <w:sz w:val="24"/>
          <w:szCs w:val="24"/>
        </w:rPr>
        <w:t>.</w:t>
      </w:r>
    </w:p>
    <w:p w14:paraId="42999EF4" w14:textId="77777777" w:rsidR="004F6584" w:rsidRPr="004F6AFE" w:rsidRDefault="004F6584"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3/2. </w:t>
      </w:r>
      <w:r w:rsidR="006B129F" w:rsidRPr="004F6AFE">
        <w:rPr>
          <w:rFonts w:ascii="Garamond" w:hAnsi="Garamond"/>
          <w:i/>
          <w:sz w:val="24"/>
          <w:szCs w:val="24"/>
        </w:rPr>
        <w:t>SHKK-ja që kërkon të emetojë dhe të njohë borxhin e varur për qëllime të pikës 3/1 të këtij neni, njofton Bankën e Shqipërisë, dhe paraqet dokumentacionin e mëposhtëm</w:t>
      </w:r>
      <w:r w:rsidRPr="004F6AFE">
        <w:rPr>
          <w:rFonts w:ascii="Garamond" w:hAnsi="Garamond"/>
          <w:i/>
          <w:sz w:val="24"/>
          <w:szCs w:val="24"/>
        </w:rPr>
        <w:t>:</w:t>
      </w:r>
    </w:p>
    <w:p w14:paraId="1A73D2F4" w14:textId="1181514E" w:rsidR="004F6584"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a) </w:t>
      </w:r>
      <w:r w:rsidR="004F6584" w:rsidRPr="004F6AFE">
        <w:rPr>
          <w:rFonts w:ascii="Garamond" w:hAnsi="Garamond"/>
          <w:i/>
          <w:sz w:val="24"/>
          <w:szCs w:val="24"/>
        </w:rPr>
        <w:t xml:space="preserve">kontratën e lidhur për emetimin e borxhit të varur; </w:t>
      </w:r>
    </w:p>
    <w:p w14:paraId="6870AC16" w14:textId="7C62AA3A" w:rsidR="004F6584"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b) </w:t>
      </w:r>
      <w:r w:rsidR="004F6584" w:rsidRPr="004F6AFE">
        <w:rPr>
          <w:rFonts w:ascii="Garamond" w:hAnsi="Garamond"/>
          <w:i/>
          <w:sz w:val="24"/>
          <w:szCs w:val="24"/>
        </w:rPr>
        <w:t>një përmbledhje të referencave në kontratë për plotësimin e karakteristikave të borxhit të varur, të përcaktuara në nenin 4, pika 2, shkronja “i”</w:t>
      </w:r>
      <w:r w:rsidR="00A737B0" w:rsidRPr="004F6AFE">
        <w:rPr>
          <w:rFonts w:ascii="Garamond" w:hAnsi="Garamond"/>
          <w:i/>
          <w:sz w:val="24"/>
          <w:szCs w:val="24"/>
        </w:rPr>
        <w:t>,</w:t>
      </w:r>
      <w:r w:rsidR="004F6584" w:rsidRPr="004F6AFE">
        <w:rPr>
          <w:rFonts w:ascii="Garamond" w:hAnsi="Garamond"/>
          <w:i/>
          <w:sz w:val="24"/>
          <w:szCs w:val="24"/>
        </w:rPr>
        <w:t xml:space="preserve"> të kësaj rregulloreje; </w:t>
      </w:r>
    </w:p>
    <w:p w14:paraId="4586B2D7" w14:textId="021E0BD6" w:rsidR="004F6584"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c) </w:t>
      </w:r>
      <w:r w:rsidR="004F6584" w:rsidRPr="004F6AFE">
        <w:rPr>
          <w:rFonts w:ascii="Garamond" w:hAnsi="Garamond"/>
          <w:i/>
          <w:sz w:val="24"/>
          <w:szCs w:val="24"/>
        </w:rPr>
        <w:t>një përshkrim të trajtimeve kontabël të borxhit të varur, së bashku me një opinion nga një auditues ligjor ose shoqëri auditimi, në lidhje me pranueshmërinë e tij; si dhe</w:t>
      </w:r>
    </w:p>
    <w:p w14:paraId="5B87BCB1" w14:textId="7CDA4D38" w:rsidR="004F6584" w:rsidRPr="004F6AFE" w:rsidRDefault="004F6AFE" w:rsidP="004F6AFE">
      <w:pPr>
        <w:spacing w:after="0" w:line="240" w:lineRule="auto"/>
        <w:ind w:firstLine="284"/>
        <w:jc w:val="both"/>
        <w:rPr>
          <w:rFonts w:ascii="Garamond" w:hAnsi="Garamond"/>
          <w:i/>
          <w:sz w:val="24"/>
          <w:szCs w:val="24"/>
        </w:rPr>
      </w:pPr>
      <w:r>
        <w:rPr>
          <w:rFonts w:ascii="Garamond" w:hAnsi="Garamond"/>
          <w:i/>
          <w:sz w:val="24"/>
          <w:szCs w:val="24"/>
        </w:rPr>
        <w:t>d)</w:t>
      </w:r>
      <w:r w:rsidRPr="004F6AFE">
        <w:rPr>
          <w:rFonts w:ascii="Garamond" w:hAnsi="Garamond"/>
          <w:i/>
          <w:sz w:val="24"/>
          <w:szCs w:val="24"/>
        </w:rPr>
        <w:t xml:space="preserve"> </w:t>
      </w:r>
      <w:r w:rsidR="004F6584" w:rsidRPr="004F6AFE">
        <w:rPr>
          <w:rFonts w:ascii="Garamond" w:hAnsi="Garamond"/>
          <w:i/>
          <w:sz w:val="24"/>
          <w:szCs w:val="24"/>
        </w:rPr>
        <w:t>një deklaratë mbi burimin e ligjshëm të fondeve të huazuara.</w:t>
      </w:r>
      <w:r w:rsidR="005B71D1" w:rsidRPr="004F6AFE">
        <w:rPr>
          <w:rFonts w:ascii="Garamond" w:hAnsi="Garamond"/>
          <w:i/>
          <w:sz w:val="24"/>
          <w:szCs w:val="24"/>
        </w:rPr>
        <w:t>”</w:t>
      </w:r>
      <w:r w:rsidR="00A737B0" w:rsidRPr="004F6AFE">
        <w:rPr>
          <w:rFonts w:ascii="Garamond" w:hAnsi="Garamond"/>
          <w:i/>
          <w:sz w:val="24"/>
          <w:szCs w:val="24"/>
        </w:rPr>
        <w:t>,</w:t>
      </w:r>
    </w:p>
    <w:p w14:paraId="2B76EACA" w14:textId="5DD15740" w:rsidR="008E651E"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ii. </w:t>
      </w:r>
      <w:r w:rsidR="00A737B0" w:rsidRPr="004F6AFE">
        <w:rPr>
          <w:rFonts w:ascii="Garamond" w:hAnsi="Garamond"/>
          <w:sz w:val="24"/>
          <w:szCs w:val="24"/>
        </w:rPr>
        <w:t>n</w:t>
      </w:r>
      <w:r w:rsidR="00CA1654" w:rsidRPr="004F6AFE">
        <w:rPr>
          <w:rFonts w:ascii="Garamond" w:hAnsi="Garamond"/>
          <w:sz w:val="24"/>
          <w:szCs w:val="24"/>
        </w:rPr>
        <w:t>ë pikën 5, pas togfjalëshit “për mbulimin e humbjeve</w:t>
      </w:r>
      <w:r w:rsidR="000A0A90" w:rsidRPr="004F6AFE">
        <w:rPr>
          <w:rFonts w:ascii="Garamond" w:hAnsi="Garamond"/>
          <w:sz w:val="24"/>
          <w:szCs w:val="24"/>
        </w:rPr>
        <w:t>”,</w:t>
      </w:r>
      <w:r w:rsidR="00CA1654" w:rsidRPr="004F6AFE">
        <w:rPr>
          <w:rFonts w:ascii="Garamond" w:hAnsi="Garamond"/>
          <w:sz w:val="24"/>
          <w:szCs w:val="24"/>
        </w:rPr>
        <w:t xml:space="preserve"> </w:t>
      </w:r>
      <w:r w:rsidR="001D7E44" w:rsidRPr="004F6AFE">
        <w:rPr>
          <w:rFonts w:ascii="Garamond" w:hAnsi="Garamond"/>
          <w:sz w:val="24"/>
          <w:szCs w:val="24"/>
        </w:rPr>
        <w:t>shtohet togfjalëshi “</w:t>
      </w:r>
      <w:r w:rsidR="00CA1654" w:rsidRPr="004F6AFE">
        <w:rPr>
          <w:rFonts w:ascii="Garamond" w:hAnsi="Garamond"/>
          <w:sz w:val="24"/>
          <w:szCs w:val="24"/>
        </w:rPr>
        <w:t>dhe fondeve rezervë statistikore</w:t>
      </w:r>
      <w:r w:rsidR="00863209" w:rsidRPr="004F6AFE">
        <w:rPr>
          <w:rFonts w:ascii="Garamond" w:hAnsi="Garamond"/>
          <w:sz w:val="24"/>
          <w:szCs w:val="24"/>
        </w:rPr>
        <w:t>.</w:t>
      </w:r>
      <w:r w:rsidR="001D7E44" w:rsidRPr="004F6AFE">
        <w:rPr>
          <w:rFonts w:ascii="Garamond" w:hAnsi="Garamond"/>
          <w:sz w:val="24"/>
          <w:szCs w:val="24"/>
        </w:rPr>
        <w:t>”</w:t>
      </w:r>
      <w:r w:rsidR="00A737B0" w:rsidRPr="004F6AFE">
        <w:rPr>
          <w:rFonts w:ascii="Garamond" w:hAnsi="Garamond"/>
          <w:sz w:val="24"/>
          <w:szCs w:val="24"/>
        </w:rPr>
        <w:t>,</w:t>
      </w:r>
    </w:p>
    <w:p w14:paraId="604B9275" w14:textId="430D2078" w:rsidR="00CA1654"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iii. </w:t>
      </w:r>
      <w:r w:rsidR="00A737B0" w:rsidRPr="004F6AFE">
        <w:rPr>
          <w:rFonts w:ascii="Garamond" w:hAnsi="Garamond"/>
          <w:sz w:val="24"/>
          <w:szCs w:val="24"/>
        </w:rPr>
        <w:t>p</w:t>
      </w:r>
      <w:r w:rsidR="00CA1654" w:rsidRPr="004F6AFE">
        <w:rPr>
          <w:rFonts w:ascii="Garamond" w:hAnsi="Garamond"/>
          <w:sz w:val="24"/>
          <w:szCs w:val="24"/>
        </w:rPr>
        <w:t>ika 6 ndryshohet me përmbajtjen e mëposhtme:</w:t>
      </w:r>
    </w:p>
    <w:p w14:paraId="4F8B029A" w14:textId="4AD036BF" w:rsidR="005B71D1" w:rsidRPr="004F6AFE" w:rsidRDefault="00CA1654" w:rsidP="004F6AFE">
      <w:pPr>
        <w:spacing w:after="0" w:line="240" w:lineRule="auto"/>
        <w:ind w:firstLine="284"/>
        <w:jc w:val="both"/>
        <w:rPr>
          <w:rFonts w:ascii="Garamond" w:hAnsi="Garamond"/>
          <w:i/>
          <w:sz w:val="24"/>
          <w:szCs w:val="24"/>
        </w:rPr>
      </w:pPr>
      <w:r w:rsidRPr="004F6AFE">
        <w:rPr>
          <w:rFonts w:ascii="Garamond" w:hAnsi="Garamond"/>
          <w:i/>
          <w:sz w:val="24"/>
          <w:szCs w:val="24"/>
        </w:rPr>
        <w:t>“</w:t>
      </w:r>
      <w:r w:rsidR="004F6AFE" w:rsidRPr="004F6AFE">
        <w:rPr>
          <w:rFonts w:ascii="Garamond" w:hAnsi="Garamond"/>
          <w:i/>
          <w:sz w:val="24"/>
          <w:szCs w:val="24"/>
        </w:rPr>
        <w:t xml:space="preserve">6. </w:t>
      </w:r>
      <w:r w:rsidR="005B71D1" w:rsidRPr="004F6AFE">
        <w:rPr>
          <w:rFonts w:ascii="Garamond" w:hAnsi="Garamond"/>
          <w:i/>
          <w:sz w:val="24"/>
          <w:szCs w:val="24"/>
        </w:rPr>
        <w:t xml:space="preserve">SHKK-ja ponderon me peshën e rrezikut 0%, pjesën e ekspozimit të garantuar me një nga format e mëposhtme të mbrojtjes së rrezikut të kredisë: </w:t>
      </w:r>
    </w:p>
    <w:p w14:paraId="600D0FCB" w14:textId="5BE4FF60"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a) </w:t>
      </w:r>
      <w:r w:rsidR="005B71D1" w:rsidRPr="004F6AFE">
        <w:rPr>
          <w:rFonts w:ascii="Garamond" w:hAnsi="Garamond"/>
          <w:i/>
          <w:sz w:val="24"/>
          <w:szCs w:val="24"/>
        </w:rPr>
        <w:t>depozitë monetare ose certifikatë depozite;</w:t>
      </w:r>
    </w:p>
    <w:p w14:paraId="7023BCA1" w14:textId="23E7953F"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b) </w:t>
      </w:r>
      <w:r w:rsidR="005B71D1" w:rsidRPr="004F6AFE">
        <w:rPr>
          <w:rFonts w:ascii="Garamond" w:hAnsi="Garamond"/>
          <w:i/>
          <w:sz w:val="24"/>
          <w:szCs w:val="24"/>
        </w:rPr>
        <w:t xml:space="preserve">tituj të </w:t>
      </w:r>
      <w:r w:rsidR="00E24362" w:rsidRPr="004F6AFE">
        <w:rPr>
          <w:rFonts w:ascii="Garamond" w:hAnsi="Garamond"/>
          <w:i/>
          <w:sz w:val="24"/>
          <w:szCs w:val="24"/>
        </w:rPr>
        <w:t>Q</w:t>
      </w:r>
      <w:r w:rsidR="005B71D1" w:rsidRPr="004F6AFE">
        <w:rPr>
          <w:rFonts w:ascii="Garamond" w:hAnsi="Garamond"/>
          <w:i/>
          <w:sz w:val="24"/>
          <w:szCs w:val="24"/>
        </w:rPr>
        <w:t xml:space="preserve">everisë </w:t>
      </w:r>
      <w:r w:rsidR="00E24362" w:rsidRPr="004F6AFE">
        <w:rPr>
          <w:rFonts w:ascii="Garamond" w:hAnsi="Garamond"/>
          <w:i/>
          <w:sz w:val="24"/>
          <w:szCs w:val="24"/>
        </w:rPr>
        <w:t>S</w:t>
      </w:r>
      <w:r w:rsidR="005B71D1" w:rsidRPr="004F6AFE">
        <w:rPr>
          <w:rFonts w:ascii="Garamond" w:hAnsi="Garamond"/>
          <w:i/>
          <w:sz w:val="24"/>
          <w:szCs w:val="24"/>
        </w:rPr>
        <w:t xml:space="preserve">hqiptare, të emetuara në monedhë kombëtare; </w:t>
      </w:r>
    </w:p>
    <w:p w14:paraId="26085D2F" w14:textId="2CE17D56"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c) </w:t>
      </w:r>
      <w:r w:rsidR="005B71D1" w:rsidRPr="004F6AFE">
        <w:rPr>
          <w:rFonts w:ascii="Garamond" w:hAnsi="Garamond"/>
          <w:i/>
          <w:sz w:val="24"/>
          <w:szCs w:val="24"/>
        </w:rPr>
        <w:t xml:space="preserve">garanci të patjetërsueshme të </w:t>
      </w:r>
      <w:r w:rsidR="00E24362" w:rsidRPr="004F6AFE">
        <w:rPr>
          <w:rFonts w:ascii="Garamond" w:hAnsi="Garamond"/>
          <w:i/>
          <w:sz w:val="24"/>
          <w:szCs w:val="24"/>
        </w:rPr>
        <w:t>Q</w:t>
      </w:r>
      <w:r w:rsidR="005B71D1" w:rsidRPr="004F6AFE">
        <w:rPr>
          <w:rFonts w:ascii="Garamond" w:hAnsi="Garamond"/>
          <w:i/>
          <w:sz w:val="24"/>
          <w:szCs w:val="24"/>
        </w:rPr>
        <w:t xml:space="preserve">everisë </w:t>
      </w:r>
      <w:r w:rsidR="00E24362" w:rsidRPr="004F6AFE">
        <w:rPr>
          <w:rFonts w:ascii="Garamond" w:hAnsi="Garamond"/>
          <w:i/>
          <w:sz w:val="24"/>
          <w:szCs w:val="24"/>
        </w:rPr>
        <w:t>S</w:t>
      </w:r>
      <w:r w:rsidR="005B71D1" w:rsidRPr="004F6AFE">
        <w:rPr>
          <w:rFonts w:ascii="Garamond" w:hAnsi="Garamond"/>
          <w:i/>
          <w:sz w:val="24"/>
          <w:szCs w:val="24"/>
        </w:rPr>
        <w:t>hqiptare;</w:t>
      </w:r>
    </w:p>
    <w:p w14:paraId="29EB8EBF" w14:textId="136B267E"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d) </w:t>
      </w:r>
      <w:r w:rsidR="005B71D1" w:rsidRPr="004F6AFE">
        <w:rPr>
          <w:rFonts w:ascii="Garamond" w:hAnsi="Garamond"/>
          <w:i/>
          <w:sz w:val="24"/>
          <w:szCs w:val="24"/>
        </w:rPr>
        <w:t xml:space="preserve">garanci të patjetërsueshme të qeverive të vendeve të OECD-së; </w:t>
      </w:r>
    </w:p>
    <w:p w14:paraId="4CCFF17B" w14:textId="724CB7C8"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e) </w:t>
      </w:r>
      <w:r w:rsidR="005B71D1" w:rsidRPr="004F6AFE">
        <w:rPr>
          <w:rFonts w:ascii="Garamond" w:hAnsi="Garamond"/>
          <w:i/>
          <w:sz w:val="24"/>
          <w:szCs w:val="24"/>
        </w:rPr>
        <w:t>garanci të bankave shumëpalëshe të zhvillimit, të renditura në vijim:</w:t>
      </w:r>
    </w:p>
    <w:p w14:paraId="606FC915" w14:textId="0433579D"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i. </w:t>
      </w:r>
      <w:r w:rsidR="005B71D1" w:rsidRPr="004F6AFE">
        <w:rPr>
          <w:rFonts w:ascii="Garamond" w:hAnsi="Garamond"/>
          <w:i/>
          <w:sz w:val="24"/>
          <w:szCs w:val="24"/>
        </w:rPr>
        <w:t>Bankës Ndërkombëtare për Rindërtim dhe Zhvillim (International Bank for Reconstruction and Development</w:t>
      </w:r>
      <w:r w:rsidR="00E05B7F" w:rsidRPr="004F6AFE">
        <w:rPr>
          <w:rFonts w:ascii="Garamond" w:hAnsi="Garamond"/>
          <w:i/>
          <w:sz w:val="24"/>
          <w:szCs w:val="24"/>
        </w:rPr>
        <w:t>),</w:t>
      </w:r>
    </w:p>
    <w:p w14:paraId="3B821CD2" w14:textId="763BBF91"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ii. </w:t>
      </w:r>
      <w:r w:rsidR="005B71D1" w:rsidRPr="004F6AFE">
        <w:rPr>
          <w:rFonts w:ascii="Garamond" w:hAnsi="Garamond"/>
          <w:i/>
          <w:sz w:val="24"/>
          <w:szCs w:val="24"/>
        </w:rPr>
        <w:t>Korporatës Ndërkombëtare për Financa (International Finance Corporation</w:t>
      </w:r>
      <w:r w:rsidR="00E05B7F" w:rsidRPr="004F6AFE">
        <w:rPr>
          <w:rFonts w:ascii="Garamond" w:hAnsi="Garamond"/>
          <w:i/>
          <w:sz w:val="24"/>
          <w:szCs w:val="24"/>
        </w:rPr>
        <w:t>),</w:t>
      </w:r>
    </w:p>
    <w:p w14:paraId="0998773D" w14:textId="0F2EDFAE"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iii. </w:t>
      </w:r>
      <w:r w:rsidR="005B71D1" w:rsidRPr="004F6AFE">
        <w:rPr>
          <w:rFonts w:ascii="Garamond" w:hAnsi="Garamond"/>
          <w:i/>
          <w:sz w:val="24"/>
          <w:szCs w:val="24"/>
        </w:rPr>
        <w:t>Bankës së Këshillit të Evropës për Zhvillim (Council of Europe Development Bank</w:t>
      </w:r>
      <w:r w:rsidR="00E05B7F" w:rsidRPr="004F6AFE">
        <w:rPr>
          <w:rFonts w:ascii="Garamond" w:hAnsi="Garamond"/>
          <w:i/>
          <w:sz w:val="24"/>
          <w:szCs w:val="24"/>
        </w:rPr>
        <w:t>),</w:t>
      </w:r>
    </w:p>
    <w:p w14:paraId="3923158F" w14:textId="1447CEA3"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iv. </w:t>
      </w:r>
      <w:r w:rsidR="005B71D1" w:rsidRPr="004F6AFE">
        <w:rPr>
          <w:rFonts w:ascii="Garamond" w:hAnsi="Garamond"/>
          <w:i/>
          <w:sz w:val="24"/>
          <w:szCs w:val="24"/>
        </w:rPr>
        <w:t>Bankës Evropiane për Rindërtim dhe Zhvillim (European Bank for Reconstruction and Development</w:t>
      </w:r>
      <w:r w:rsidR="00E05B7F" w:rsidRPr="004F6AFE">
        <w:rPr>
          <w:rFonts w:ascii="Garamond" w:hAnsi="Garamond"/>
          <w:i/>
          <w:sz w:val="24"/>
          <w:szCs w:val="24"/>
        </w:rPr>
        <w:t>),</w:t>
      </w:r>
    </w:p>
    <w:p w14:paraId="11FEE3D9" w14:textId="21CEEE13"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v. </w:t>
      </w:r>
      <w:r w:rsidR="005B71D1" w:rsidRPr="004F6AFE">
        <w:rPr>
          <w:rFonts w:ascii="Garamond" w:hAnsi="Garamond"/>
          <w:i/>
          <w:sz w:val="24"/>
          <w:szCs w:val="24"/>
        </w:rPr>
        <w:t>Bankës Evropiane të Investimeve (European Investment Bank</w:t>
      </w:r>
      <w:r w:rsidR="00E05B7F" w:rsidRPr="004F6AFE">
        <w:rPr>
          <w:rFonts w:ascii="Garamond" w:hAnsi="Garamond"/>
          <w:i/>
          <w:sz w:val="24"/>
          <w:szCs w:val="24"/>
        </w:rPr>
        <w:t>),</w:t>
      </w:r>
    </w:p>
    <w:p w14:paraId="7A77A796" w14:textId="26E2596C"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vi. </w:t>
      </w:r>
      <w:r w:rsidR="005B71D1" w:rsidRPr="004F6AFE">
        <w:rPr>
          <w:rFonts w:ascii="Garamond" w:hAnsi="Garamond"/>
          <w:i/>
          <w:sz w:val="24"/>
          <w:szCs w:val="24"/>
        </w:rPr>
        <w:t>Agjencisë Shumëpalëshe për Garantimin e Investimeve (Multilateral Investment Guarantee Agency</w:t>
      </w:r>
      <w:r w:rsidR="00E05B7F" w:rsidRPr="004F6AFE">
        <w:rPr>
          <w:rFonts w:ascii="Garamond" w:hAnsi="Garamond"/>
          <w:i/>
          <w:sz w:val="24"/>
          <w:szCs w:val="24"/>
        </w:rPr>
        <w:t>),</w:t>
      </w:r>
    </w:p>
    <w:p w14:paraId="5B6528B1" w14:textId="548D4DBD"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vii. </w:t>
      </w:r>
      <w:r w:rsidR="005B71D1" w:rsidRPr="004F6AFE">
        <w:rPr>
          <w:rFonts w:ascii="Garamond" w:hAnsi="Garamond"/>
          <w:i/>
          <w:sz w:val="24"/>
          <w:szCs w:val="24"/>
        </w:rPr>
        <w:t>Bankës Islamike të Zhvillimit (Islamic Development Bank);</w:t>
      </w:r>
    </w:p>
    <w:p w14:paraId="19E4FB22" w14:textId="0D1B9DC6" w:rsidR="005B71D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f) </w:t>
      </w:r>
      <w:r w:rsidR="005B71D1" w:rsidRPr="004F6AFE">
        <w:rPr>
          <w:rFonts w:ascii="Garamond" w:hAnsi="Garamond"/>
          <w:i/>
          <w:sz w:val="24"/>
          <w:szCs w:val="24"/>
        </w:rPr>
        <w:t>garanci të fondeve të renditura në vijim:</w:t>
      </w:r>
    </w:p>
    <w:p w14:paraId="0082FA15" w14:textId="7E44066D" w:rsidR="00405F96"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i. </w:t>
      </w:r>
      <w:r w:rsidR="00405F96" w:rsidRPr="004F6AFE">
        <w:rPr>
          <w:rFonts w:ascii="Garamond" w:hAnsi="Garamond"/>
          <w:i/>
          <w:sz w:val="24"/>
          <w:szCs w:val="24"/>
        </w:rPr>
        <w:t>Fondit Rural të Garancive të Kredive (Rural Credit Guarantee Foundation</w:t>
      </w:r>
      <w:r w:rsidR="00E05B7F" w:rsidRPr="004F6AFE">
        <w:rPr>
          <w:rFonts w:ascii="Garamond" w:hAnsi="Garamond"/>
          <w:i/>
          <w:sz w:val="24"/>
          <w:szCs w:val="24"/>
        </w:rPr>
        <w:t>),</w:t>
      </w:r>
    </w:p>
    <w:p w14:paraId="3BC0A9FB" w14:textId="31EB2C0E" w:rsidR="00405F96"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ii. </w:t>
      </w:r>
      <w:r w:rsidR="00405F96" w:rsidRPr="004F6AFE">
        <w:rPr>
          <w:rFonts w:ascii="Garamond" w:hAnsi="Garamond"/>
          <w:i/>
          <w:sz w:val="24"/>
          <w:szCs w:val="24"/>
        </w:rPr>
        <w:t>Fondit Evropian për Zhvillimin e Evropës Juglindore (European Fund for Southeast Europe</w:t>
      </w:r>
      <w:r w:rsidR="00E05B7F" w:rsidRPr="004F6AFE">
        <w:rPr>
          <w:rFonts w:ascii="Garamond" w:hAnsi="Garamond"/>
          <w:i/>
          <w:sz w:val="24"/>
          <w:szCs w:val="24"/>
        </w:rPr>
        <w:t>),</w:t>
      </w:r>
    </w:p>
    <w:p w14:paraId="6945DE6B" w14:textId="0D427D5E" w:rsidR="00CA1654"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iii. </w:t>
      </w:r>
      <w:r w:rsidR="00405F96" w:rsidRPr="004F6AFE">
        <w:rPr>
          <w:rFonts w:ascii="Garamond" w:hAnsi="Garamond"/>
          <w:i/>
          <w:sz w:val="24"/>
          <w:szCs w:val="24"/>
        </w:rPr>
        <w:t>Fondit Evropian të Investimeve (European Investment Fund).</w:t>
      </w:r>
      <w:r w:rsidR="00CA1654" w:rsidRPr="004F6AFE">
        <w:rPr>
          <w:rFonts w:ascii="Garamond" w:hAnsi="Garamond"/>
          <w:i/>
          <w:sz w:val="24"/>
          <w:szCs w:val="24"/>
        </w:rPr>
        <w:t>”;</w:t>
      </w:r>
    </w:p>
    <w:p w14:paraId="221DC44D" w14:textId="30D10EAF" w:rsidR="0049453B"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c) </w:t>
      </w:r>
      <w:r w:rsidR="00E05B7F" w:rsidRPr="004F6AFE">
        <w:rPr>
          <w:rFonts w:ascii="Garamond" w:hAnsi="Garamond"/>
          <w:sz w:val="24"/>
          <w:szCs w:val="24"/>
        </w:rPr>
        <w:t xml:space="preserve">në </w:t>
      </w:r>
      <w:r w:rsidR="0049453B" w:rsidRPr="004F6AFE">
        <w:rPr>
          <w:rFonts w:ascii="Garamond" w:hAnsi="Garamond"/>
          <w:sz w:val="24"/>
          <w:szCs w:val="24"/>
        </w:rPr>
        <w:t>nenin 13, pas pikës 3, shtohet pika 3/1 me përmbajtjen e mëposhtme:</w:t>
      </w:r>
    </w:p>
    <w:p w14:paraId="0E5A346E" w14:textId="1C00B2FD" w:rsidR="0049453B"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“3/1.</w:t>
      </w:r>
      <w:r w:rsidR="0049453B" w:rsidRPr="004F6AFE">
        <w:rPr>
          <w:rFonts w:ascii="Garamond" w:hAnsi="Garamond"/>
          <w:i/>
          <w:sz w:val="24"/>
          <w:szCs w:val="24"/>
        </w:rPr>
        <w:t xml:space="preserve">SHKK-ja përcakton në politikat e saj të brendshme, fushat e kreditimit për kreditë me afat mbi 7 (shtatë) vjet.”; </w:t>
      </w:r>
    </w:p>
    <w:p w14:paraId="753E6675" w14:textId="61DF425D" w:rsidR="00CA1654"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d) </w:t>
      </w:r>
      <w:r w:rsidR="00280F7C" w:rsidRPr="004F6AFE">
        <w:rPr>
          <w:rFonts w:ascii="Garamond" w:hAnsi="Garamond"/>
          <w:sz w:val="24"/>
          <w:szCs w:val="24"/>
        </w:rPr>
        <w:t>n</w:t>
      </w:r>
      <w:r w:rsidR="00A71C49" w:rsidRPr="004F6AFE">
        <w:rPr>
          <w:rFonts w:ascii="Garamond" w:hAnsi="Garamond"/>
          <w:sz w:val="24"/>
          <w:szCs w:val="24"/>
        </w:rPr>
        <w:t>ë nenin 15, pika 2 ndryshon me përmbajtjen e mëposhtme:</w:t>
      </w:r>
    </w:p>
    <w:p w14:paraId="34B0470A" w14:textId="4D01DB4D" w:rsidR="00323477" w:rsidRPr="004F6AFE" w:rsidRDefault="004F6AFE" w:rsidP="004F6AFE">
      <w:pPr>
        <w:spacing w:after="0" w:line="240" w:lineRule="auto"/>
        <w:ind w:firstLine="284"/>
        <w:jc w:val="both"/>
        <w:rPr>
          <w:rFonts w:ascii="Garamond" w:hAnsi="Garamond"/>
          <w:sz w:val="24"/>
          <w:szCs w:val="24"/>
        </w:rPr>
      </w:pPr>
      <w:r w:rsidRPr="004F6AFE">
        <w:rPr>
          <w:rFonts w:ascii="Garamond" w:hAnsi="Garamond"/>
          <w:sz w:val="24"/>
          <w:szCs w:val="24"/>
        </w:rPr>
        <w:t xml:space="preserve"> </w:t>
      </w:r>
      <w:r w:rsidR="00323477" w:rsidRPr="004F6AFE">
        <w:rPr>
          <w:rFonts w:ascii="Garamond" w:hAnsi="Garamond"/>
          <w:sz w:val="24"/>
          <w:szCs w:val="24"/>
        </w:rPr>
        <w:t>“2. Normat e llogaritjes së fondeve rezervë përcaktohen respektivisht si më poshtë:</w:t>
      </w:r>
    </w:p>
    <w:p w14:paraId="0AC5D9FF" w14:textId="5B46F9EE" w:rsidR="00323477"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a) </w:t>
      </w:r>
      <w:r w:rsidR="00323477" w:rsidRPr="004F6AFE">
        <w:rPr>
          <w:rFonts w:ascii="Garamond" w:hAnsi="Garamond"/>
          <w:i/>
          <w:sz w:val="24"/>
          <w:szCs w:val="24"/>
        </w:rPr>
        <w:t>për “kredinë standarde</w:t>
      </w:r>
      <w:r w:rsidR="00AF64B2" w:rsidRPr="004F6AFE">
        <w:rPr>
          <w:rFonts w:ascii="Garamond" w:hAnsi="Garamond"/>
          <w:i/>
          <w:sz w:val="24"/>
          <w:szCs w:val="24"/>
        </w:rPr>
        <w:tab/>
      </w:r>
      <w:r w:rsidR="00AF64B2" w:rsidRPr="004F6AFE">
        <w:rPr>
          <w:rFonts w:ascii="Garamond" w:hAnsi="Garamond"/>
          <w:i/>
          <w:sz w:val="24"/>
          <w:szCs w:val="24"/>
        </w:rPr>
        <w:tab/>
      </w:r>
      <w:r w:rsidR="00323477" w:rsidRPr="004F6AFE">
        <w:rPr>
          <w:rFonts w:ascii="Garamond" w:hAnsi="Garamond"/>
          <w:i/>
          <w:sz w:val="24"/>
          <w:szCs w:val="24"/>
        </w:rPr>
        <w:t xml:space="preserve">jo më pak se 1% (një për qind);  </w:t>
      </w:r>
    </w:p>
    <w:p w14:paraId="6348C867" w14:textId="1280EA56" w:rsidR="00323477"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b) </w:t>
      </w:r>
      <w:r w:rsidR="00323477" w:rsidRPr="004F6AFE">
        <w:rPr>
          <w:rFonts w:ascii="Garamond" w:hAnsi="Garamond"/>
          <w:i/>
          <w:sz w:val="24"/>
          <w:szCs w:val="24"/>
        </w:rPr>
        <w:t>për</w:t>
      </w:r>
      <w:r w:rsidR="00AF64B2" w:rsidRPr="004F6AFE">
        <w:rPr>
          <w:rFonts w:ascii="Garamond" w:hAnsi="Garamond"/>
          <w:i/>
          <w:sz w:val="24"/>
          <w:szCs w:val="24"/>
        </w:rPr>
        <w:t xml:space="preserve"> “kredinë në ndjekje”</w:t>
      </w:r>
      <w:r w:rsidR="00AF64B2" w:rsidRPr="004F6AFE">
        <w:rPr>
          <w:rFonts w:ascii="Garamond" w:hAnsi="Garamond"/>
          <w:i/>
          <w:sz w:val="24"/>
          <w:szCs w:val="24"/>
        </w:rPr>
        <w:tab/>
      </w:r>
      <w:r w:rsidR="00AF64B2" w:rsidRPr="004F6AFE">
        <w:rPr>
          <w:rFonts w:ascii="Garamond" w:hAnsi="Garamond"/>
          <w:i/>
          <w:sz w:val="24"/>
          <w:szCs w:val="24"/>
        </w:rPr>
        <w:tab/>
      </w:r>
      <w:r w:rsidR="00323477" w:rsidRPr="004F6AFE">
        <w:rPr>
          <w:rFonts w:ascii="Garamond" w:hAnsi="Garamond"/>
          <w:i/>
          <w:sz w:val="24"/>
          <w:szCs w:val="24"/>
        </w:rPr>
        <w:t>jo më pak se 10% (dhjetë për qind);</w:t>
      </w:r>
    </w:p>
    <w:p w14:paraId="7A3CFD2B" w14:textId="76AA8E73" w:rsidR="00323477"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c) </w:t>
      </w:r>
      <w:r w:rsidR="00323477" w:rsidRPr="004F6AFE">
        <w:rPr>
          <w:rFonts w:ascii="Garamond" w:hAnsi="Garamond"/>
          <w:i/>
          <w:sz w:val="24"/>
          <w:szCs w:val="24"/>
        </w:rPr>
        <w:t>për “kredinë nënstandarde”</w:t>
      </w:r>
      <w:r w:rsidR="00AF64B2" w:rsidRPr="004F6AFE">
        <w:rPr>
          <w:rFonts w:ascii="Garamond" w:hAnsi="Garamond"/>
          <w:i/>
          <w:sz w:val="24"/>
          <w:szCs w:val="24"/>
        </w:rPr>
        <w:tab/>
      </w:r>
      <w:r w:rsidR="00AF64B2" w:rsidRPr="004F6AFE">
        <w:rPr>
          <w:rFonts w:ascii="Garamond" w:hAnsi="Garamond"/>
          <w:i/>
          <w:sz w:val="24"/>
          <w:szCs w:val="24"/>
        </w:rPr>
        <w:tab/>
      </w:r>
      <w:r w:rsidR="00323477" w:rsidRPr="004F6AFE">
        <w:rPr>
          <w:rFonts w:ascii="Garamond" w:hAnsi="Garamond"/>
          <w:i/>
          <w:sz w:val="24"/>
          <w:szCs w:val="24"/>
        </w:rPr>
        <w:t>jo më pak se 30% (tridhjetë për qind);</w:t>
      </w:r>
    </w:p>
    <w:p w14:paraId="10C94E17" w14:textId="2AA5EB4A" w:rsidR="00323477"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d) </w:t>
      </w:r>
      <w:r w:rsidR="00AF64B2" w:rsidRPr="004F6AFE">
        <w:rPr>
          <w:rFonts w:ascii="Garamond" w:hAnsi="Garamond"/>
          <w:i/>
          <w:sz w:val="24"/>
          <w:szCs w:val="24"/>
        </w:rPr>
        <w:t>për “kredinë e dyshimtë”</w:t>
      </w:r>
      <w:r w:rsidR="00AF64B2" w:rsidRPr="004F6AFE">
        <w:rPr>
          <w:rFonts w:ascii="Garamond" w:hAnsi="Garamond"/>
          <w:i/>
          <w:sz w:val="24"/>
          <w:szCs w:val="24"/>
        </w:rPr>
        <w:tab/>
      </w:r>
      <w:r w:rsidR="00AF64B2" w:rsidRPr="004F6AFE">
        <w:rPr>
          <w:rFonts w:ascii="Garamond" w:hAnsi="Garamond"/>
          <w:i/>
          <w:sz w:val="24"/>
          <w:szCs w:val="24"/>
        </w:rPr>
        <w:tab/>
      </w:r>
      <w:r w:rsidR="00323477" w:rsidRPr="004F6AFE">
        <w:rPr>
          <w:rFonts w:ascii="Garamond" w:hAnsi="Garamond"/>
          <w:i/>
          <w:sz w:val="24"/>
          <w:szCs w:val="24"/>
        </w:rPr>
        <w:t>jo më pak se 60% (gjashtëdhjetë për qind);</w:t>
      </w:r>
    </w:p>
    <w:p w14:paraId="15C57863" w14:textId="3A402D41" w:rsidR="00323477"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e) </w:t>
      </w:r>
      <w:r w:rsidR="00323477" w:rsidRPr="004F6AFE">
        <w:rPr>
          <w:rFonts w:ascii="Garamond" w:hAnsi="Garamond"/>
          <w:i/>
          <w:sz w:val="24"/>
          <w:szCs w:val="24"/>
        </w:rPr>
        <w:t>për “kredinë e humbur”</w:t>
      </w:r>
      <w:r w:rsidR="00AF64B2" w:rsidRPr="004F6AFE">
        <w:rPr>
          <w:rFonts w:ascii="Garamond" w:hAnsi="Garamond"/>
          <w:i/>
          <w:sz w:val="24"/>
          <w:szCs w:val="24"/>
        </w:rPr>
        <w:tab/>
      </w:r>
      <w:r w:rsidR="00AF64B2" w:rsidRPr="004F6AFE">
        <w:rPr>
          <w:rFonts w:ascii="Garamond" w:hAnsi="Garamond"/>
          <w:i/>
          <w:sz w:val="24"/>
          <w:szCs w:val="24"/>
        </w:rPr>
        <w:tab/>
      </w:r>
      <w:r w:rsidR="00323477" w:rsidRPr="004F6AFE">
        <w:rPr>
          <w:rFonts w:ascii="Garamond" w:hAnsi="Garamond"/>
          <w:i/>
          <w:sz w:val="24"/>
          <w:szCs w:val="24"/>
        </w:rPr>
        <w:t>100% (njëqind për qind).</w:t>
      </w:r>
      <w:r w:rsidR="007F2C81" w:rsidRPr="004F6AFE">
        <w:rPr>
          <w:rFonts w:ascii="Garamond" w:hAnsi="Garamond"/>
          <w:i/>
          <w:sz w:val="24"/>
          <w:szCs w:val="24"/>
        </w:rPr>
        <w:t>”</w:t>
      </w:r>
      <w:r w:rsidR="00323477" w:rsidRPr="004F6AFE">
        <w:rPr>
          <w:rFonts w:ascii="Garamond" w:hAnsi="Garamond"/>
          <w:i/>
          <w:sz w:val="24"/>
          <w:szCs w:val="24"/>
        </w:rPr>
        <w:t>;</w:t>
      </w:r>
    </w:p>
    <w:p w14:paraId="76930123" w14:textId="7EAF746B" w:rsidR="00715C4E"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e) </w:t>
      </w:r>
      <w:r w:rsidR="00280F7C" w:rsidRPr="004F6AFE">
        <w:rPr>
          <w:rFonts w:ascii="Garamond" w:hAnsi="Garamond"/>
          <w:sz w:val="24"/>
          <w:szCs w:val="24"/>
        </w:rPr>
        <w:t xml:space="preserve">në </w:t>
      </w:r>
      <w:r w:rsidR="00715C4E" w:rsidRPr="004F6AFE">
        <w:rPr>
          <w:rFonts w:ascii="Garamond" w:hAnsi="Garamond"/>
          <w:sz w:val="24"/>
          <w:szCs w:val="24"/>
        </w:rPr>
        <w:t>nenin 16, pika 4 ndryshon me përmbajtjen e mëposhtme:</w:t>
      </w:r>
    </w:p>
    <w:p w14:paraId="079A67C6" w14:textId="4AB4DA43" w:rsidR="00715C4E"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“4.</w:t>
      </w:r>
      <w:r w:rsidR="00405F96" w:rsidRPr="004F6AFE">
        <w:rPr>
          <w:rFonts w:ascii="Garamond" w:hAnsi="Garamond"/>
          <w:i/>
          <w:sz w:val="24"/>
          <w:szCs w:val="24"/>
        </w:rPr>
        <w:t>Nëse kredia e ristrukturuar ka vonesa mbi 30 (tridhjetë) ditë, ajo do të klasifikohet në të njëjtën kategori në të cilën ishte klasifikuar përpara ristrukturimit dhe, në çdo rast, jo më lart se kategoria “nënstandard”, si dhe nëse kredia e ristrukturuar ka vonesa mbi 90 (nëntëdhjetë) ditë, ajo do të klasifikohet si “e humbur”</w:t>
      </w:r>
      <w:r w:rsidR="00715C4E" w:rsidRPr="004F6AFE">
        <w:rPr>
          <w:rFonts w:ascii="Garamond" w:hAnsi="Garamond"/>
          <w:i/>
          <w:sz w:val="24"/>
          <w:szCs w:val="24"/>
        </w:rPr>
        <w:t>.”;</w:t>
      </w:r>
    </w:p>
    <w:p w14:paraId="1134883A" w14:textId="172615F5" w:rsidR="00323477"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f) </w:t>
      </w:r>
      <w:r w:rsidR="00280F7C" w:rsidRPr="004F6AFE">
        <w:rPr>
          <w:rFonts w:ascii="Garamond" w:hAnsi="Garamond"/>
          <w:sz w:val="24"/>
          <w:szCs w:val="24"/>
        </w:rPr>
        <w:t>n</w:t>
      </w:r>
      <w:r w:rsidR="00323477" w:rsidRPr="004F6AFE">
        <w:rPr>
          <w:rFonts w:ascii="Garamond" w:hAnsi="Garamond"/>
          <w:sz w:val="24"/>
          <w:szCs w:val="24"/>
        </w:rPr>
        <w:t>ë nenin 20 bëhen ndryshimet e mëposhtme:</w:t>
      </w:r>
    </w:p>
    <w:p w14:paraId="6390AF92" w14:textId="2B2514C6" w:rsidR="00323477"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 </w:t>
      </w:r>
      <w:r w:rsidR="00280F7C" w:rsidRPr="004F6AFE">
        <w:rPr>
          <w:rFonts w:ascii="Garamond" w:hAnsi="Garamond"/>
          <w:sz w:val="24"/>
          <w:szCs w:val="24"/>
        </w:rPr>
        <w:t>n</w:t>
      </w:r>
      <w:r w:rsidR="001C4CBD" w:rsidRPr="004F6AFE">
        <w:rPr>
          <w:rFonts w:ascii="Garamond" w:hAnsi="Garamond"/>
          <w:sz w:val="24"/>
          <w:szCs w:val="24"/>
        </w:rPr>
        <w:t>ë p</w:t>
      </w:r>
      <w:r w:rsidR="00323477" w:rsidRPr="004F6AFE">
        <w:rPr>
          <w:rFonts w:ascii="Garamond" w:hAnsi="Garamond"/>
          <w:sz w:val="24"/>
          <w:szCs w:val="24"/>
        </w:rPr>
        <w:t>ik</w:t>
      </w:r>
      <w:r w:rsidR="001C4CBD" w:rsidRPr="004F6AFE">
        <w:rPr>
          <w:rFonts w:ascii="Garamond" w:hAnsi="Garamond"/>
          <w:sz w:val="24"/>
          <w:szCs w:val="24"/>
        </w:rPr>
        <w:t>ën</w:t>
      </w:r>
      <w:r w:rsidR="00323477" w:rsidRPr="004F6AFE">
        <w:rPr>
          <w:rFonts w:ascii="Garamond" w:hAnsi="Garamond"/>
          <w:sz w:val="24"/>
          <w:szCs w:val="24"/>
        </w:rPr>
        <w:t xml:space="preserve"> </w:t>
      </w:r>
      <w:r w:rsidR="001C4CBD" w:rsidRPr="004F6AFE">
        <w:rPr>
          <w:rFonts w:ascii="Garamond" w:hAnsi="Garamond"/>
          <w:sz w:val="24"/>
          <w:szCs w:val="24"/>
        </w:rPr>
        <w:t>3, pas shkronj</w:t>
      </w:r>
      <w:r w:rsidR="002204C7" w:rsidRPr="004F6AFE">
        <w:rPr>
          <w:rFonts w:ascii="Garamond" w:hAnsi="Garamond"/>
          <w:sz w:val="24"/>
          <w:szCs w:val="24"/>
        </w:rPr>
        <w:t>ë</w:t>
      </w:r>
      <w:r w:rsidR="001C4CBD" w:rsidRPr="004F6AFE">
        <w:rPr>
          <w:rFonts w:ascii="Garamond" w:hAnsi="Garamond"/>
          <w:sz w:val="24"/>
          <w:szCs w:val="24"/>
        </w:rPr>
        <w:t xml:space="preserve">s “b”, shtohen shkronjat “c” dhe “d”, </w:t>
      </w:r>
      <w:r w:rsidR="00323477" w:rsidRPr="004F6AFE">
        <w:rPr>
          <w:rFonts w:ascii="Garamond" w:hAnsi="Garamond"/>
          <w:sz w:val="24"/>
          <w:szCs w:val="24"/>
        </w:rPr>
        <w:t>me përmbajtjen e mëposhtme:</w:t>
      </w:r>
    </w:p>
    <w:p w14:paraId="2EAD1178" w14:textId="489AAF52" w:rsidR="00715C4E" w:rsidRPr="004F6AFE" w:rsidRDefault="004F6AFE" w:rsidP="004F6AFE">
      <w:pPr>
        <w:spacing w:after="0" w:line="240" w:lineRule="auto"/>
        <w:ind w:firstLine="284"/>
        <w:jc w:val="both"/>
        <w:rPr>
          <w:rFonts w:ascii="Garamond" w:hAnsi="Garamond"/>
          <w:i/>
          <w:sz w:val="24"/>
          <w:szCs w:val="24"/>
        </w:rPr>
      </w:pPr>
      <w:r w:rsidRPr="004F6AFE">
        <w:rPr>
          <w:rFonts w:ascii="Garamond" w:hAnsi="Garamond"/>
          <w:sz w:val="24"/>
          <w:szCs w:val="24"/>
        </w:rPr>
        <w:t xml:space="preserve"> </w:t>
      </w:r>
      <w:r w:rsidR="002204C7" w:rsidRPr="004F6AFE">
        <w:rPr>
          <w:rFonts w:ascii="Garamond" w:hAnsi="Garamond"/>
          <w:i/>
          <w:sz w:val="24"/>
          <w:szCs w:val="24"/>
        </w:rPr>
        <w:t>“c)</w:t>
      </w:r>
      <w:r w:rsidR="00715C4E" w:rsidRPr="004F6AFE">
        <w:rPr>
          <w:rFonts w:ascii="Garamond" w:hAnsi="Garamond"/>
          <w:i/>
          <w:sz w:val="24"/>
          <w:szCs w:val="24"/>
        </w:rPr>
        <w:t xml:space="preserve"> tepricës së kredisë me afat të mbetur mbi 7 (shtatë) vjet ndaj totalit të kapitalit dhe detyrimeve me afat të mbetur mbi 7 (shtatë) vjet, pasi janë zbritur aktivet e qëndrueshme, i cili nuk duhet të jetë më i </w:t>
      </w:r>
      <w:r w:rsidR="00883DB9" w:rsidRPr="004F6AFE">
        <w:rPr>
          <w:rFonts w:ascii="Garamond" w:hAnsi="Garamond"/>
          <w:i/>
          <w:sz w:val="24"/>
          <w:szCs w:val="24"/>
        </w:rPr>
        <w:t>madh se 100% (njëqind për qind);</w:t>
      </w:r>
    </w:p>
    <w:p w14:paraId="4083FF36" w14:textId="3DF6C9F9" w:rsidR="00323477" w:rsidRPr="004F6AFE" w:rsidRDefault="00715C4E" w:rsidP="004F6AFE">
      <w:pPr>
        <w:spacing w:after="0" w:line="240" w:lineRule="auto"/>
        <w:ind w:firstLine="284"/>
        <w:jc w:val="both"/>
        <w:rPr>
          <w:rFonts w:ascii="Garamond" w:hAnsi="Garamond"/>
          <w:i/>
          <w:sz w:val="24"/>
          <w:szCs w:val="24"/>
        </w:rPr>
      </w:pPr>
      <w:r w:rsidRPr="004F6AFE">
        <w:rPr>
          <w:rFonts w:ascii="Garamond" w:hAnsi="Garamond"/>
          <w:i/>
          <w:sz w:val="24"/>
          <w:szCs w:val="24"/>
        </w:rPr>
        <w:t>d) tepricës së kredisë me afat të mbetur mbi 7 (shtatë) vjet ndaj totalit të depozitave, i cili nuk duhet të jetë më i madh se 10% (dhjetë për qind</w:t>
      </w:r>
      <w:r w:rsidR="004E5168" w:rsidRPr="004F6AFE">
        <w:rPr>
          <w:rFonts w:ascii="Garamond" w:hAnsi="Garamond"/>
          <w:i/>
          <w:sz w:val="24"/>
          <w:szCs w:val="24"/>
        </w:rPr>
        <w:t>).”,</w:t>
      </w:r>
    </w:p>
    <w:p w14:paraId="69439FBA" w14:textId="7144A9E3" w:rsidR="002204C7" w:rsidRPr="004F6AFE" w:rsidRDefault="004F6AFE" w:rsidP="004F6AFE">
      <w:pPr>
        <w:spacing w:after="0" w:line="240" w:lineRule="auto"/>
        <w:ind w:firstLine="284"/>
        <w:jc w:val="both"/>
        <w:rPr>
          <w:rFonts w:ascii="Garamond" w:hAnsi="Garamond"/>
          <w:sz w:val="24"/>
          <w:szCs w:val="24"/>
        </w:rPr>
      </w:pPr>
      <w:r>
        <w:rPr>
          <w:rFonts w:ascii="Garamond" w:hAnsi="Garamond"/>
          <w:i/>
          <w:sz w:val="24"/>
          <w:szCs w:val="24"/>
        </w:rPr>
        <w:t xml:space="preserve">ii. </w:t>
      </w:r>
      <w:r w:rsidR="004E5168" w:rsidRPr="004F6AFE">
        <w:rPr>
          <w:rFonts w:ascii="Garamond" w:hAnsi="Garamond"/>
          <w:sz w:val="24"/>
          <w:szCs w:val="24"/>
        </w:rPr>
        <w:t xml:space="preserve">pika </w:t>
      </w:r>
      <w:r w:rsidR="002204C7" w:rsidRPr="004F6AFE">
        <w:rPr>
          <w:rFonts w:ascii="Garamond" w:hAnsi="Garamond"/>
          <w:sz w:val="24"/>
          <w:szCs w:val="24"/>
        </w:rPr>
        <w:t>4 shfuqizohet</w:t>
      </w:r>
      <w:r w:rsidR="004E5168" w:rsidRPr="004F6AFE">
        <w:rPr>
          <w:rFonts w:ascii="Garamond" w:hAnsi="Garamond"/>
          <w:sz w:val="24"/>
          <w:szCs w:val="24"/>
        </w:rPr>
        <w:t>,</w:t>
      </w:r>
    </w:p>
    <w:p w14:paraId="3970C774" w14:textId="72366625" w:rsidR="0072764C"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iii. </w:t>
      </w:r>
      <w:r w:rsidR="004E5168" w:rsidRPr="004F6AFE">
        <w:rPr>
          <w:rFonts w:ascii="Garamond" w:hAnsi="Garamond"/>
          <w:sz w:val="24"/>
          <w:szCs w:val="24"/>
        </w:rPr>
        <w:t xml:space="preserve">në </w:t>
      </w:r>
      <w:r w:rsidR="00D97747" w:rsidRPr="004F6AFE">
        <w:rPr>
          <w:rFonts w:ascii="Garamond" w:hAnsi="Garamond"/>
          <w:sz w:val="24"/>
          <w:szCs w:val="24"/>
        </w:rPr>
        <w:t>p</w:t>
      </w:r>
      <w:r w:rsidR="0072764C" w:rsidRPr="004F6AFE">
        <w:rPr>
          <w:rFonts w:ascii="Garamond" w:hAnsi="Garamond"/>
          <w:sz w:val="24"/>
          <w:szCs w:val="24"/>
        </w:rPr>
        <w:t>ik</w:t>
      </w:r>
      <w:r w:rsidR="00D97747" w:rsidRPr="004F6AFE">
        <w:rPr>
          <w:rFonts w:ascii="Garamond" w:hAnsi="Garamond"/>
          <w:sz w:val="24"/>
          <w:szCs w:val="24"/>
        </w:rPr>
        <w:t>ën</w:t>
      </w:r>
      <w:r w:rsidR="0072764C" w:rsidRPr="004F6AFE">
        <w:rPr>
          <w:rFonts w:ascii="Garamond" w:hAnsi="Garamond"/>
          <w:sz w:val="24"/>
          <w:szCs w:val="24"/>
        </w:rPr>
        <w:t xml:space="preserve"> </w:t>
      </w:r>
      <w:r w:rsidR="00D97747" w:rsidRPr="004F6AFE">
        <w:rPr>
          <w:rFonts w:ascii="Garamond" w:hAnsi="Garamond"/>
          <w:sz w:val="24"/>
          <w:szCs w:val="24"/>
        </w:rPr>
        <w:t>5, togfjalëshi “mbi 5 (pesë) vjet”</w:t>
      </w:r>
      <w:r w:rsidR="004A2A8E" w:rsidRPr="004F6AFE">
        <w:rPr>
          <w:rFonts w:ascii="Garamond" w:hAnsi="Garamond"/>
          <w:sz w:val="24"/>
          <w:szCs w:val="24"/>
        </w:rPr>
        <w:t>,</w:t>
      </w:r>
      <w:r w:rsidR="00D97747" w:rsidRPr="004F6AFE">
        <w:rPr>
          <w:rFonts w:ascii="Garamond" w:hAnsi="Garamond"/>
          <w:sz w:val="24"/>
          <w:szCs w:val="24"/>
        </w:rPr>
        <w:t xml:space="preserve"> zëvendësohet me togfjalëshin “mbi 7 (shtatë) vjet”</w:t>
      </w:r>
      <w:r w:rsidR="004E5168" w:rsidRPr="004F6AFE">
        <w:rPr>
          <w:rFonts w:ascii="Garamond" w:hAnsi="Garamond"/>
          <w:sz w:val="24"/>
          <w:szCs w:val="24"/>
        </w:rPr>
        <w:t>,</w:t>
      </w:r>
    </w:p>
    <w:p w14:paraId="45E02E72" w14:textId="1D38525A" w:rsidR="00E774A1"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iv. </w:t>
      </w:r>
      <w:r w:rsidR="004E5168" w:rsidRPr="004F6AFE">
        <w:rPr>
          <w:rFonts w:ascii="Garamond" w:hAnsi="Garamond"/>
          <w:sz w:val="24"/>
          <w:szCs w:val="24"/>
        </w:rPr>
        <w:t>n</w:t>
      </w:r>
      <w:r w:rsidR="0010159A" w:rsidRPr="004F6AFE">
        <w:rPr>
          <w:rFonts w:ascii="Garamond" w:hAnsi="Garamond"/>
          <w:sz w:val="24"/>
          <w:szCs w:val="24"/>
        </w:rPr>
        <w:t xml:space="preserve">ë pikën 6, </w:t>
      </w:r>
      <w:r w:rsidR="002652F9" w:rsidRPr="004F6AFE">
        <w:rPr>
          <w:rFonts w:ascii="Garamond" w:hAnsi="Garamond"/>
          <w:sz w:val="24"/>
          <w:szCs w:val="24"/>
        </w:rPr>
        <w:t xml:space="preserve">shkronja “c”, </w:t>
      </w:r>
      <w:r w:rsidR="0010159A" w:rsidRPr="004F6AFE">
        <w:rPr>
          <w:rFonts w:ascii="Garamond" w:hAnsi="Garamond"/>
          <w:sz w:val="24"/>
          <w:szCs w:val="24"/>
        </w:rPr>
        <w:t>pas togfjalëshit “për këtë qëllim”</w:t>
      </w:r>
      <w:r w:rsidR="002652F9" w:rsidRPr="004F6AFE">
        <w:rPr>
          <w:rFonts w:ascii="Garamond" w:hAnsi="Garamond"/>
          <w:sz w:val="24"/>
          <w:szCs w:val="24"/>
        </w:rPr>
        <w:t>,</w:t>
      </w:r>
      <w:r w:rsidR="0010159A" w:rsidRPr="004F6AFE">
        <w:rPr>
          <w:rFonts w:ascii="Garamond" w:hAnsi="Garamond"/>
          <w:sz w:val="24"/>
          <w:szCs w:val="24"/>
        </w:rPr>
        <w:t xml:space="preserve"> shtohet togfjalëshi “, ose nga banka shumëpalëshe të zhvillimit”</w:t>
      </w:r>
      <w:r w:rsidR="004E5168" w:rsidRPr="004F6AFE">
        <w:rPr>
          <w:rFonts w:ascii="Garamond" w:hAnsi="Garamond"/>
          <w:sz w:val="24"/>
          <w:szCs w:val="24"/>
        </w:rPr>
        <w:t>,</w:t>
      </w:r>
    </w:p>
    <w:p w14:paraId="151A5AEE" w14:textId="14BC0A49" w:rsidR="00E774A1"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v. </w:t>
      </w:r>
      <w:r w:rsidR="004E5168" w:rsidRPr="004F6AFE">
        <w:rPr>
          <w:rFonts w:ascii="Garamond" w:hAnsi="Garamond"/>
          <w:sz w:val="24"/>
          <w:szCs w:val="24"/>
        </w:rPr>
        <w:t>p</w:t>
      </w:r>
      <w:r w:rsidR="00E774A1" w:rsidRPr="004F6AFE">
        <w:rPr>
          <w:rFonts w:ascii="Garamond" w:hAnsi="Garamond"/>
          <w:sz w:val="24"/>
          <w:szCs w:val="24"/>
        </w:rPr>
        <w:t>as pikës 7, shtohet pika 8 me përmbajtjen e mëposhtme:</w:t>
      </w:r>
    </w:p>
    <w:p w14:paraId="2F1F146F" w14:textId="0CE33FDB" w:rsidR="00E774A1" w:rsidRPr="004F6AFE" w:rsidRDefault="004F6AFE" w:rsidP="004F6AFE">
      <w:pPr>
        <w:spacing w:after="0" w:line="240" w:lineRule="auto"/>
        <w:ind w:firstLine="284"/>
        <w:jc w:val="both"/>
        <w:rPr>
          <w:rFonts w:ascii="Garamond" w:hAnsi="Garamond"/>
          <w:i/>
          <w:sz w:val="24"/>
          <w:szCs w:val="24"/>
        </w:rPr>
      </w:pPr>
      <w:r w:rsidRPr="004F6AFE">
        <w:rPr>
          <w:rFonts w:ascii="Garamond" w:hAnsi="Garamond"/>
          <w:i/>
          <w:sz w:val="24"/>
          <w:szCs w:val="24"/>
        </w:rPr>
        <w:t xml:space="preserve"> </w:t>
      </w:r>
      <w:r w:rsidR="00E774A1" w:rsidRPr="004F6AFE">
        <w:rPr>
          <w:rFonts w:ascii="Garamond" w:hAnsi="Garamond"/>
          <w:i/>
          <w:sz w:val="24"/>
          <w:szCs w:val="24"/>
        </w:rPr>
        <w:t>“8. SHKK-ja, përveç sa parashikohet në pikën 1 të nenit 38 të ligjit “</w:t>
      </w:r>
      <w:r w:rsidR="007C7250" w:rsidRPr="004F6AFE">
        <w:rPr>
          <w:rFonts w:ascii="Garamond" w:hAnsi="Garamond"/>
          <w:i/>
          <w:sz w:val="24"/>
          <w:szCs w:val="24"/>
        </w:rPr>
        <w:t>P</w:t>
      </w:r>
      <w:r w:rsidR="00E774A1" w:rsidRPr="004F6AFE">
        <w:rPr>
          <w:rFonts w:ascii="Garamond" w:hAnsi="Garamond"/>
          <w:i/>
          <w:sz w:val="24"/>
          <w:szCs w:val="24"/>
        </w:rPr>
        <w:t xml:space="preserve">ër SHKK-të”, mund të investojë mjetet monetare, të cilat nuk përdoren për kredi për anëtarët, në tituj të </w:t>
      </w:r>
      <w:r w:rsidR="004E5168" w:rsidRPr="004F6AFE">
        <w:rPr>
          <w:rFonts w:ascii="Garamond" w:hAnsi="Garamond"/>
          <w:i/>
          <w:sz w:val="24"/>
          <w:szCs w:val="24"/>
        </w:rPr>
        <w:t>Q</w:t>
      </w:r>
      <w:r w:rsidR="00E774A1" w:rsidRPr="004F6AFE">
        <w:rPr>
          <w:rFonts w:ascii="Garamond" w:hAnsi="Garamond"/>
          <w:i/>
          <w:sz w:val="24"/>
          <w:szCs w:val="24"/>
        </w:rPr>
        <w:t xml:space="preserve">everisë </w:t>
      </w:r>
      <w:r w:rsidR="004E5168" w:rsidRPr="004F6AFE">
        <w:rPr>
          <w:rFonts w:ascii="Garamond" w:hAnsi="Garamond"/>
          <w:i/>
          <w:sz w:val="24"/>
          <w:szCs w:val="24"/>
        </w:rPr>
        <w:t>S</w:t>
      </w:r>
      <w:r w:rsidR="00E774A1" w:rsidRPr="004F6AFE">
        <w:rPr>
          <w:rFonts w:ascii="Garamond" w:hAnsi="Garamond"/>
          <w:i/>
          <w:sz w:val="24"/>
          <w:szCs w:val="24"/>
        </w:rPr>
        <w:t>hqiptare me afat mbi 1 (një) vit, me kusht që të plotësojë kërkesat e pikë</w:t>
      </w:r>
      <w:r w:rsidR="007C7250" w:rsidRPr="004F6AFE">
        <w:rPr>
          <w:rFonts w:ascii="Garamond" w:hAnsi="Garamond"/>
          <w:i/>
          <w:sz w:val="24"/>
          <w:szCs w:val="24"/>
        </w:rPr>
        <w:t>s 2 të nenit 38 të ligjit “P</w:t>
      </w:r>
      <w:r w:rsidR="00E774A1" w:rsidRPr="004F6AFE">
        <w:rPr>
          <w:rFonts w:ascii="Garamond" w:hAnsi="Garamond"/>
          <w:i/>
          <w:sz w:val="24"/>
          <w:szCs w:val="24"/>
        </w:rPr>
        <w:t>ër SHKK-të”.</w:t>
      </w:r>
      <w:r w:rsidR="00AC7BBA" w:rsidRPr="004F6AFE">
        <w:rPr>
          <w:rFonts w:ascii="Garamond" w:hAnsi="Garamond"/>
          <w:i/>
          <w:sz w:val="24"/>
          <w:szCs w:val="24"/>
        </w:rPr>
        <w:t>”;</w:t>
      </w:r>
    </w:p>
    <w:p w14:paraId="308D11C1" w14:textId="20A6DA0E" w:rsidR="00E774A1" w:rsidRPr="004F6AFE" w:rsidRDefault="004F6AFE" w:rsidP="004F6AFE">
      <w:pPr>
        <w:spacing w:after="0" w:line="240" w:lineRule="auto"/>
        <w:ind w:firstLine="284"/>
        <w:jc w:val="both"/>
        <w:rPr>
          <w:rFonts w:ascii="Garamond" w:hAnsi="Garamond"/>
          <w:sz w:val="24"/>
          <w:szCs w:val="24"/>
        </w:rPr>
      </w:pPr>
      <w:r w:rsidRPr="004F6AFE">
        <w:rPr>
          <w:rFonts w:ascii="Garamond" w:hAnsi="Garamond"/>
          <w:sz w:val="24"/>
          <w:szCs w:val="24"/>
        </w:rPr>
        <w:t xml:space="preserve">g) </w:t>
      </w:r>
      <w:r w:rsidR="004E5168" w:rsidRPr="004F6AFE">
        <w:rPr>
          <w:rFonts w:ascii="Garamond" w:hAnsi="Garamond"/>
          <w:sz w:val="24"/>
          <w:szCs w:val="24"/>
        </w:rPr>
        <w:t xml:space="preserve">në </w:t>
      </w:r>
      <w:r w:rsidR="00E774A1" w:rsidRPr="004F6AFE">
        <w:rPr>
          <w:rFonts w:ascii="Garamond" w:hAnsi="Garamond"/>
          <w:sz w:val="24"/>
          <w:szCs w:val="24"/>
        </w:rPr>
        <w:t xml:space="preserve">Aneksin 1, formulari </w:t>
      </w:r>
      <w:r w:rsidR="004E5168" w:rsidRPr="004F6AFE">
        <w:rPr>
          <w:rFonts w:ascii="Garamond" w:hAnsi="Garamond"/>
          <w:sz w:val="24"/>
          <w:szCs w:val="24"/>
        </w:rPr>
        <w:t>n</w:t>
      </w:r>
      <w:r w:rsidR="00525F2E" w:rsidRPr="004F6AFE">
        <w:rPr>
          <w:rFonts w:ascii="Garamond" w:hAnsi="Garamond"/>
          <w:sz w:val="24"/>
          <w:szCs w:val="24"/>
        </w:rPr>
        <w:t xml:space="preserve">r. </w:t>
      </w:r>
      <w:r w:rsidR="00E774A1" w:rsidRPr="004F6AFE">
        <w:rPr>
          <w:rFonts w:ascii="Garamond" w:hAnsi="Garamond"/>
          <w:sz w:val="24"/>
          <w:szCs w:val="24"/>
        </w:rPr>
        <w:t>1/1 bëhen ndryshimet e mëposhtme:</w:t>
      </w:r>
    </w:p>
    <w:p w14:paraId="2EEED774" w14:textId="77777777" w:rsidR="00E774A1" w:rsidRPr="004F6AFE" w:rsidRDefault="00E774A1" w:rsidP="004F6AFE">
      <w:pPr>
        <w:spacing w:after="0" w:line="240" w:lineRule="auto"/>
        <w:ind w:firstLine="284"/>
        <w:jc w:val="both"/>
        <w:rPr>
          <w:rFonts w:ascii="Garamond" w:hAnsi="Garamond"/>
          <w:sz w:val="24"/>
          <w:szCs w:val="24"/>
        </w:rPr>
      </w:pPr>
    </w:p>
    <w:p w14:paraId="1BCC5BC7" w14:textId="3C0820F4" w:rsidR="00362EDB"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 </w:t>
      </w:r>
      <w:r w:rsidR="004E5168" w:rsidRPr="004F6AFE">
        <w:rPr>
          <w:rFonts w:ascii="Garamond" w:hAnsi="Garamond"/>
          <w:sz w:val="24"/>
          <w:szCs w:val="24"/>
        </w:rPr>
        <w:t>n</w:t>
      </w:r>
      <w:r w:rsidR="00362EDB" w:rsidRPr="004F6AFE">
        <w:rPr>
          <w:rFonts w:ascii="Garamond" w:hAnsi="Garamond"/>
          <w:sz w:val="24"/>
          <w:szCs w:val="24"/>
        </w:rPr>
        <w:t>ë pikën 1 të tabelës, togfjalëshi “Aktive të garantuara me kolateral ose me garanci të ngjashme, si vijon:”, zëvendësohet me togfjalëshin “Aktive të garantuara me kolateral ose me garanci të ngjashme, deri në shumën që garanton ekspozimin, si vijon:”</w:t>
      </w:r>
      <w:r w:rsidR="00342E9E" w:rsidRPr="004F6AFE">
        <w:rPr>
          <w:rFonts w:ascii="Garamond" w:hAnsi="Garamond"/>
          <w:sz w:val="24"/>
          <w:szCs w:val="24"/>
        </w:rPr>
        <w:t>,</w:t>
      </w:r>
    </w:p>
    <w:p w14:paraId="635B9FF3" w14:textId="7299EA88" w:rsidR="00D1426F"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ii. </w:t>
      </w:r>
      <w:r w:rsidR="00342E9E" w:rsidRPr="004F6AFE">
        <w:rPr>
          <w:rFonts w:ascii="Garamond" w:hAnsi="Garamond"/>
          <w:sz w:val="24"/>
          <w:szCs w:val="24"/>
        </w:rPr>
        <w:t xml:space="preserve">në </w:t>
      </w:r>
      <w:r w:rsidR="00D1426F" w:rsidRPr="004F6AFE">
        <w:rPr>
          <w:rFonts w:ascii="Garamond" w:hAnsi="Garamond"/>
          <w:sz w:val="24"/>
          <w:szCs w:val="24"/>
        </w:rPr>
        <w:t>pikën 1 të tabelës, nënpika “i”, togfjalëshi “depozitë ose certifikatë depozite, deri në shumën që garanton ekspozimin”, zëvendësohet me togfjalëshin “depozitë ose certifikatë depozite</w:t>
      </w:r>
      <w:r w:rsidR="007876D4" w:rsidRPr="004F6AFE">
        <w:rPr>
          <w:rFonts w:ascii="Garamond" w:hAnsi="Garamond"/>
          <w:sz w:val="24"/>
          <w:szCs w:val="24"/>
        </w:rPr>
        <w:t>”,</w:t>
      </w:r>
    </w:p>
    <w:p w14:paraId="163C263C" w14:textId="15C74D82" w:rsidR="00E774A1"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iii. </w:t>
      </w:r>
      <w:r w:rsidR="007876D4" w:rsidRPr="004F6AFE">
        <w:rPr>
          <w:rFonts w:ascii="Garamond" w:hAnsi="Garamond"/>
          <w:sz w:val="24"/>
          <w:szCs w:val="24"/>
        </w:rPr>
        <w:t xml:space="preserve">në </w:t>
      </w:r>
      <w:r w:rsidR="00BC534F" w:rsidRPr="004F6AFE">
        <w:rPr>
          <w:rFonts w:ascii="Garamond" w:hAnsi="Garamond"/>
          <w:sz w:val="24"/>
          <w:szCs w:val="24"/>
        </w:rPr>
        <w:t xml:space="preserve">pikën 1 të tabelës, pas nënpikës </w:t>
      </w:r>
      <w:r w:rsidR="00D1426F" w:rsidRPr="004F6AFE">
        <w:rPr>
          <w:rFonts w:ascii="Garamond" w:hAnsi="Garamond"/>
          <w:sz w:val="24"/>
          <w:szCs w:val="24"/>
        </w:rPr>
        <w:t>“</w:t>
      </w:r>
      <w:r w:rsidR="00BC534F" w:rsidRPr="004F6AFE">
        <w:rPr>
          <w:rFonts w:ascii="Garamond" w:hAnsi="Garamond"/>
          <w:sz w:val="24"/>
          <w:szCs w:val="24"/>
        </w:rPr>
        <w:t>iii</w:t>
      </w:r>
      <w:r w:rsidR="00D1426F" w:rsidRPr="004F6AFE">
        <w:rPr>
          <w:rFonts w:ascii="Garamond" w:hAnsi="Garamond"/>
          <w:sz w:val="24"/>
          <w:szCs w:val="24"/>
        </w:rPr>
        <w:t>”</w:t>
      </w:r>
      <w:r w:rsidR="002652F9" w:rsidRPr="004F6AFE">
        <w:rPr>
          <w:rFonts w:ascii="Garamond" w:hAnsi="Garamond"/>
          <w:sz w:val="24"/>
          <w:szCs w:val="24"/>
        </w:rPr>
        <w:t>,</w:t>
      </w:r>
      <w:r w:rsidR="00BC534F" w:rsidRPr="004F6AFE">
        <w:rPr>
          <w:rFonts w:ascii="Garamond" w:hAnsi="Garamond"/>
          <w:sz w:val="24"/>
          <w:szCs w:val="24"/>
        </w:rPr>
        <w:t xml:space="preserve"> shtohe</w:t>
      </w:r>
      <w:r w:rsidR="00AA3B60" w:rsidRPr="004F6AFE">
        <w:rPr>
          <w:rFonts w:ascii="Garamond" w:hAnsi="Garamond"/>
          <w:sz w:val="24"/>
          <w:szCs w:val="24"/>
        </w:rPr>
        <w:t>n</w:t>
      </w:r>
      <w:r w:rsidR="00BC534F" w:rsidRPr="004F6AFE">
        <w:rPr>
          <w:rFonts w:ascii="Garamond" w:hAnsi="Garamond"/>
          <w:sz w:val="24"/>
          <w:szCs w:val="24"/>
        </w:rPr>
        <w:t xml:space="preserve"> nënpika</w:t>
      </w:r>
      <w:r w:rsidR="00AA3B60" w:rsidRPr="004F6AFE">
        <w:rPr>
          <w:rFonts w:ascii="Garamond" w:hAnsi="Garamond"/>
          <w:sz w:val="24"/>
          <w:szCs w:val="24"/>
        </w:rPr>
        <w:t>t</w:t>
      </w:r>
      <w:r w:rsidR="00BC534F" w:rsidRPr="004F6AFE">
        <w:rPr>
          <w:rFonts w:ascii="Garamond" w:hAnsi="Garamond"/>
          <w:sz w:val="24"/>
          <w:szCs w:val="24"/>
        </w:rPr>
        <w:t xml:space="preserve"> </w:t>
      </w:r>
      <w:r w:rsidR="00D1426F" w:rsidRPr="004F6AFE">
        <w:rPr>
          <w:rFonts w:ascii="Garamond" w:hAnsi="Garamond"/>
          <w:sz w:val="24"/>
          <w:szCs w:val="24"/>
        </w:rPr>
        <w:t>“</w:t>
      </w:r>
      <w:r w:rsidR="00BC534F" w:rsidRPr="004F6AFE">
        <w:rPr>
          <w:rFonts w:ascii="Garamond" w:hAnsi="Garamond"/>
          <w:sz w:val="24"/>
          <w:szCs w:val="24"/>
        </w:rPr>
        <w:t>iv</w:t>
      </w:r>
      <w:r w:rsidR="00D1426F" w:rsidRPr="004F6AFE">
        <w:rPr>
          <w:rFonts w:ascii="Garamond" w:hAnsi="Garamond"/>
          <w:sz w:val="24"/>
          <w:szCs w:val="24"/>
        </w:rPr>
        <w:t>”</w:t>
      </w:r>
      <w:r w:rsidR="00AA3B60" w:rsidRPr="004F6AFE">
        <w:rPr>
          <w:rFonts w:ascii="Garamond" w:hAnsi="Garamond"/>
          <w:sz w:val="24"/>
          <w:szCs w:val="24"/>
        </w:rPr>
        <w:t>, “v” dhe “vi”,</w:t>
      </w:r>
      <w:r w:rsidR="00BC534F" w:rsidRPr="004F6AFE">
        <w:rPr>
          <w:rFonts w:ascii="Garamond" w:hAnsi="Garamond"/>
          <w:sz w:val="24"/>
          <w:szCs w:val="24"/>
        </w:rPr>
        <w:t xml:space="preserve"> me përmbajtjen e mëposhtme</w:t>
      </w:r>
      <w:r w:rsidR="00E774A1" w:rsidRPr="004F6AFE">
        <w:rPr>
          <w:rFonts w:ascii="Garamond" w:hAnsi="Garamond"/>
          <w:sz w:val="24"/>
          <w:szCs w:val="24"/>
        </w:rPr>
        <w:t>:</w:t>
      </w:r>
    </w:p>
    <w:p w14:paraId="630A80A4" w14:textId="6E2BE89C" w:rsidR="00AA3B60" w:rsidRPr="004F6AFE" w:rsidRDefault="004F6AFE" w:rsidP="004F6AFE">
      <w:pPr>
        <w:spacing w:after="0" w:line="240" w:lineRule="auto"/>
        <w:ind w:firstLine="284"/>
        <w:jc w:val="both"/>
        <w:rPr>
          <w:rFonts w:ascii="Garamond" w:hAnsi="Garamond"/>
          <w:sz w:val="24"/>
          <w:szCs w:val="24"/>
        </w:rPr>
      </w:pPr>
      <w:r w:rsidRPr="004F6AFE">
        <w:rPr>
          <w:rFonts w:ascii="Garamond" w:hAnsi="Garamond"/>
          <w:sz w:val="24"/>
          <w:szCs w:val="24"/>
        </w:rPr>
        <w:t xml:space="preserve"> </w:t>
      </w:r>
      <w:r w:rsidR="00BC534F" w:rsidRPr="004F6AFE">
        <w:rPr>
          <w:rFonts w:ascii="Garamond" w:hAnsi="Garamond"/>
          <w:sz w:val="24"/>
          <w:szCs w:val="24"/>
        </w:rPr>
        <w:t>“</w:t>
      </w:r>
      <w:r w:rsidR="00F432DF" w:rsidRPr="004F6AFE">
        <w:rPr>
          <w:rFonts w:ascii="Garamond" w:hAnsi="Garamond"/>
          <w:sz w:val="24"/>
          <w:szCs w:val="24"/>
        </w:rPr>
        <w:t xml:space="preserve"> </w:t>
      </w:r>
      <w:r w:rsidR="00BC534F" w:rsidRPr="004F6AFE">
        <w:rPr>
          <w:rFonts w:ascii="Garamond" w:hAnsi="Garamond"/>
          <w:sz w:val="24"/>
          <w:szCs w:val="24"/>
        </w:rPr>
        <w:t xml:space="preserve">iv) </w:t>
      </w:r>
      <w:r w:rsidR="00AA3B60" w:rsidRPr="004F6AFE">
        <w:rPr>
          <w:rFonts w:ascii="Garamond" w:hAnsi="Garamond"/>
          <w:sz w:val="24"/>
          <w:szCs w:val="24"/>
        </w:rPr>
        <w:t>garanci të patjetërsueshme të qeverive të vendeve të OECD-së;</w:t>
      </w:r>
    </w:p>
    <w:p w14:paraId="24F60014" w14:textId="564D82E5" w:rsidR="00AA3B60"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v) </w:t>
      </w:r>
      <w:r w:rsidR="00AA3B60" w:rsidRPr="004F6AFE">
        <w:rPr>
          <w:rFonts w:ascii="Garamond" w:hAnsi="Garamond"/>
          <w:sz w:val="24"/>
          <w:szCs w:val="24"/>
        </w:rPr>
        <w:t>garanci të bankave shumëpalëshe të zhvillimit, të parashikuara në nenin  9, pika 6, shkronja “e”</w:t>
      </w:r>
      <w:r w:rsidR="007876D4" w:rsidRPr="004F6AFE">
        <w:rPr>
          <w:rFonts w:ascii="Garamond" w:hAnsi="Garamond"/>
          <w:sz w:val="24"/>
          <w:szCs w:val="24"/>
        </w:rPr>
        <w:t>,</w:t>
      </w:r>
      <w:r w:rsidR="00AA3B60" w:rsidRPr="004F6AFE">
        <w:rPr>
          <w:rFonts w:ascii="Garamond" w:hAnsi="Garamond"/>
          <w:sz w:val="24"/>
          <w:szCs w:val="24"/>
        </w:rPr>
        <w:t xml:space="preserve"> të rregullores;</w:t>
      </w:r>
    </w:p>
    <w:p w14:paraId="0C6DB358" w14:textId="79448916" w:rsidR="00BC534F"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vi) </w:t>
      </w:r>
      <w:r w:rsidR="00AA3B60" w:rsidRPr="004F6AFE">
        <w:rPr>
          <w:rFonts w:ascii="Garamond" w:hAnsi="Garamond"/>
          <w:sz w:val="24"/>
          <w:szCs w:val="24"/>
        </w:rPr>
        <w:t>garanci të fondeve, të parashikuara në nenin 9, pika 6, shkronja “f”</w:t>
      </w:r>
      <w:r w:rsidR="007876D4" w:rsidRPr="004F6AFE">
        <w:rPr>
          <w:rFonts w:ascii="Garamond" w:hAnsi="Garamond"/>
          <w:sz w:val="24"/>
          <w:szCs w:val="24"/>
        </w:rPr>
        <w:t>,</w:t>
      </w:r>
      <w:r w:rsidR="00AA3B60" w:rsidRPr="004F6AFE">
        <w:rPr>
          <w:rFonts w:ascii="Garamond" w:hAnsi="Garamond"/>
          <w:sz w:val="24"/>
          <w:szCs w:val="24"/>
        </w:rPr>
        <w:t xml:space="preserve"> të rregullores.</w:t>
      </w:r>
      <w:r w:rsidR="00BC534F" w:rsidRPr="004F6AFE">
        <w:rPr>
          <w:rFonts w:ascii="Garamond" w:hAnsi="Garamond"/>
          <w:sz w:val="24"/>
          <w:szCs w:val="24"/>
        </w:rPr>
        <w:t>”</w:t>
      </w:r>
      <w:r w:rsidR="007876D4" w:rsidRPr="004F6AFE">
        <w:rPr>
          <w:rFonts w:ascii="Garamond" w:hAnsi="Garamond"/>
          <w:sz w:val="24"/>
          <w:szCs w:val="24"/>
        </w:rPr>
        <w:t>,</w:t>
      </w:r>
    </w:p>
    <w:p w14:paraId="18E1792E" w14:textId="554C12B1" w:rsidR="00BC534F"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iv. </w:t>
      </w:r>
      <w:r w:rsidR="007876D4" w:rsidRPr="004F6AFE">
        <w:rPr>
          <w:rFonts w:ascii="Garamond" w:hAnsi="Garamond"/>
          <w:sz w:val="24"/>
          <w:szCs w:val="24"/>
        </w:rPr>
        <w:t>n</w:t>
      </w:r>
      <w:r w:rsidR="00BC534F" w:rsidRPr="004F6AFE">
        <w:rPr>
          <w:rFonts w:ascii="Garamond" w:hAnsi="Garamond"/>
          <w:sz w:val="24"/>
          <w:szCs w:val="24"/>
        </w:rPr>
        <w:t>ë pikën 3 të tabelës, togfjalëshi “Kredi me afat maturimi deri n</w:t>
      </w:r>
      <w:r w:rsidR="002652F9" w:rsidRPr="004F6AFE">
        <w:rPr>
          <w:rFonts w:ascii="Garamond" w:hAnsi="Garamond"/>
          <w:sz w:val="24"/>
          <w:szCs w:val="24"/>
        </w:rPr>
        <w:t>ë</w:t>
      </w:r>
      <w:r w:rsidR="00BC534F" w:rsidRPr="004F6AFE">
        <w:rPr>
          <w:rFonts w:ascii="Garamond" w:hAnsi="Garamond"/>
          <w:sz w:val="24"/>
          <w:szCs w:val="24"/>
        </w:rPr>
        <w:t xml:space="preserve"> 12 </w:t>
      </w:r>
      <w:r w:rsidR="007876D4" w:rsidRPr="004F6AFE">
        <w:rPr>
          <w:rFonts w:ascii="Garamond" w:hAnsi="Garamond"/>
          <w:sz w:val="24"/>
          <w:szCs w:val="24"/>
        </w:rPr>
        <w:t xml:space="preserve">(dymbëdhjetë) </w:t>
      </w:r>
      <w:r w:rsidR="00BC534F" w:rsidRPr="004F6AFE">
        <w:rPr>
          <w:rFonts w:ascii="Garamond" w:hAnsi="Garamond"/>
          <w:sz w:val="24"/>
          <w:szCs w:val="24"/>
        </w:rPr>
        <w:t>muaj”</w:t>
      </w:r>
      <w:r w:rsidR="002652F9" w:rsidRPr="004F6AFE">
        <w:rPr>
          <w:rFonts w:ascii="Garamond" w:hAnsi="Garamond"/>
          <w:sz w:val="24"/>
          <w:szCs w:val="24"/>
        </w:rPr>
        <w:t>,</w:t>
      </w:r>
      <w:r w:rsidR="00BC534F" w:rsidRPr="004F6AFE">
        <w:rPr>
          <w:rFonts w:ascii="Garamond" w:hAnsi="Garamond"/>
          <w:sz w:val="24"/>
          <w:szCs w:val="24"/>
        </w:rPr>
        <w:t xml:space="preserve"> zëvendësohet me togfjalëshin “Kredi me afat maturimi të mbetur deri në 12 </w:t>
      </w:r>
      <w:r w:rsidR="007876D4" w:rsidRPr="004F6AFE">
        <w:rPr>
          <w:rFonts w:ascii="Garamond" w:hAnsi="Garamond"/>
          <w:sz w:val="24"/>
          <w:szCs w:val="24"/>
        </w:rPr>
        <w:t xml:space="preserve">(dymbëdhjetë) </w:t>
      </w:r>
      <w:r w:rsidR="00BC534F" w:rsidRPr="004F6AFE">
        <w:rPr>
          <w:rFonts w:ascii="Garamond" w:hAnsi="Garamond"/>
          <w:sz w:val="24"/>
          <w:szCs w:val="24"/>
        </w:rPr>
        <w:t>muaj, me kusht që të jenë të klasifikuara në kategorinë “standarde” ose “në ndjekje</w:t>
      </w:r>
      <w:r w:rsidR="007876D4" w:rsidRPr="004F6AFE">
        <w:rPr>
          <w:rFonts w:ascii="Garamond" w:hAnsi="Garamond"/>
          <w:sz w:val="24"/>
          <w:szCs w:val="24"/>
        </w:rPr>
        <w:t>””,</w:t>
      </w:r>
    </w:p>
    <w:p w14:paraId="249468C5" w14:textId="6275FA53" w:rsidR="00D1426F"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v. </w:t>
      </w:r>
      <w:r w:rsidR="007876D4" w:rsidRPr="004F6AFE">
        <w:rPr>
          <w:rFonts w:ascii="Garamond" w:hAnsi="Garamond"/>
          <w:sz w:val="24"/>
          <w:szCs w:val="24"/>
        </w:rPr>
        <w:t xml:space="preserve">në </w:t>
      </w:r>
      <w:r w:rsidR="00D1426F" w:rsidRPr="004F6AFE">
        <w:rPr>
          <w:rFonts w:ascii="Garamond" w:hAnsi="Garamond"/>
          <w:sz w:val="24"/>
          <w:szCs w:val="24"/>
        </w:rPr>
        <w:t xml:space="preserve">Aneksin 1, </w:t>
      </w:r>
      <w:r w:rsidR="00F91C93" w:rsidRPr="004F6AFE">
        <w:rPr>
          <w:rFonts w:ascii="Garamond" w:hAnsi="Garamond"/>
          <w:sz w:val="24"/>
          <w:szCs w:val="24"/>
        </w:rPr>
        <w:t xml:space="preserve">kudo në </w:t>
      </w:r>
      <w:r w:rsidR="00D1426F" w:rsidRPr="004F6AFE">
        <w:rPr>
          <w:rFonts w:ascii="Garamond" w:hAnsi="Garamond"/>
          <w:sz w:val="24"/>
          <w:szCs w:val="24"/>
        </w:rPr>
        <w:t>formulari</w:t>
      </w:r>
      <w:r w:rsidR="00F91C93" w:rsidRPr="004F6AFE">
        <w:rPr>
          <w:rFonts w:ascii="Garamond" w:hAnsi="Garamond"/>
          <w:sz w:val="24"/>
          <w:szCs w:val="24"/>
        </w:rPr>
        <w:t>n</w:t>
      </w:r>
      <w:r w:rsidR="00D1426F" w:rsidRPr="004F6AFE">
        <w:rPr>
          <w:rFonts w:ascii="Garamond" w:hAnsi="Garamond"/>
          <w:sz w:val="24"/>
          <w:szCs w:val="24"/>
        </w:rPr>
        <w:t xml:space="preserve"> </w:t>
      </w:r>
      <w:r w:rsidR="007876D4" w:rsidRPr="004F6AFE">
        <w:rPr>
          <w:rFonts w:ascii="Garamond" w:hAnsi="Garamond"/>
          <w:sz w:val="24"/>
          <w:szCs w:val="24"/>
        </w:rPr>
        <w:t>nr</w:t>
      </w:r>
      <w:r w:rsidR="00AC7BBA" w:rsidRPr="004F6AFE">
        <w:rPr>
          <w:rFonts w:ascii="Garamond" w:hAnsi="Garamond"/>
          <w:sz w:val="24"/>
          <w:szCs w:val="24"/>
        </w:rPr>
        <w:t xml:space="preserve">. </w:t>
      </w:r>
      <w:r w:rsidR="00D1426F" w:rsidRPr="004F6AFE">
        <w:rPr>
          <w:rFonts w:ascii="Garamond" w:hAnsi="Garamond"/>
          <w:sz w:val="24"/>
          <w:szCs w:val="24"/>
        </w:rPr>
        <w:t xml:space="preserve">1/1 dhe </w:t>
      </w:r>
      <w:r w:rsidR="00F91C93" w:rsidRPr="004F6AFE">
        <w:rPr>
          <w:rFonts w:ascii="Garamond" w:hAnsi="Garamond"/>
          <w:sz w:val="24"/>
          <w:szCs w:val="24"/>
        </w:rPr>
        <w:t xml:space="preserve">në </w:t>
      </w:r>
      <w:r w:rsidR="00D1426F" w:rsidRPr="004F6AFE">
        <w:rPr>
          <w:rFonts w:ascii="Garamond" w:hAnsi="Garamond"/>
          <w:sz w:val="24"/>
          <w:szCs w:val="24"/>
        </w:rPr>
        <w:t>formulari</w:t>
      </w:r>
      <w:r w:rsidR="00F91C93" w:rsidRPr="004F6AFE">
        <w:rPr>
          <w:rFonts w:ascii="Garamond" w:hAnsi="Garamond"/>
          <w:sz w:val="24"/>
          <w:szCs w:val="24"/>
        </w:rPr>
        <w:t>n</w:t>
      </w:r>
      <w:r w:rsidR="00D1426F" w:rsidRPr="004F6AFE">
        <w:rPr>
          <w:rFonts w:ascii="Garamond" w:hAnsi="Garamond"/>
          <w:sz w:val="24"/>
          <w:szCs w:val="24"/>
        </w:rPr>
        <w:t xml:space="preserve"> </w:t>
      </w:r>
      <w:r w:rsidR="007876D4" w:rsidRPr="004F6AFE">
        <w:rPr>
          <w:rFonts w:ascii="Garamond" w:hAnsi="Garamond"/>
          <w:sz w:val="24"/>
          <w:szCs w:val="24"/>
        </w:rPr>
        <w:t>nr</w:t>
      </w:r>
      <w:r w:rsidR="00AC7BBA" w:rsidRPr="004F6AFE">
        <w:rPr>
          <w:rFonts w:ascii="Garamond" w:hAnsi="Garamond"/>
          <w:sz w:val="24"/>
          <w:szCs w:val="24"/>
        </w:rPr>
        <w:t xml:space="preserve">. </w:t>
      </w:r>
      <w:r w:rsidR="00D1426F" w:rsidRPr="004F6AFE">
        <w:rPr>
          <w:rFonts w:ascii="Garamond" w:hAnsi="Garamond"/>
          <w:sz w:val="24"/>
          <w:szCs w:val="24"/>
        </w:rPr>
        <w:t>1/2, togfjalëshi “koeficienti i ponderimit”, zëvendësohet me togfjalëshin “pesha e rrezikut” dhe togfjalëshi “koeficient ponderimi”, zëvendësohet me togfjalëshin “peshë rreziku”.</w:t>
      </w:r>
    </w:p>
    <w:p w14:paraId="211FDE0A" w14:textId="63111CD0" w:rsidR="00CE6062"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2. </w:t>
      </w:r>
      <w:r w:rsidR="00FF55D8" w:rsidRPr="004F6AFE">
        <w:rPr>
          <w:rFonts w:ascii="Garamond" w:hAnsi="Garamond"/>
          <w:sz w:val="24"/>
          <w:szCs w:val="24"/>
        </w:rPr>
        <w:t xml:space="preserve">Ngarkohet </w:t>
      </w:r>
      <w:r w:rsidR="00CE6062" w:rsidRPr="004F6AFE">
        <w:rPr>
          <w:rFonts w:ascii="Garamond" w:hAnsi="Garamond"/>
          <w:sz w:val="24"/>
          <w:szCs w:val="24"/>
        </w:rPr>
        <w:t>Departament</w:t>
      </w:r>
      <w:r w:rsidR="00323F13" w:rsidRPr="004F6AFE">
        <w:rPr>
          <w:rFonts w:ascii="Garamond" w:hAnsi="Garamond"/>
          <w:sz w:val="24"/>
          <w:szCs w:val="24"/>
        </w:rPr>
        <w:t>i</w:t>
      </w:r>
      <w:r w:rsidR="00CE6062" w:rsidRPr="004F6AFE">
        <w:rPr>
          <w:rFonts w:ascii="Garamond" w:hAnsi="Garamond"/>
          <w:sz w:val="24"/>
          <w:szCs w:val="24"/>
        </w:rPr>
        <w:t xml:space="preserve"> i Mbikëqyrjes</w:t>
      </w:r>
      <w:r w:rsidR="00C038C6" w:rsidRPr="004F6AFE">
        <w:rPr>
          <w:rFonts w:ascii="Garamond" w:hAnsi="Garamond"/>
          <w:sz w:val="24"/>
          <w:szCs w:val="24"/>
        </w:rPr>
        <w:t xml:space="preserve"> </w:t>
      </w:r>
      <w:r w:rsidR="00E867AE" w:rsidRPr="004F6AFE">
        <w:rPr>
          <w:rFonts w:ascii="Garamond" w:hAnsi="Garamond"/>
          <w:sz w:val="24"/>
          <w:szCs w:val="24"/>
        </w:rPr>
        <w:t>për</w:t>
      </w:r>
      <w:r w:rsidR="00CE6062" w:rsidRPr="004F6AFE">
        <w:rPr>
          <w:rFonts w:ascii="Garamond" w:hAnsi="Garamond"/>
          <w:sz w:val="24"/>
          <w:szCs w:val="24"/>
        </w:rPr>
        <w:t xml:space="preserve"> ndjekjen e zbatimit të këtij vendimi.</w:t>
      </w:r>
    </w:p>
    <w:p w14:paraId="36D08C2C" w14:textId="228B4F86" w:rsidR="0099553B" w:rsidRPr="004F6AFE" w:rsidRDefault="004F6AFE" w:rsidP="004F6AFE">
      <w:pPr>
        <w:spacing w:after="0" w:line="240" w:lineRule="auto"/>
        <w:ind w:firstLine="284"/>
        <w:jc w:val="both"/>
        <w:rPr>
          <w:rFonts w:ascii="Garamond" w:hAnsi="Garamond"/>
          <w:sz w:val="24"/>
          <w:szCs w:val="24"/>
        </w:rPr>
      </w:pPr>
      <w:r>
        <w:rPr>
          <w:rFonts w:ascii="Garamond" w:hAnsi="Garamond"/>
          <w:sz w:val="24"/>
          <w:szCs w:val="24"/>
        </w:rPr>
        <w:t xml:space="preserve">3. </w:t>
      </w:r>
      <w:r w:rsidR="0099553B" w:rsidRPr="004F6AFE">
        <w:rPr>
          <w:rFonts w:ascii="Garamond" w:hAnsi="Garamond"/>
          <w:sz w:val="24"/>
          <w:szCs w:val="24"/>
        </w:rPr>
        <w:t>Ngarkohet Kabineti i Guvernatorit dhe Departamenti i Kërkimeve me publikimin e këtij vendimi, përkatësisht në Fletoren Zyrtare të Republikës së Shqipërisë dhe në Buletinin Zyrtar të Bankës së Shqipërisë.</w:t>
      </w:r>
    </w:p>
    <w:p w14:paraId="7E1744DD" w14:textId="53D4DC16" w:rsidR="000B1176" w:rsidRPr="004F6AFE" w:rsidRDefault="00E02C61" w:rsidP="004F6AFE">
      <w:pPr>
        <w:spacing w:after="0" w:line="240" w:lineRule="auto"/>
        <w:ind w:firstLine="284"/>
        <w:jc w:val="both"/>
        <w:rPr>
          <w:rFonts w:ascii="Garamond" w:hAnsi="Garamond"/>
          <w:sz w:val="24"/>
          <w:szCs w:val="24"/>
        </w:rPr>
      </w:pPr>
      <w:r w:rsidRPr="004F6AFE">
        <w:rPr>
          <w:rFonts w:ascii="Garamond" w:hAnsi="Garamond"/>
          <w:sz w:val="24"/>
          <w:szCs w:val="24"/>
        </w:rPr>
        <w:t>Ky vendim hyn në fuqi 15</w:t>
      </w:r>
      <w:r w:rsidR="000B1176" w:rsidRPr="004F6AFE">
        <w:rPr>
          <w:rFonts w:ascii="Garamond" w:hAnsi="Garamond"/>
          <w:sz w:val="24"/>
          <w:szCs w:val="24"/>
        </w:rPr>
        <w:t xml:space="preserve"> ditë pas botimit në Fletoren Zyrtare.</w:t>
      </w:r>
    </w:p>
    <w:p w14:paraId="26D93351" w14:textId="5AD363F9" w:rsidR="006F26F5" w:rsidRPr="004F6AFE" w:rsidRDefault="006F26F5" w:rsidP="004F6AFE">
      <w:pPr>
        <w:spacing w:after="0" w:line="240" w:lineRule="auto"/>
        <w:ind w:firstLine="284"/>
        <w:jc w:val="both"/>
        <w:rPr>
          <w:rFonts w:ascii="Garamond" w:hAnsi="Garamond"/>
          <w:sz w:val="24"/>
          <w:szCs w:val="24"/>
        </w:rPr>
      </w:pPr>
    </w:p>
    <w:p w14:paraId="33BDB47C" w14:textId="4202A9CB" w:rsidR="00E02C61" w:rsidRDefault="004F6AFE" w:rsidP="004F6AFE">
      <w:pPr>
        <w:spacing w:after="0" w:line="240" w:lineRule="auto"/>
        <w:ind w:firstLine="284"/>
        <w:jc w:val="right"/>
        <w:rPr>
          <w:rFonts w:ascii="Garamond" w:hAnsi="Garamond"/>
          <w:sz w:val="24"/>
          <w:szCs w:val="24"/>
        </w:rPr>
      </w:pPr>
      <w:r>
        <w:rPr>
          <w:rFonts w:ascii="Garamond" w:hAnsi="Garamond"/>
          <w:sz w:val="24"/>
          <w:szCs w:val="24"/>
        </w:rPr>
        <w:t>KRYETARI</w:t>
      </w:r>
    </w:p>
    <w:p w14:paraId="55769A1A" w14:textId="7B389C1F" w:rsidR="004F6AFE" w:rsidRPr="004F6AFE" w:rsidRDefault="004F6AFE" w:rsidP="004F6AFE">
      <w:pPr>
        <w:spacing w:after="0" w:line="240" w:lineRule="auto"/>
        <w:ind w:firstLine="284"/>
        <w:jc w:val="right"/>
        <w:rPr>
          <w:rFonts w:ascii="Garamond" w:hAnsi="Garamond"/>
          <w:b/>
          <w:sz w:val="24"/>
          <w:szCs w:val="24"/>
        </w:rPr>
      </w:pPr>
      <w:r w:rsidRPr="004F6AFE">
        <w:rPr>
          <w:rFonts w:ascii="Garamond" w:hAnsi="Garamond"/>
          <w:b/>
          <w:sz w:val="24"/>
          <w:szCs w:val="24"/>
        </w:rPr>
        <w:t>Gent Sejko</w:t>
      </w:r>
    </w:p>
    <w:p w14:paraId="759269BD" w14:textId="77777777" w:rsidR="006F26F5" w:rsidRPr="004F6AFE" w:rsidRDefault="006F26F5" w:rsidP="004F6AFE">
      <w:pPr>
        <w:spacing w:after="0" w:line="240" w:lineRule="auto"/>
        <w:ind w:firstLine="284"/>
        <w:jc w:val="both"/>
        <w:rPr>
          <w:rFonts w:ascii="Garamond" w:hAnsi="Garamond"/>
          <w:b/>
          <w:sz w:val="24"/>
          <w:szCs w:val="24"/>
        </w:rPr>
      </w:pPr>
    </w:p>
    <w:p w14:paraId="5205DEFB" w14:textId="77777777" w:rsidR="00E02C61" w:rsidRPr="004F6AFE" w:rsidRDefault="00E02C61" w:rsidP="004F6AFE">
      <w:pPr>
        <w:spacing w:after="0" w:line="240" w:lineRule="auto"/>
        <w:ind w:firstLine="284"/>
        <w:jc w:val="both"/>
        <w:rPr>
          <w:rFonts w:ascii="Garamond" w:hAnsi="Garamond"/>
          <w:sz w:val="24"/>
          <w:szCs w:val="24"/>
        </w:rPr>
      </w:pPr>
    </w:p>
    <w:p w14:paraId="46482F9B" w14:textId="77777777" w:rsidR="00E02C61" w:rsidRPr="004F6AFE" w:rsidRDefault="00E02C61" w:rsidP="004F6AFE">
      <w:pPr>
        <w:spacing w:after="0" w:line="240" w:lineRule="auto"/>
        <w:ind w:firstLine="284"/>
        <w:jc w:val="both"/>
        <w:rPr>
          <w:rFonts w:ascii="Garamond" w:hAnsi="Garamond"/>
          <w:sz w:val="24"/>
          <w:szCs w:val="24"/>
        </w:rPr>
      </w:pPr>
      <w:bookmarkStart w:id="0" w:name="_GoBack"/>
      <w:bookmarkEnd w:id="0"/>
    </w:p>
    <w:sectPr w:rsidR="00E02C61" w:rsidRPr="004F6AFE" w:rsidSect="00E02C61">
      <w:footerReference w:type="first" r:id="rId14"/>
      <w:pgSz w:w="11907" w:h="16839" w:code="9"/>
      <w:pgMar w:top="1440" w:right="1800" w:bottom="1440" w:left="1800" w:header="1138" w:footer="97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31CCD" w14:textId="77777777" w:rsidR="006E33FE" w:rsidRDefault="006E33FE" w:rsidP="007E4EA2">
      <w:pPr>
        <w:spacing w:after="0" w:line="240" w:lineRule="auto"/>
      </w:pPr>
      <w:r>
        <w:separator/>
      </w:r>
    </w:p>
  </w:endnote>
  <w:endnote w:type="continuationSeparator" w:id="0">
    <w:p w14:paraId="35BC04A1" w14:textId="77777777" w:rsidR="006E33FE" w:rsidRDefault="006E33FE" w:rsidP="007E4EA2">
      <w:pPr>
        <w:spacing w:after="0" w:line="240" w:lineRule="auto"/>
      </w:pPr>
      <w:r>
        <w:continuationSeparator/>
      </w:r>
    </w:p>
  </w:endnote>
  <w:endnote w:type="continuationNotice" w:id="1">
    <w:p w14:paraId="44CA28BB" w14:textId="77777777" w:rsidR="000A6DBE" w:rsidRDefault="000A6D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Times New Roman"/>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D7A6B" w14:textId="77777777" w:rsidR="006E33FE" w:rsidRDefault="006E33FE">
    <w:pPr>
      <w:pStyle w:val="Footer"/>
      <w:jc w:val="right"/>
    </w:pPr>
  </w:p>
  <w:p w14:paraId="498E347C" w14:textId="77777777" w:rsidR="006E33FE" w:rsidRDefault="006E3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16421" w14:textId="77777777" w:rsidR="006E33FE" w:rsidRDefault="006E33FE" w:rsidP="007E4EA2">
      <w:pPr>
        <w:spacing w:after="0" w:line="240" w:lineRule="auto"/>
      </w:pPr>
      <w:r>
        <w:separator/>
      </w:r>
    </w:p>
  </w:footnote>
  <w:footnote w:type="continuationSeparator" w:id="0">
    <w:p w14:paraId="3933C3F6" w14:textId="77777777" w:rsidR="006E33FE" w:rsidRDefault="006E33FE" w:rsidP="007E4EA2">
      <w:pPr>
        <w:spacing w:after="0" w:line="240" w:lineRule="auto"/>
      </w:pPr>
      <w:r>
        <w:continuationSeparator/>
      </w:r>
    </w:p>
  </w:footnote>
  <w:footnote w:type="continuationNotice" w:id="1">
    <w:p w14:paraId="5E81E36E" w14:textId="77777777" w:rsidR="000A6DBE" w:rsidRDefault="000A6DB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88E"/>
    <w:multiLevelType w:val="hybridMultilevel"/>
    <w:tmpl w:val="C424269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8387760"/>
    <w:multiLevelType w:val="hybridMultilevel"/>
    <w:tmpl w:val="C108D4F8"/>
    <w:lvl w:ilvl="0" w:tplc="CBF03A7E">
      <w:start w:val="1"/>
      <w:numFmt w:val="low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641E83"/>
    <w:multiLevelType w:val="hybridMultilevel"/>
    <w:tmpl w:val="338ABA62"/>
    <w:lvl w:ilvl="0" w:tplc="B0BA4A72">
      <w:start w:val="1"/>
      <w:numFmt w:val="lowerLetter"/>
      <w:lvlText w:val="%1)"/>
      <w:lvlJc w:val="left"/>
      <w:pPr>
        <w:tabs>
          <w:tab w:val="num" w:pos="1080"/>
        </w:tabs>
        <w:ind w:left="1080" w:hanging="360"/>
      </w:pPr>
      <w:rPr>
        <w:rFonts w:cs="Times New Roman"/>
        <w:b w:val="0"/>
        <w:bCs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1C57733"/>
    <w:multiLevelType w:val="hybridMultilevel"/>
    <w:tmpl w:val="52E80A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215DC"/>
    <w:multiLevelType w:val="hybridMultilevel"/>
    <w:tmpl w:val="4AFE592E"/>
    <w:lvl w:ilvl="0" w:tplc="041C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47D2809"/>
    <w:multiLevelType w:val="hybridMultilevel"/>
    <w:tmpl w:val="69DC7AF0"/>
    <w:lvl w:ilvl="0" w:tplc="E6D6563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F72D3"/>
    <w:multiLevelType w:val="hybridMultilevel"/>
    <w:tmpl w:val="AFE22028"/>
    <w:lvl w:ilvl="0" w:tplc="1FD0F624">
      <w:start w:val="1"/>
      <w:numFmt w:val="lowerLetter"/>
      <w:lvlText w:val="%1)"/>
      <w:lvlJc w:val="left"/>
      <w:pPr>
        <w:tabs>
          <w:tab w:val="num" w:pos="2340"/>
        </w:tabs>
        <w:ind w:left="2340" w:hanging="360"/>
      </w:pPr>
      <w:rPr>
        <w:b w:val="0"/>
        <w:bCs w:val="0"/>
        <w:i/>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17833080"/>
    <w:multiLevelType w:val="hybridMultilevel"/>
    <w:tmpl w:val="FF481DD6"/>
    <w:lvl w:ilvl="0" w:tplc="17DA77B6">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89A7631"/>
    <w:multiLevelType w:val="hybridMultilevel"/>
    <w:tmpl w:val="C66E222E"/>
    <w:lvl w:ilvl="0" w:tplc="AF04C86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19DE0564"/>
    <w:multiLevelType w:val="hybridMultilevel"/>
    <w:tmpl w:val="F2C65F4A"/>
    <w:lvl w:ilvl="0" w:tplc="0409001B">
      <w:start w:val="1"/>
      <w:numFmt w:val="lowerRoman"/>
      <w:lvlText w:val="%1."/>
      <w:lvlJc w:val="righ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nsid w:val="20B743F5"/>
    <w:multiLevelType w:val="hybridMultilevel"/>
    <w:tmpl w:val="9BB865AE"/>
    <w:lvl w:ilvl="0" w:tplc="3530D160">
      <w:start w:val="1"/>
      <w:numFmt w:val="lowerRoman"/>
      <w:lvlText w:val="%1."/>
      <w:lvlJc w:val="right"/>
      <w:pPr>
        <w:ind w:left="1080" w:hanging="360"/>
      </w:pPr>
      <w:rPr>
        <w:rFonts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EB5E96"/>
    <w:multiLevelType w:val="hybridMultilevel"/>
    <w:tmpl w:val="16620250"/>
    <w:lvl w:ilvl="0" w:tplc="041C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BD66D2A"/>
    <w:multiLevelType w:val="hybridMultilevel"/>
    <w:tmpl w:val="F17A585E"/>
    <w:lvl w:ilvl="0" w:tplc="041C0017">
      <w:start w:val="1"/>
      <w:numFmt w:val="lowerLetter"/>
      <w:lvlText w:val="%1)"/>
      <w:lvlJc w:val="left"/>
      <w:pPr>
        <w:tabs>
          <w:tab w:val="num" w:pos="720"/>
        </w:tabs>
        <w:ind w:left="720" w:hanging="360"/>
      </w:pPr>
      <w:rPr>
        <w:rFonts w:hint="default"/>
        <w:i w:val="0"/>
      </w:rPr>
    </w:lvl>
    <w:lvl w:ilvl="1" w:tplc="90487C5C">
      <w:start w:val="1"/>
      <w:numFmt w:val="decimal"/>
      <w:lvlText w:val="%2."/>
      <w:lvlJc w:val="left"/>
      <w:pPr>
        <w:tabs>
          <w:tab w:val="num" w:pos="360"/>
        </w:tabs>
        <w:ind w:left="360" w:hanging="360"/>
      </w:pPr>
      <w:rPr>
        <w:rFonts w:ascii="Times New Roman" w:hAnsi="Times New Roman" w:cs="Times New Roman" w:hint="default"/>
        <w:i w:val="0"/>
      </w:rPr>
    </w:lvl>
    <w:lvl w:ilvl="2" w:tplc="223A71DC">
      <w:start w:val="1"/>
      <w:numFmt w:val="decimal"/>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D571340"/>
    <w:multiLevelType w:val="hybridMultilevel"/>
    <w:tmpl w:val="69D0E23C"/>
    <w:lvl w:ilvl="0" w:tplc="A2041A1A">
      <w:start w:val="1"/>
      <w:numFmt w:val="lowerLetter"/>
      <w:lvlText w:val="%1)"/>
      <w:lvlJc w:val="left"/>
      <w:pPr>
        <w:ind w:left="1350" w:hanging="360"/>
      </w:pPr>
      <w:rPr>
        <w:rFonts w:eastAsia="Times New Roman" w:hint="default"/>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35E13BD4"/>
    <w:multiLevelType w:val="hybridMultilevel"/>
    <w:tmpl w:val="BE34636A"/>
    <w:lvl w:ilvl="0" w:tplc="A2041A1A">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E82FF5"/>
    <w:multiLevelType w:val="hybridMultilevel"/>
    <w:tmpl w:val="EC9EF3B4"/>
    <w:lvl w:ilvl="0" w:tplc="5BF664EE">
      <w:start w:val="1"/>
      <w:numFmt w:val="lowerRoman"/>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3D9B1B62"/>
    <w:multiLevelType w:val="hybridMultilevel"/>
    <w:tmpl w:val="119AB37A"/>
    <w:lvl w:ilvl="0" w:tplc="0409001B">
      <w:start w:val="1"/>
      <w:numFmt w:val="lowerRoman"/>
      <w:lvlText w:val="%1."/>
      <w:lvlJc w:val="righ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66F60F2"/>
    <w:multiLevelType w:val="hybridMultilevel"/>
    <w:tmpl w:val="D82475A8"/>
    <w:lvl w:ilvl="0" w:tplc="04090017">
      <w:start w:val="1"/>
      <w:numFmt w:val="lowerLetter"/>
      <w:lvlText w:val="%1)"/>
      <w:lvlJc w:val="left"/>
      <w:pPr>
        <w:tabs>
          <w:tab w:val="num" w:pos="700"/>
        </w:tabs>
        <w:ind w:left="680" w:hanging="340"/>
      </w:pPr>
      <w:rPr>
        <w:rFonts w:hint="default"/>
        <w:color w:val="auto"/>
        <w:sz w:val="22"/>
        <w:szCs w:val="22"/>
      </w:rPr>
    </w:lvl>
    <w:lvl w:ilvl="1" w:tplc="04090003">
      <w:start w:val="1"/>
      <w:numFmt w:val="bullet"/>
      <w:lvlText w:val="o"/>
      <w:lvlJc w:val="left"/>
      <w:pPr>
        <w:tabs>
          <w:tab w:val="num" w:pos="1780"/>
        </w:tabs>
        <w:ind w:left="1780" w:hanging="360"/>
      </w:pPr>
      <w:rPr>
        <w:rFonts w:ascii="Courier New" w:hAnsi="Courier New" w:cs="Courier New" w:hint="default"/>
      </w:rPr>
    </w:lvl>
    <w:lvl w:ilvl="2" w:tplc="04090005">
      <w:start w:val="1"/>
      <w:numFmt w:val="bullet"/>
      <w:lvlText w:val=""/>
      <w:lvlJc w:val="left"/>
      <w:pPr>
        <w:tabs>
          <w:tab w:val="num" w:pos="2500"/>
        </w:tabs>
        <w:ind w:left="2500" w:hanging="360"/>
      </w:pPr>
      <w:rPr>
        <w:rFonts w:ascii="Wingdings" w:hAnsi="Wingdings" w:cs="Wingdings" w:hint="default"/>
      </w:rPr>
    </w:lvl>
    <w:lvl w:ilvl="3" w:tplc="04090001">
      <w:start w:val="1"/>
      <w:numFmt w:val="bullet"/>
      <w:lvlText w:val=""/>
      <w:lvlJc w:val="left"/>
      <w:pPr>
        <w:tabs>
          <w:tab w:val="num" w:pos="3220"/>
        </w:tabs>
        <w:ind w:left="3220" w:hanging="360"/>
      </w:pPr>
      <w:rPr>
        <w:rFonts w:ascii="Symbol" w:hAnsi="Symbol" w:cs="Symbol" w:hint="default"/>
      </w:rPr>
    </w:lvl>
    <w:lvl w:ilvl="4" w:tplc="04090003">
      <w:start w:val="1"/>
      <w:numFmt w:val="bullet"/>
      <w:lvlText w:val="o"/>
      <w:lvlJc w:val="left"/>
      <w:pPr>
        <w:tabs>
          <w:tab w:val="num" w:pos="3940"/>
        </w:tabs>
        <w:ind w:left="3940" w:hanging="360"/>
      </w:pPr>
      <w:rPr>
        <w:rFonts w:ascii="Courier New" w:hAnsi="Courier New" w:cs="Courier New" w:hint="default"/>
      </w:rPr>
    </w:lvl>
    <w:lvl w:ilvl="5" w:tplc="04090005">
      <w:start w:val="1"/>
      <w:numFmt w:val="bullet"/>
      <w:lvlText w:val=""/>
      <w:lvlJc w:val="left"/>
      <w:pPr>
        <w:tabs>
          <w:tab w:val="num" w:pos="4660"/>
        </w:tabs>
        <w:ind w:left="4660" w:hanging="360"/>
      </w:pPr>
      <w:rPr>
        <w:rFonts w:ascii="Wingdings" w:hAnsi="Wingdings" w:cs="Wingdings" w:hint="default"/>
      </w:rPr>
    </w:lvl>
    <w:lvl w:ilvl="6" w:tplc="04090001">
      <w:start w:val="1"/>
      <w:numFmt w:val="bullet"/>
      <w:lvlText w:val=""/>
      <w:lvlJc w:val="left"/>
      <w:pPr>
        <w:tabs>
          <w:tab w:val="num" w:pos="5380"/>
        </w:tabs>
        <w:ind w:left="5380" w:hanging="360"/>
      </w:pPr>
      <w:rPr>
        <w:rFonts w:ascii="Symbol" w:hAnsi="Symbol" w:cs="Symbol" w:hint="default"/>
      </w:rPr>
    </w:lvl>
    <w:lvl w:ilvl="7" w:tplc="04090003">
      <w:start w:val="1"/>
      <w:numFmt w:val="bullet"/>
      <w:lvlText w:val="o"/>
      <w:lvlJc w:val="left"/>
      <w:pPr>
        <w:tabs>
          <w:tab w:val="num" w:pos="6100"/>
        </w:tabs>
        <w:ind w:left="6100" w:hanging="360"/>
      </w:pPr>
      <w:rPr>
        <w:rFonts w:ascii="Courier New" w:hAnsi="Courier New" w:cs="Courier New" w:hint="default"/>
      </w:rPr>
    </w:lvl>
    <w:lvl w:ilvl="8" w:tplc="04090005">
      <w:start w:val="1"/>
      <w:numFmt w:val="bullet"/>
      <w:lvlText w:val=""/>
      <w:lvlJc w:val="left"/>
      <w:pPr>
        <w:tabs>
          <w:tab w:val="num" w:pos="6820"/>
        </w:tabs>
        <w:ind w:left="6820" w:hanging="360"/>
      </w:pPr>
      <w:rPr>
        <w:rFonts w:ascii="Wingdings" w:hAnsi="Wingdings" w:cs="Wingdings" w:hint="default"/>
      </w:rPr>
    </w:lvl>
  </w:abstractNum>
  <w:abstractNum w:abstractNumId="18">
    <w:nsid w:val="50E63C46"/>
    <w:multiLevelType w:val="hybridMultilevel"/>
    <w:tmpl w:val="F9362652"/>
    <w:lvl w:ilvl="0" w:tplc="0409001B">
      <w:start w:val="1"/>
      <w:numFmt w:val="lowerRoman"/>
      <w:lvlText w:val="%1."/>
      <w:lvlJc w:val="righ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35F2B10"/>
    <w:multiLevelType w:val="hybridMultilevel"/>
    <w:tmpl w:val="5ACA8AB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85B6D0B"/>
    <w:multiLevelType w:val="hybridMultilevel"/>
    <w:tmpl w:val="C3FA05FA"/>
    <w:lvl w:ilvl="0" w:tplc="49B635DC">
      <w:start w:val="1"/>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1">
    <w:nsid w:val="5FAB6744"/>
    <w:multiLevelType w:val="hybridMultilevel"/>
    <w:tmpl w:val="B3F2E552"/>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661CD1"/>
    <w:multiLevelType w:val="hybridMultilevel"/>
    <w:tmpl w:val="08CCC694"/>
    <w:lvl w:ilvl="0" w:tplc="CDD624EC">
      <w:start w:val="1"/>
      <w:numFmt w:val="decimal"/>
      <w:lvlText w:val="%1."/>
      <w:lvlJc w:val="left"/>
      <w:pPr>
        <w:tabs>
          <w:tab w:val="num" w:pos="360"/>
        </w:tabs>
        <w:ind w:left="360" w:hanging="360"/>
      </w:pPr>
      <w:rPr>
        <w:rFonts w:ascii="Times New Roman" w:hAnsi="Times New Roman"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B8C60E8E">
      <w:start w:val="1"/>
      <w:numFmt w:val="lowerRoman"/>
      <w:lvlText w:val="%3."/>
      <w:lvlJc w:val="right"/>
      <w:pPr>
        <w:tabs>
          <w:tab w:val="num" w:pos="2160"/>
        </w:tabs>
        <w:ind w:left="2160" w:hanging="180"/>
      </w:pPr>
      <w:rPr>
        <w:rFonts w:ascii="Times New Roman" w:eastAsia="Arial Unicode MS" w:hAnsi="Times New Roman" w:cs="Times New Roman"/>
        <w:i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CDBAF28C">
      <w:start w:val="1"/>
      <w:numFmt w:val="lowerRoman"/>
      <w:lvlText w:val="%6."/>
      <w:lvlJc w:val="right"/>
      <w:pPr>
        <w:tabs>
          <w:tab w:val="num" w:pos="4320"/>
        </w:tabs>
        <w:ind w:left="4320" w:hanging="180"/>
      </w:pPr>
      <w:rPr>
        <w:rFonts w:cs="Times New Roman"/>
        <w:i w:val="0"/>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64C479CF"/>
    <w:multiLevelType w:val="hybridMultilevel"/>
    <w:tmpl w:val="ADFC0EBC"/>
    <w:lvl w:ilvl="0" w:tplc="D5E2D2E2">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74FF25C8"/>
    <w:multiLevelType w:val="hybridMultilevel"/>
    <w:tmpl w:val="8FFA00C8"/>
    <w:lvl w:ilvl="0" w:tplc="0409001B">
      <w:start w:val="1"/>
      <w:numFmt w:val="lowerRoman"/>
      <w:lvlText w:val="%1."/>
      <w:lvlJc w:val="righ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5476BA5"/>
    <w:multiLevelType w:val="hybridMultilevel"/>
    <w:tmpl w:val="54FE1934"/>
    <w:lvl w:ilvl="0" w:tplc="54A4B050">
      <w:start w:val="1"/>
      <w:numFmt w:val="lowerLetter"/>
      <w:lvlText w:val="%1)"/>
      <w:lvlJc w:val="left"/>
      <w:pPr>
        <w:ind w:left="1350" w:hanging="360"/>
      </w:pPr>
      <w:rPr>
        <w:rFonts w:eastAsia="Times New Roman" w:hint="default"/>
        <w:i/>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nsid w:val="77D16313"/>
    <w:multiLevelType w:val="hybridMultilevel"/>
    <w:tmpl w:val="30CA1328"/>
    <w:lvl w:ilvl="0" w:tplc="0409001B">
      <w:start w:val="1"/>
      <w:numFmt w:val="lowerRoman"/>
      <w:lvlText w:val="%1."/>
      <w:lvlJc w:val="righ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CC01B53"/>
    <w:multiLevelType w:val="hybridMultilevel"/>
    <w:tmpl w:val="CE8432F4"/>
    <w:lvl w:ilvl="0" w:tplc="2EE46CEA">
      <w:start w:val="1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F5B0CC9"/>
    <w:multiLevelType w:val="hybridMultilevel"/>
    <w:tmpl w:val="DBB40E56"/>
    <w:lvl w:ilvl="0" w:tplc="5232A70C">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3"/>
  </w:num>
  <w:num w:numId="2">
    <w:abstractNumId w:val="14"/>
  </w:num>
  <w:num w:numId="3">
    <w:abstractNumId w:val="4"/>
  </w:num>
  <w:num w:numId="4">
    <w:abstractNumId w:val="12"/>
  </w:num>
  <w:num w:numId="5">
    <w:abstractNumId w:val="10"/>
  </w:num>
  <w:num w:numId="6">
    <w:abstractNumId w:val="11"/>
  </w:num>
  <w:num w:numId="7">
    <w:abstractNumId w:val="22"/>
  </w:num>
  <w:num w:numId="8">
    <w:abstractNumId w:val="28"/>
  </w:num>
  <w:num w:numId="9">
    <w:abstractNumId w:val="24"/>
  </w:num>
  <w:num w:numId="10">
    <w:abstractNumId w:val="9"/>
  </w:num>
  <w:num w:numId="11">
    <w:abstractNumId w:val="21"/>
  </w:num>
  <w:num w:numId="12">
    <w:abstractNumId w:val="29"/>
  </w:num>
  <w:num w:numId="13">
    <w:abstractNumId w:val="7"/>
  </w:num>
  <w:num w:numId="14">
    <w:abstractNumId w:val="3"/>
  </w:num>
  <w:num w:numId="15">
    <w:abstractNumId w:val="25"/>
  </w:num>
  <w:num w:numId="16">
    <w:abstractNumId w:val="6"/>
  </w:num>
  <w:num w:numId="17">
    <w:abstractNumId w:val="19"/>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1"/>
  </w:num>
  <w:num w:numId="22">
    <w:abstractNumId w:val="8"/>
  </w:num>
  <w:num w:numId="23">
    <w:abstractNumId w:val="16"/>
  </w:num>
  <w:num w:numId="24">
    <w:abstractNumId w:val="15"/>
  </w:num>
  <w:num w:numId="25">
    <w:abstractNumId w:val="13"/>
  </w:num>
  <w:num w:numId="26">
    <w:abstractNumId w:val="20"/>
  </w:num>
  <w:num w:numId="27">
    <w:abstractNumId w:val="26"/>
  </w:num>
  <w:num w:numId="28">
    <w:abstractNumId w:val="27"/>
  </w:num>
  <w:num w:numId="29">
    <w:abstractNumId w:val="0"/>
  </w:num>
  <w:num w:numId="3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2"/>
    <w:rsid w:val="00000859"/>
    <w:rsid w:val="00004AE7"/>
    <w:rsid w:val="00007AA5"/>
    <w:rsid w:val="00007AB2"/>
    <w:rsid w:val="000132F2"/>
    <w:rsid w:val="00014042"/>
    <w:rsid w:val="0001457D"/>
    <w:rsid w:val="00016DEE"/>
    <w:rsid w:val="000232C7"/>
    <w:rsid w:val="00031EAB"/>
    <w:rsid w:val="00035320"/>
    <w:rsid w:val="00036D07"/>
    <w:rsid w:val="0004541E"/>
    <w:rsid w:val="00046494"/>
    <w:rsid w:val="00046BB1"/>
    <w:rsid w:val="00046FEF"/>
    <w:rsid w:val="000508D2"/>
    <w:rsid w:val="000511FB"/>
    <w:rsid w:val="000546AC"/>
    <w:rsid w:val="000547CE"/>
    <w:rsid w:val="00060647"/>
    <w:rsid w:val="0006271E"/>
    <w:rsid w:val="00063ADC"/>
    <w:rsid w:val="00065164"/>
    <w:rsid w:val="00065E51"/>
    <w:rsid w:val="00070856"/>
    <w:rsid w:val="00072256"/>
    <w:rsid w:val="00073E72"/>
    <w:rsid w:val="00074097"/>
    <w:rsid w:val="00075B84"/>
    <w:rsid w:val="00075F1D"/>
    <w:rsid w:val="0008419F"/>
    <w:rsid w:val="00084B27"/>
    <w:rsid w:val="0008758B"/>
    <w:rsid w:val="00090CA4"/>
    <w:rsid w:val="000932AC"/>
    <w:rsid w:val="000A0A90"/>
    <w:rsid w:val="000A5054"/>
    <w:rsid w:val="000A6DBE"/>
    <w:rsid w:val="000B1176"/>
    <w:rsid w:val="000B53F2"/>
    <w:rsid w:val="000C1059"/>
    <w:rsid w:val="000C1CEE"/>
    <w:rsid w:val="000C334C"/>
    <w:rsid w:val="000C3D0E"/>
    <w:rsid w:val="000C40FA"/>
    <w:rsid w:val="000C6128"/>
    <w:rsid w:val="000C67A7"/>
    <w:rsid w:val="000D1320"/>
    <w:rsid w:val="000D332F"/>
    <w:rsid w:val="000D514B"/>
    <w:rsid w:val="000E16BD"/>
    <w:rsid w:val="000E2444"/>
    <w:rsid w:val="000E2461"/>
    <w:rsid w:val="000E35ED"/>
    <w:rsid w:val="000E3810"/>
    <w:rsid w:val="000E5F61"/>
    <w:rsid w:val="000E7D6E"/>
    <w:rsid w:val="000F0D16"/>
    <w:rsid w:val="000F4F69"/>
    <w:rsid w:val="0010159A"/>
    <w:rsid w:val="001057D6"/>
    <w:rsid w:val="001204F3"/>
    <w:rsid w:val="00120C47"/>
    <w:rsid w:val="00126BF8"/>
    <w:rsid w:val="001341DB"/>
    <w:rsid w:val="00140614"/>
    <w:rsid w:val="001546D5"/>
    <w:rsid w:val="001635FA"/>
    <w:rsid w:val="001646F6"/>
    <w:rsid w:val="00164BF0"/>
    <w:rsid w:val="0016666D"/>
    <w:rsid w:val="001726CB"/>
    <w:rsid w:val="00176BA9"/>
    <w:rsid w:val="00182E63"/>
    <w:rsid w:val="00183D46"/>
    <w:rsid w:val="00185C1A"/>
    <w:rsid w:val="00186688"/>
    <w:rsid w:val="00191C4D"/>
    <w:rsid w:val="0019540F"/>
    <w:rsid w:val="001A2CC0"/>
    <w:rsid w:val="001A5E3A"/>
    <w:rsid w:val="001B3900"/>
    <w:rsid w:val="001B6425"/>
    <w:rsid w:val="001C4CBD"/>
    <w:rsid w:val="001C4FCA"/>
    <w:rsid w:val="001C590B"/>
    <w:rsid w:val="001D4993"/>
    <w:rsid w:val="001D4C91"/>
    <w:rsid w:val="001D7E44"/>
    <w:rsid w:val="001D7F61"/>
    <w:rsid w:val="001E23BD"/>
    <w:rsid w:val="001E3EAC"/>
    <w:rsid w:val="001E4285"/>
    <w:rsid w:val="001E472B"/>
    <w:rsid w:val="001E5D92"/>
    <w:rsid w:val="001E7E9A"/>
    <w:rsid w:val="001F24A6"/>
    <w:rsid w:val="001F31ED"/>
    <w:rsid w:val="001F3789"/>
    <w:rsid w:val="001F59F5"/>
    <w:rsid w:val="00202043"/>
    <w:rsid w:val="00206237"/>
    <w:rsid w:val="00207154"/>
    <w:rsid w:val="00210859"/>
    <w:rsid w:val="00211EB1"/>
    <w:rsid w:val="00212BA6"/>
    <w:rsid w:val="00217566"/>
    <w:rsid w:val="002204C7"/>
    <w:rsid w:val="00220E03"/>
    <w:rsid w:val="00223AF9"/>
    <w:rsid w:val="002313C6"/>
    <w:rsid w:val="0023480D"/>
    <w:rsid w:val="00237344"/>
    <w:rsid w:val="00241F6E"/>
    <w:rsid w:val="002450F0"/>
    <w:rsid w:val="00247806"/>
    <w:rsid w:val="002525D9"/>
    <w:rsid w:val="0025718D"/>
    <w:rsid w:val="0026127F"/>
    <w:rsid w:val="002652F9"/>
    <w:rsid w:val="00270BCF"/>
    <w:rsid w:val="002804BE"/>
    <w:rsid w:val="00280F7C"/>
    <w:rsid w:val="00282622"/>
    <w:rsid w:val="00282CF8"/>
    <w:rsid w:val="00284A81"/>
    <w:rsid w:val="0029214D"/>
    <w:rsid w:val="002A0843"/>
    <w:rsid w:val="002A2DED"/>
    <w:rsid w:val="002A5422"/>
    <w:rsid w:val="002A63B9"/>
    <w:rsid w:val="002A6AC1"/>
    <w:rsid w:val="002B7B50"/>
    <w:rsid w:val="002B7EF1"/>
    <w:rsid w:val="002C362E"/>
    <w:rsid w:val="002C54D6"/>
    <w:rsid w:val="002D4BB6"/>
    <w:rsid w:val="002D7D2F"/>
    <w:rsid w:val="002E05DD"/>
    <w:rsid w:val="002E1CF5"/>
    <w:rsid w:val="002F176F"/>
    <w:rsid w:val="002F23D3"/>
    <w:rsid w:val="002F479D"/>
    <w:rsid w:val="003025E4"/>
    <w:rsid w:val="0030307B"/>
    <w:rsid w:val="0030557B"/>
    <w:rsid w:val="0030670D"/>
    <w:rsid w:val="00307449"/>
    <w:rsid w:val="00311609"/>
    <w:rsid w:val="0031660A"/>
    <w:rsid w:val="00316D6D"/>
    <w:rsid w:val="00320C41"/>
    <w:rsid w:val="00322825"/>
    <w:rsid w:val="00323477"/>
    <w:rsid w:val="00323F13"/>
    <w:rsid w:val="003248A7"/>
    <w:rsid w:val="00324BB9"/>
    <w:rsid w:val="003259D0"/>
    <w:rsid w:val="003322A4"/>
    <w:rsid w:val="0033707C"/>
    <w:rsid w:val="00342E9E"/>
    <w:rsid w:val="00346C01"/>
    <w:rsid w:val="00354C6E"/>
    <w:rsid w:val="00356C7E"/>
    <w:rsid w:val="0036060F"/>
    <w:rsid w:val="00362EDB"/>
    <w:rsid w:val="003630EE"/>
    <w:rsid w:val="00365E9B"/>
    <w:rsid w:val="00366231"/>
    <w:rsid w:val="00366A65"/>
    <w:rsid w:val="00367479"/>
    <w:rsid w:val="00370B0F"/>
    <w:rsid w:val="00370FF4"/>
    <w:rsid w:val="00384774"/>
    <w:rsid w:val="00385F28"/>
    <w:rsid w:val="00387C36"/>
    <w:rsid w:val="003901AD"/>
    <w:rsid w:val="003933EB"/>
    <w:rsid w:val="00394520"/>
    <w:rsid w:val="003A3FB8"/>
    <w:rsid w:val="003B2FF7"/>
    <w:rsid w:val="003B341B"/>
    <w:rsid w:val="003B6E3E"/>
    <w:rsid w:val="003C0F8D"/>
    <w:rsid w:val="003C3448"/>
    <w:rsid w:val="003C410A"/>
    <w:rsid w:val="003C5C41"/>
    <w:rsid w:val="003C78C2"/>
    <w:rsid w:val="003D0AB0"/>
    <w:rsid w:val="003D0B51"/>
    <w:rsid w:val="003D1110"/>
    <w:rsid w:val="003D40B8"/>
    <w:rsid w:val="003D4405"/>
    <w:rsid w:val="003D529D"/>
    <w:rsid w:val="003E28AC"/>
    <w:rsid w:val="003F0580"/>
    <w:rsid w:val="003F25ED"/>
    <w:rsid w:val="003F4810"/>
    <w:rsid w:val="004019BB"/>
    <w:rsid w:val="00404C9F"/>
    <w:rsid w:val="00404EBF"/>
    <w:rsid w:val="00405F96"/>
    <w:rsid w:val="004079BB"/>
    <w:rsid w:val="0041294E"/>
    <w:rsid w:val="00412DE3"/>
    <w:rsid w:val="004148DE"/>
    <w:rsid w:val="00415D29"/>
    <w:rsid w:val="00421453"/>
    <w:rsid w:val="00424E85"/>
    <w:rsid w:val="004259CD"/>
    <w:rsid w:val="00433410"/>
    <w:rsid w:val="00447116"/>
    <w:rsid w:val="00450824"/>
    <w:rsid w:val="00452A4B"/>
    <w:rsid w:val="00455227"/>
    <w:rsid w:val="00456620"/>
    <w:rsid w:val="00456668"/>
    <w:rsid w:val="00456D8A"/>
    <w:rsid w:val="00481936"/>
    <w:rsid w:val="00485781"/>
    <w:rsid w:val="00487BBF"/>
    <w:rsid w:val="004914F0"/>
    <w:rsid w:val="004944A7"/>
    <w:rsid w:val="0049453B"/>
    <w:rsid w:val="0049516A"/>
    <w:rsid w:val="004A2A8E"/>
    <w:rsid w:val="004A42C1"/>
    <w:rsid w:val="004A6145"/>
    <w:rsid w:val="004A61C7"/>
    <w:rsid w:val="004A69C5"/>
    <w:rsid w:val="004A7AF7"/>
    <w:rsid w:val="004B05C0"/>
    <w:rsid w:val="004B2711"/>
    <w:rsid w:val="004B448F"/>
    <w:rsid w:val="004B7A1A"/>
    <w:rsid w:val="004C466F"/>
    <w:rsid w:val="004C491A"/>
    <w:rsid w:val="004C621D"/>
    <w:rsid w:val="004D3B08"/>
    <w:rsid w:val="004D59B2"/>
    <w:rsid w:val="004E5168"/>
    <w:rsid w:val="004E5F40"/>
    <w:rsid w:val="004F4420"/>
    <w:rsid w:val="004F5F9E"/>
    <w:rsid w:val="004F6584"/>
    <w:rsid w:val="004F6AFE"/>
    <w:rsid w:val="00500BA4"/>
    <w:rsid w:val="00505449"/>
    <w:rsid w:val="005063EA"/>
    <w:rsid w:val="00510F67"/>
    <w:rsid w:val="00513B0C"/>
    <w:rsid w:val="00515EE3"/>
    <w:rsid w:val="0051780C"/>
    <w:rsid w:val="00517A14"/>
    <w:rsid w:val="00520011"/>
    <w:rsid w:val="00525207"/>
    <w:rsid w:val="00525E75"/>
    <w:rsid w:val="00525F2E"/>
    <w:rsid w:val="00527CFA"/>
    <w:rsid w:val="00535A97"/>
    <w:rsid w:val="0053674E"/>
    <w:rsid w:val="0054017B"/>
    <w:rsid w:val="00540FE0"/>
    <w:rsid w:val="005425AD"/>
    <w:rsid w:val="00542820"/>
    <w:rsid w:val="00543F72"/>
    <w:rsid w:val="0054537B"/>
    <w:rsid w:val="00547961"/>
    <w:rsid w:val="005536A3"/>
    <w:rsid w:val="00554B1B"/>
    <w:rsid w:val="00557C27"/>
    <w:rsid w:val="00560834"/>
    <w:rsid w:val="00560CB7"/>
    <w:rsid w:val="0056143C"/>
    <w:rsid w:val="00561C99"/>
    <w:rsid w:val="0056399C"/>
    <w:rsid w:val="00566182"/>
    <w:rsid w:val="00585086"/>
    <w:rsid w:val="0058790F"/>
    <w:rsid w:val="00591528"/>
    <w:rsid w:val="00591903"/>
    <w:rsid w:val="00595C22"/>
    <w:rsid w:val="005A0429"/>
    <w:rsid w:val="005A2A6E"/>
    <w:rsid w:val="005A4204"/>
    <w:rsid w:val="005A454C"/>
    <w:rsid w:val="005B3F5E"/>
    <w:rsid w:val="005B71D1"/>
    <w:rsid w:val="005B7343"/>
    <w:rsid w:val="005C1AF7"/>
    <w:rsid w:val="005C356A"/>
    <w:rsid w:val="005C7E83"/>
    <w:rsid w:val="005D3647"/>
    <w:rsid w:val="005D70A1"/>
    <w:rsid w:val="005E0AEE"/>
    <w:rsid w:val="00602113"/>
    <w:rsid w:val="00603D43"/>
    <w:rsid w:val="0061589F"/>
    <w:rsid w:val="006168B5"/>
    <w:rsid w:val="00625465"/>
    <w:rsid w:val="0063268F"/>
    <w:rsid w:val="00632E10"/>
    <w:rsid w:val="00634FE7"/>
    <w:rsid w:val="006354EF"/>
    <w:rsid w:val="0063571E"/>
    <w:rsid w:val="00641120"/>
    <w:rsid w:val="00643D13"/>
    <w:rsid w:val="00645FA8"/>
    <w:rsid w:val="006501BC"/>
    <w:rsid w:val="006509DC"/>
    <w:rsid w:val="00650BA1"/>
    <w:rsid w:val="00652B34"/>
    <w:rsid w:val="0065437F"/>
    <w:rsid w:val="006601B7"/>
    <w:rsid w:val="00666382"/>
    <w:rsid w:val="006709F2"/>
    <w:rsid w:val="0068013D"/>
    <w:rsid w:val="006820F3"/>
    <w:rsid w:val="0068339D"/>
    <w:rsid w:val="00690B47"/>
    <w:rsid w:val="00692615"/>
    <w:rsid w:val="006B0B11"/>
    <w:rsid w:val="006B129F"/>
    <w:rsid w:val="006B3EEE"/>
    <w:rsid w:val="006B7C42"/>
    <w:rsid w:val="006C0611"/>
    <w:rsid w:val="006C2C9E"/>
    <w:rsid w:val="006C4A61"/>
    <w:rsid w:val="006C7247"/>
    <w:rsid w:val="006E33FE"/>
    <w:rsid w:val="006E68B2"/>
    <w:rsid w:val="006E7805"/>
    <w:rsid w:val="006F17FD"/>
    <w:rsid w:val="006F26F5"/>
    <w:rsid w:val="006F27A3"/>
    <w:rsid w:val="006F79A8"/>
    <w:rsid w:val="007010C5"/>
    <w:rsid w:val="007018E7"/>
    <w:rsid w:val="00701BAA"/>
    <w:rsid w:val="00707059"/>
    <w:rsid w:val="00715C4E"/>
    <w:rsid w:val="007272C0"/>
    <w:rsid w:val="0072764C"/>
    <w:rsid w:val="007302CF"/>
    <w:rsid w:val="00740501"/>
    <w:rsid w:val="00740EA1"/>
    <w:rsid w:val="00744AA0"/>
    <w:rsid w:val="00746263"/>
    <w:rsid w:val="007529C4"/>
    <w:rsid w:val="00753832"/>
    <w:rsid w:val="0076115C"/>
    <w:rsid w:val="00762E2E"/>
    <w:rsid w:val="007634F5"/>
    <w:rsid w:val="00767F5F"/>
    <w:rsid w:val="0077169B"/>
    <w:rsid w:val="00773341"/>
    <w:rsid w:val="00777F52"/>
    <w:rsid w:val="00782773"/>
    <w:rsid w:val="00784E4A"/>
    <w:rsid w:val="00784FBE"/>
    <w:rsid w:val="00785544"/>
    <w:rsid w:val="007876D4"/>
    <w:rsid w:val="007901C2"/>
    <w:rsid w:val="00791A22"/>
    <w:rsid w:val="00795187"/>
    <w:rsid w:val="007951ED"/>
    <w:rsid w:val="007A1B61"/>
    <w:rsid w:val="007A72F1"/>
    <w:rsid w:val="007B5453"/>
    <w:rsid w:val="007C4593"/>
    <w:rsid w:val="007C7250"/>
    <w:rsid w:val="007D3DC0"/>
    <w:rsid w:val="007E41ED"/>
    <w:rsid w:val="007E4827"/>
    <w:rsid w:val="007E4EA2"/>
    <w:rsid w:val="007F2C81"/>
    <w:rsid w:val="008020CC"/>
    <w:rsid w:val="008037C7"/>
    <w:rsid w:val="00803F6E"/>
    <w:rsid w:val="0081401C"/>
    <w:rsid w:val="00816C7B"/>
    <w:rsid w:val="00817BDA"/>
    <w:rsid w:val="00830813"/>
    <w:rsid w:val="00832AE6"/>
    <w:rsid w:val="008341D6"/>
    <w:rsid w:val="008348AA"/>
    <w:rsid w:val="008439A7"/>
    <w:rsid w:val="00854B84"/>
    <w:rsid w:val="008605F9"/>
    <w:rsid w:val="00861C32"/>
    <w:rsid w:val="00863209"/>
    <w:rsid w:val="008643C5"/>
    <w:rsid w:val="008666AB"/>
    <w:rsid w:val="0087069B"/>
    <w:rsid w:val="00871789"/>
    <w:rsid w:val="00872F91"/>
    <w:rsid w:val="00875F25"/>
    <w:rsid w:val="00883C46"/>
    <w:rsid w:val="00883DB9"/>
    <w:rsid w:val="0088454D"/>
    <w:rsid w:val="0089296C"/>
    <w:rsid w:val="00896397"/>
    <w:rsid w:val="00897F05"/>
    <w:rsid w:val="00897FE0"/>
    <w:rsid w:val="008A2A2D"/>
    <w:rsid w:val="008B105C"/>
    <w:rsid w:val="008B2A9E"/>
    <w:rsid w:val="008B2C7D"/>
    <w:rsid w:val="008C2414"/>
    <w:rsid w:val="008D23C6"/>
    <w:rsid w:val="008D40DC"/>
    <w:rsid w:val="008D477A"/>
    <w:rsid w:val="008D66B5"/>
    <w:rsid w:val="008D6C2E"/>
    <w:rsid w:val="008D7E64"/>
    <w:rsid w:val="008E19EF"/>
    <w:rsid w:val="008E48DC"/>
    <w:rsid w:val="008E5F99"/>
    <w:rsid w:val="008E651E"/>
    <w:rsid w:val="008F09D8"/>
    <w:rsid w:val="008F0CFA"/>
    <w:rsid w:val="008F18DC"/>
    <w:rsid w:val="00916049"/>
    <w:rsid w:val="009239BC"/>
    <w:rsid w:val="00924ABB"/>
    <w:rsid w:val="00925364"/>
    <w:rsid w:val="00934506"/>
    <w:rsid w:val="00934E15"/>
    <w:rsid w:val="009412F7"/>
    <w:rsid w:val="009463C1"/>
    <w:rsid w:val="00950C0F"/>
    <w:rsid w:val="00970764"/>
    <w:rsid w:val="00990E3D"/>
    <w:rsid w:val="009925D7"/>
    <w:rsid w:val="0099553B"/>
    <w:rsid w:val="009A16BE"/>
    <w:rsid w:val="009A2278"/>
    <w:rsid w:val="009A4D40"/>
    <w:rsid w:val="009B083D"/>
    <w:rsid w:val="009B309F"/>
    <w:rsid w:val="009C45E3"/>
    <w:rsid w:val="009D25B2"/>
    <w:rsid w:val="009E050A"/>
    <w:rsid w:val="009E4142"/>
    <w:rsid w:val="009F30FA"/>
    <w:rsid w:val="009F4661"/>
    <w:rsid w:val="009F4F08"/>
    <w:rsid w:val="00A002CE"/>
    <w:rsid w:val="00A00793"/>
    <w:rsid w:val="00A049E0"/>
    <w:rsid w:val="00A06211"/>
    <w:rsid w:val="00A067C2"/>
    <w:rsid w:val="00A06CCC"/>
    <w:rsid w:val="00A1034C"/>
    <w:rsid w:val="00A104B8"/>
    <w:rsid w:val="00A12938"/>
    <w:rsid w:val="00A12C5D"/>
    <w:rsid w:val="00A208A9"/>
    <w:rsid w:val="00A24008"/>
    <w:rsid w:val="00A24B14"/>
    <w:rsid w:val="00A302FF"/>
    <w:rsid w:val="00A30A41"/>
    <w:rsid w:val="00A342DC"/>
    <w:rsid w:val="00A35DA9"/>
    <w:rsid w:val="00A36B27"/>
    <w:rsid w:val="00A36FB9"/>
    <w:rsid w:val="00A47197"/>
    <w:rsid w:val="00A47775"/>
    <w:rsid w:val="00A51D1E"/>
    <w:rsid w:val="00A51FAA"/>
    <w:rsid w:val="00A53521"/>
    <w:rsid w:val="00A54464"/>
    <w:rsid w:val="00A64AB6"/>
    <w:rsid w:val="00A64F8C"/>
    <w:rsid w:val="00A65BBD"/>
    <w:rsid w:val="00A717B5"/>
    <w:rsid w:val="00A71C49"/>
    <w:rsid w:val="00A737B0"/>
    <w:rsid w:val="00A74478"/>
    <w:rsid w:val="00A775EA"/>
    <w:rsid w:val="00A84651"/>
    <w:rsid w:val="00A8718F"/>
    <w:rsid w:val="00A926B9"/>
    <w:rsid w:val="00A96FDC"/>
    <w:rsid w:val="00AA3B60"/>
    <w:rsid w:val="00AA3CA7"/>
    <w:rsid w:val="00AA4131"/>
    <w:rsid w:val="00AB0210"/>
    <w:rsid w:val="00AB117C"/>
    <w:rsid w:val="00AB5057"/>
    <w:rsid w:val="00AB7642"/>
    <w:rsid w:val="00AC2F98"/>
    <w:rsid w:val="00AC5B4E"/>
    <w:rsid w:val="00AC789E"/>
    <w:rsid w:val="00AC7BBA"/>
    <w:rsid w:val="00AD57EA"/>
    <w:rsid w:val="00AE06C5"/>
    <w:rsid w:val="00AE4D8A"/>
    <w:rsid w:val="00AE54DA"/>
    <w:rsid w:val="00AE5F8D"/>
    <w:rsid w:val="00AF435F"/>
    <w:rsid w:val="00AF64B2"/>
    <w:rsid w:val="00AF6816"/>
    <w:rsid w:val="00AF6E1C"/>
    <w:rsid w:val="00B05E3A"/>
    <w:rsid w:val="00B07489"/>
    <w:rsid w:val="00B07DE2"/>
    <w:rsid w:val="00B1104E"/>
    <w:rsid w:val="00B2123B"/>
    <w:rsid w:val="00B2449A"/>
    <w:rsid w:val="00B248EF"/>
    <w:rsid w:val="00B277FB"/>
    <w:rsid w:val="00B3461F"/>
    <w:rsid w:val="00B35BEA"/>
    <w:rsid w:val="00B36B22"/>
    <w:rsid w:val="00B4126C"/>
    <w:rsid w:val="00B443B6"/>
    <w:rsid w:val="00B51DFA"/>
    <w:rsid w:val="00B5226C"/>
    <w:rsid w:val="00B57F59"/>
    <w:rsid w:val="00B6025A"/>
    <w:rsid w:val="00B6428C"/>
    <w:rsid w:val="00B759A9"/>
    <w:rsid w:val="00B86530"/>
    <w:rsid w:val="00B9527C"/>
    <w:rsid w:val="00B95F61"/>
    <w:rsid w:val="00B97249"/>
    <w:rsid w:val="00BB3CDD"/>
    <w:rsid w:val="00BB4B33"/>
    <w:rsid w:val="00BB6D1C"/>
    <w:rsid w:val="00BB7007"/>
    <w:rsid w:val="00BC048A"/>
    <w:rsid w:val="00BC534F"/>
    <w:rsid w:val="00BD06B2"/>
    <w:rsid w:val="00BD26D9"/>
    <w:rsid w:val="00BD2EBF"/>
    <w:rsid w:val="00BD72CE"/>
    <w:rsid w:val="00BE0BEC"/>
    <w:rsid w:val="00BE1C9C"/>
    <w:rsid w:val="00BE327A"/>
    <w:rsid w:val="00BE3678"/>
    <w:rsid w:val="00BF196F"/>
    <w:rsid w:val="00BF7185"/>
    <w:rsid w:val="00C016C5"/>
    <w:rsid w:val="00C024BF"/>
    <w:rsid w:val="00C038C6"/>
    <w:rsid w:val="00C11B0D"/>
    <w:rsid w:val="00C145A5"/>
    <w:rsid w:val="00C14DB6"/>
    <w:rsid w:val="00C16EB9"/>
    <w:rsid w:val="00C17B76"/>
    <w:rsid w:val="00C33222"/>
    <w:rsid w:val="00C37330"/>
    <w:rsid w:val="00C41525"/>
    <w:rsid w:val="00C476D1"/>
    <w:rsid w:val="00C50BE4"/>
    <w:rsid w:val="00C52537"/>
    <w:rsid w:val="00C52D97"/>
    <w:rsid w:val="00C57A4A"/>
    <w:rsid w:val="00C60DC3"/>
    <w:rsid w:val="00C60F73"/>
    <w:rsid w:val="00C657D5"/>
    <w:rsid w:val="00C72B1B"/>
    <w:rsid w:val="00C759B3"/>
    <w:rsid w:val="00C82AE0"/>
    <w:rsid w:val="00C843DE"/>
    <w:rsid w:val="00C852A8"/>
    <w:rsid w:val="00C858FC"/>
    <w:rsid w:val="00C95B34"/>
    <w:rsid w:val="00C963D2"/>
    <w:rsid w:val="00CA1654"/>
    <w:rsid w:val="00CA1BDA"/>
    <w:rsid w:val="00CA5604"/>
    <w:rsid w:val="00CA6AA6"/>
    <w:rsid w:val="00CB2037"/>
    <w:rsid w:val="00CB278D"/>
    <w:rsid w:val="00CB388E"/>
    <w:rsid w:val="00CC32DF"/>
    <w:rsid w:val="00CC6FC3"/>
    <w:rsid w:val="00CD0146"/>
    <w:rsid w:val="00CD4250"/>
    <w:rsid w:val="00CD71A8"/>
    <w:rsid w:val="00CE030A"/>
    <w:rsid w:val="00CE1C2F"/>
    <w:rsid w:val="00CE336E"/>
    <w:rsid w:val="00CE56EA"/>
    <w:rsid w:val="00CE6062"/>
    <w:rsid w:val="00D0127A"/>
    <w:rsid w:val="00D0430A"/>
    <w:rsid w:val="00D0692E"/>
    <w:rsid w:val="00D1001F"/>
    <w:rsid w:val="00D1064B"/>
    <w:rsid w:val="00D1234B"/>
    <w:rsid w:val="00D126E8"/>
    <w:rsid w:val="00D134D4"/>
    <w:rsid w:val="00D1426F"/>
    <w:rsid w:val="00D15046"/>
    <w:rsid w:val="00D1611F"/>
    <w:rsid w:val="00D24E68"/>
    <w:rsid w:val="00D3216F"/>
    <w:rsid w:val="00D35EAF"/>
    <w:rsid w:val="00D4210B"/>
    <w:rsid w:val="00D45825"/>
    <w:rsid w:val="00D5156A"/>
    <w:rsid w:val="00D536C1"/>
    <w:rsid w:val="00D53A2B"/>
    <w:rsid w:val="00D55102"/>
    <w:rsid w:val="00D67C5D"/>
    <w:rsid w:val="00D73105"/>
    <w:rsid w:val="00D803B4"/>
    <w:rsid w:val="00D83920"/>
    <w:rsid w:val="00D90D69"/>
    <w:rsid w:val="00D95F4B"/>
    <w:rsid w:val="00D97747"/>
    <w:rsid w:val="00DA5ACB"/>
    <w:rsid w:val="00DB07A7"/>
    <w:rsid w:val="00DB4433"/>
    <w:rsid w:val="00DB49D4"/>
    <w:rsid w:val="00DC0441"/>
    <w:rsid w:val="00DC781F"/>
    <w:rsid w:val="00DD08BF"/>
    <w:rsid w:val="00DD1022"/>
    <w:rsid w:val="00DD1088"/>
    <w:rsid w:val="00DD1FF2"/>
    <w:rsid w:val="00DD4BBD"/>
    <w:rsid w:val="00DD4E6F"/>
    <w:rsid w:val="00DE055E"/>
    <w:rsid w:val="00DE07AA"/>
    <w:rsid w:val="00DE7468"/>
    <w:rsid w:val="00DF0E02"/>
    <w:rsid w:val="00DF0F95"/>
    <w:rsid w:val="00DF10AE"/>
    <w:rsid w:val="00DF6831"/>
    <w:rsid w:val="00E011AB"/>
    <w:rsid w:val="00E02C61"/>
    <w:rsid w:val="00E05187"/>
    <w:rsid w:val="00E05B7F"/>
    <w:rsid w:val="00E062EC"/>
    <w:rsid w:val="00E16687"/>
    <w:rsid w:val="00E20624"/>
    <w:rsid w:val="00E221C7"/>
    <w:rsid w:val="00E22238"/>
    <w:rsid w:val="00E24362"/>
    <w:rsid w:val="00E27D0E"/>
    <w:rsid w:val="00E330C9"/>
    <w:rsid w:val="00E54EDF"/>
    <w:rsid w:val="00E550D3"/>
    <w:rsid w:val="00E61BFE"/>
    <w:rsid w:val="00E64D27"/>
    <w:rsid w:val="00E67F42"/>
    <w:rsid w:val="00E71791"/>
    <w:rsid w:val="00E76F91"/>
    <w:rsid w:val="00E774A1"/>
    <w:rsid w:val="00E82866"/>
    <w:rsid w:val="00E85C13"/>
    <w:rsid w:val="00E867AE"/>
    <w:rsid w:val="00E975B7"/>
    <w:rsid w:val="00E97D6B"/>
    <w:rsid w:val="00EA01E4"/>
    <w:rsid w:val="00EA5BCD"/>
    <w:rsid w:val="00EA6347"/>
    <w:rsid w:val="00EC0636"/>
    <w:rsid w:val="00EC0C7E"/>
    <w:rsid w:val="00EC25BD"/>
    <w:rsid w:val="00EC610F"/>
    <w:rsid w:val="00ED1B25"/>
    <w:rsid w:val="00ED449D"/>
    <w:rsid w:val="00EE0B92"/>
    <w:rsid w:val="00EE4B34"/>
    <w:rsid w:val="00EE5F83"/>
    <w:rsid w:val="00EE70F7"/>
    <w:rsid w:val="00EF51F4"/>
    <w:rsid w:val="00F00535"/>
    <w:rsid w:val="00F13834"/>
    <w:rsid w:val="00F1400C"/>
    <w:rsid w:val="00F166A9"/>
    <w:rsid w:val="00F20215"/>
    <w:rsid w:val="00F223B2"/>
    <w:rsid w:val="00F2536D"/>
    <w:rsid w:val="00F33EA8"/>
    <w:rsid w:val="00F3521C"/>
    <w:rsid w:val="00F432DF"/>
    <w:rsid w:val="00F57349"/>
    <w:rsid w:val="00F57891"/>
    <w:rsid w:val="00F60E99"/>
    <w:rsid w:val="00F6270A"/>
    <w:rsid w:val="00F749EC"/>
    <w:rsid w:val="00F85C6F"/>
    <w:rsid w:val="00F85E12"/>
    <w:rsid w:val="00F86225"/>
    <w:rsid w:val="00F862AD"/>
    <w:rsid w:val="00F9007A"/>
    <w:rsid w:val="00F91C93"/>
    <w:rsid w:val="00FA0EAE"/>
    <w:rsid w:val="00FA6D13"/>
    <w:rsid w:val="00FA720A"/>
    <w:rsid w:val="00FB42B7"/>
    <w:rsid w:val="00FB4CC2"/>
    <w:rsid w:val="00FC5CF8"/>
    <w:rsid w:val="00FD1071"/>
    <w:rsid w:val="00FE2C1C"/>
    <w:rsid w:val="00FE4962"/>
    <w:rsid w:val="00FE6F35"/>
    <w:rsid w:val="00FE7283"/>
    <w:rsid w:val="00FE7B37"/>
    <w:rsid w:val="00FF2C39"/>
    <w:rsid w:val="00FF50D6"/>
    <w:rsid w:val="00FF55D8"/>
    <w:rsid w:val="00FF66AA"/>
    <w:rsid w:val="00FF6723"/>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9A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062"/>
  </w:style>
  <w:style w:type="paragraph" w:styleId="Heading3">
    <w:name w:val="heading 3"/>
    <w:basedOn w:val="Normal"/>
    <w:next w:val="Normal"/>
    <w:link w:val="Heading3Char"/>
    <w:qFormat/>
    <w:rsid w:val="00060647"/>
    <w:pPr>
      <w:keepNext/>
      <w:spacing w:after="0" w:line="360" w:lineRule="atLeast"/>
      <w:ind w:left="283" w:hanging="283"/>
      <w:jc w:val="center"/>
      <w:outlineLvl w:val="2"/>
    </w:pPr>
    <w:rPr>
      <w:rFonts w:ascii="Times New Roman" w:eastAsia="MS Mincho" w:hAnsi="Times New Roman" w:cs="Times New Roman"/>
      <w:b/>
      <w:sz w:val="26"/>
      <w:szCs w:val="20"/>
      <w:lang w:val="en-GB"/>
    </w:rPr>
  </w:style>
  <w:style w:type="paragraph" w:styleId="Heading7">
    <w:name w:val="heading 7"/>
    <w:basedOn w:val="Normal"/>
    <w:next w:val="Normal"/>
    <w:link w:val="Heading7Char"/>
    <w:uiPriority w:val="9"/>
    <w:semiHidden/>
    <w:unhideWhenUsed/>
    <w:qFormat/>
    <w:rsid w:val="00BC048A"/>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rsid w:val="007E4EA2"/>
  </w:style>
  <w:style w:type="paragraph" w:styleId="ListParagraph">
    <w:name w:val="List Paragraph"/>
    <w:basedOn w:val="Normal"/>
    <w:link w:val="ListParagraphChar"/>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nhideWhenUsed/>
    <w:rsid w:val="006601B7"/>
    <w:pPr>
      <w:spacing w:line="240" w:lineRule="auto"/>
    </w:pPr>
    <w:rPr>
      <w:sz w:val="20"/>
      <w:szCs w:val="20"/>
    </w:rPr>
  </w:style>
  <w:style w:type="character" w:customStyle="1" w:styleId="CommentTextChar">
    <w:name w:val="Comment Text Char"/>
    <w:basedOn w:val="DefaultParagraphFont"/>
    <w:link w:val="CommentText"/>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BodyText3">
    <w:name w:val="Body Text 3"/>
    <w:basedOn w:val="Normal"/>
    <w:link w:val="BodyText3Char"/>
    <w:rsid w:val="00A64F8C"/>
    <w:pPr>
      <w:tabs>
        <w:tab w:val="left" w:pos="-720"/>
      </w:tabs>
      <w:spacing w:after="0" w:line="360" w:lineRule="atLeast"/>
      <w:jc w:val="both"/>
    </w:pPr>
    <w:rPr>
      <w:rFonts w:ascii="Arial" w:eastAsia="MS Mincho" w:hAnsi="Arial" w:cs="Times New Roman"/>
      <w:sz w:val="26"/>
      <w:szCs w:val="20"/>
      <w:lang w:val="en-GB"/>
    </w:rPr>
  </w:style>
  <w:style w:type="character" w:customStyle="1" w:styleId="BodyText3Char">
    <w:name w:val="Body Text 3 Char"/>
    <w:basedOn w:val="DefaultParagraphFont"/>
    <w:link w:val="BodyText3"/>
    <w:rsid w:val="00A64F8C"/>
    <w:rPr>
      <w:rFonts w:ascii="Arial" w:eastAsia="MS Mincho" w:hAnsi="Arial" w:cs="Times New Roman"/>
      <w:sz w:val="26"/>
      <w:szCs w:val="20"/>
      <w:lang w:val="en-GB"/>
    </w:rPr>
  </w:style>
  <w:style w:type="character" w:customStyle="1" w:styleId="Heading3Char">
    <w:name w:val="Heading 3 Char"/>
    <w:basedOn w:val="DefaultParagraphFont"/>
    <w:link w:val="Heading3"/>
    <w:rsid w:val="00060647"/>
    <w:rPr>
      <w:rFonts w:ascii="Times New Roman" w:eastAsia="MS Mincho" w:hAnsi="Times New Roman" w:cs="Times New Roman"/>
      <w:b/>
      <w:sz w:val="26"/>
      <w:szCs w:val="20"/>
      <w:lang w:val="en-GB"/>
    </w:rPr>
  </w:style>
  <w:style w:type="paragraph" w:styleId="FootnoteText">
    <w:name w:val="footnote text"/>
    <w:basedOn w:val="Normal"/>
    <w:link w:val="FootnoteTextChar"/>
    <w:semiHidden/>
    <w:rsid w:val="00404EBF"/>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404EBF"/>
    <w:rPr>
      <w:rFonts w:ascii="Times New Roman" w:eastAsia="MS Mincho" w:hAnsi="Times New Roman" w:cs="Times New Roman"/>
      <w:sz w:val="20"/>
      <w:szCs w:val="20"/>
      <w:lang w:val="sq-AL"/>
    </w:rPr>
  </w:style>
  <w:style w:type="character" w:styleId="FootnoteReference">
    <w:name w:val="footnote reference"/>
    <w:semiHidden/>
    <w:rsid w:val="00404EBF"/>
    <w:rPr>
      <w:vertAlign w:val="superscript"/>
    </w:rPr>
  </w:style>
  <w:style w:type="paragraph" w:styleId="BodyText2">
    <w:name w:val="Body Text 2"/>
    <w:basedOn w:val="Normal"/>
    <w:link w:val="BodyText2Char"/>
    <w:uiPriority w:val="99"/>
    <w:semiHidden/>
    <w:unhideWhenUsed/>
    <w:rsid w:val="00500BA4"/>
    <w:pPr>
      <w:spacing w:after="120" w:line="480" w:lineRule="auto"/>
    </w:pPr>
  </w:style>
  <w:style w:type="character" w:customStyle="1" w:styleId="BodyText2Char">
    <w:name w:val="Body Text 2 Char"/>
    <w:basedOn w:val="DefaultParagraphFont"/>
    <w:link w:val="BodyText2"/>
    <w:uiPriority w:val="99"/>
    <w:semiHidden/>
    <w:rsid w:val="00500BA4"/>
  </w:style>
  <w:style w:type="character" w:customStyle="1" w:styleId="Heading7Char">
    <w:name w:val="Heading 7 Char"/>
    <w:basedOn w:val="DefaultParagraphFont"/>
    <w:link w:val="Heading7"/>
    <w:rsid w:val="00BC048A"/>
    <w:rPr>
      <w:rFonts w:asciiTheme="majorHAnsi" w:eastAsiaTheme="majorEastAsia" w:hAnsiTheme="majorHAnsi" w:cstheme="majorBidi"/>
      <w:i/>
      <w:iCs/>
      <w:color w:val="243F60" w:themeColor="accent1" w:themeShade="7F"/>
    </w:rPr>
  </w:style>
  <w:style w:type="paragraph" w:customStyle="1" w:styleId="Char4">
    <w:name w:val="Char4"/>
    <w:basedOn w:val="Normal"/>
    <w:rsid w:val="0030557B"/>
    <w:pPr>
      <w:spacing w:after="160" w:line="240" w:lineRule="exact"/>
      <w:jc w:val="both"/>
    </w:pPr>
    <w:rPr>
      <w:rFonts w:ascii="Tahoma" w:eastAsia="MS Mincho" w:hAnsi="Tahoma" w:cs="Times New Roman"/>
      <w:sz w:val="20"/>
      <w:szCs w:val="20"/>
    </w:rPr>
  </w:style>
  <w:style w:type="paragraph" w:customStyle="1" w:styleId="Default">
    <w:name w:val="Default"/>
    <w:rsid w:val="0032347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M8">
    <w:name w:val="CM8"/>
    <w:basedOn w:val="Default"/>
    <w:next w:val="Default"/>
    <w:uiPriority w:val="99"/>
    <w:rsid w:val="00323477"/>
    <w:pPr>
      <w:widowControl w:val="0"/>
      <w:spacing w:after="260"/>
    </w:pPr>
    <w:rPr>
      <w:rFonts w:ascii="Arial" w:eastAsia="Times New Roman"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062"/>
  </w:style>
  <w:style w:type="paragraph" w:styleId="Heading3">
    <w:name w:val="heading 3"/>
    <w:basedOn w:val="Normal"/>
    <w:next w:val="Normal"/>
    <w:link w:val="Heading3Char"/>
    <w:qFormat/>
    <w:rsid w:val="00060647"/>
    <w:pPr>
      <w:keepNext/>
      <w:spacing w:after="0" w:line="360" w:lineRule="atLeast"/>
      <w:ind w:left="283" w:hanging="283"/>
      <w:jc w:val="center"/>
      <w:outlineLvl w:val="2"/>
    </w:pPr>
    <w:rPr>
      <w:rFonts w:ascii="Times New Roman" w:eastAsia="MS Mincho" w:hAnsi="Times New Roman" w:cs="Times New Roman"/>
      <w:b/>
      <w:sz w:val="26"/>
      <w:szCs w:val="20"/>
      <w:lang w:val="en-GB"/>
    </w:rPr>
  </w:style>
  <w:style w:type="paragraph" w:styleId="Heading7">
    <w:name w:val="heading 7"/>
    <w:basedOn w:val="Normal"/>
    <w:next w:val="Normal"/>
    <w:link w:val="Heading7Char"/>
    <w:uiPriority w:val="9"/>
    <w:semiHidden/>
    <w:unhideWhenUsed/>
    <w:qFormat/>
    <w:rsid w:val="00BC048A"/>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rsid w:val="007E4EA2"/>
  </w:style>
  <w:style w:type="paragraph" w:styleId="ListParagraph">
    <w:name w:val="List Paragraph"/>
    <w:basedOn w:val="Normal"/>
    <w:link w:val="ListParagraphChar"/>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nhideWhenUsed/>
    <w:rsid w:val="006601B7"/>
    <w:pPr>
      <w:spacing w:line="240" w:lineRule="auto"/>
    </w:pPr>
    <w:rPr>
      <w:sz w:val="20"/>
      <w:szCs w:val="20"/>
    </w:rPr>
  </w:style>
  <w:style w:type="character" w:customStyle="1" w:styleId="CommentTextChar">
    <w:name w:val="Comment Text Char"/>
    <w:basedOn w:val="DefaultParagraphFont"/>
    <w:link w:val="CommentText"/>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BodyText3">
    <w:name w:val="Body Text 3"/>
    <w:basedOn w:val="Normal"/>
    <w:link w:val="BodyText3Char"/>
    <w:rsid w:val="00A64F8C"/>
    <w:pPr>
      <w:tabs>
        <w:tab w:val="left" w:pos="-720"/>
      </w:tabs>
      <w:spacing w:after="0" w:line="360" w:lineRule="atLeast"/>
      <w:jc w:val="both"/>
    </w:pPr>
    <w:rPr>
      <w:rFonts w:ascii="Arial" w:eastAsia="MS Mincho" w:hAnsi="Arial" w:cs="Times New Roman"/>
      <w:sz w:val="26"/>
      <w:szCs w:val="20"/>
      <w:lang w:val="en-GB"/>
    </w:rPr>
  </w:style>
  <w:style w:type="character" w:customStyle="1" w:styleId="BodyText3Char">
    <w:name w:val="Body Text 3 Char"/>
    <w:basedOn w:val="DefaultParagraphFont"/>
    <w:link w:val="BodyText3"/>
    <w:rsid w:val="00A64F8C"/>
    <w:rPr>
      <w:rFonts w:ascii="Arial" w:eastAsia="MS Mincho" w:hAnsi="Arial" w:cs="Times New Roman"/>
      <w:sz w:val="26"/>
      <w:szCs w:val="20"/>
      <w:lang w:val="en-GB"/>
    </w:rPr>
  </w:style>
  <w:style w:type="character" w:customStyle="1" w:styleId="Heading3Char">
    <w:name w:val="Heading 3 Char"/>
    <w:basedOn w:val="DefaultParagraphFont"/>
    <w:link w:val="Heading3"/>
    <w:rsid w:val="00060647"/>
    <w:rPr>
      <w:rFonts w:ascii="Times New Roman" w:eastAsia="MS Mincho" w:hAnsi="Times New Roman" w:cs="Times New Roman"/>
      <w:b/>
      <w:sz w:val="26"/>
      <w:szCs w:val="20"/>
      <w:lang w:val="en-GB"/>
    </w:rPr>
  </w:style>
  <w:style w:type="paragraph" w:styleId="FootnoteText">
    <w:name w:val="footnote text"/>
    <w:basedOn w:val="Normal"/>
    <w:link w:val="FootnoteTextChar"/>
    <w:semiHidden/>
    <w:rsid w:val="00404EBF"/>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404EBF"/>
    <w:rPr>
      <w:rFonts w:ascii="Times New Roman" w:eastAsia="MS Mincho" w:hAnsi="Times New Roman" w:cs="Times New Roman"/>
      <w:sz w:val="20"/>
      <w:szCs w:val="20"/>
      <w:lang w:val="sq-AL"/>
    </w:rPr>
  </w:style>
  <w:style w:type="character" w:styleId="FootnoteReference">
    <w:name w:val="footnote reference"/>
    <w:semiHidden/>
    <w:rsid w:val="00404EBF"/>
    <w:rPr>
      <w:vertAlign w:val="superscript"/>
    </w:rPr>
  </w:style>
  <w:style w:type="paragraph" w:styleId="BodyText2">
    <w:name w:val="Body Text 2"/>
    <w:basedOn w:val="Normal"/>
    <w:link w:val="BodyText2Char"/>
    <w:uiPriority w:val="99"/>
    <w:semiHidden/>
    <w:unhideWhenUsed/>
    <w:rsid w:val="00500BA4"/>
    <w:pPr>
      <w:spacing w:after="120" w:line="480" w:lineRule="auto"/>
    </w:pPr>
  </w:style>
  <w:style w:type="character" w:customStyle="1" w:styleId="BodyText2Char">
    <w:name w:val="Body Text 2 Char"/>
    <w:basedOn w:val="DefaultParagraphFont"/>
    <w:link w:val="BodyText2"/>
    <w:uiPriority w:val="99"/>
    <w:semiHidden/>
    <w:rsid w:val="00500BA4"/>
  </w:style>
  <w:style w:type="character" w:customStyle="1" w:styleId="Heading7Char">
    <w:name w:val="Heading 7 Char"/>
    <w:basedOn w:val="DefaultParagraphFont"/>
    <w:link w:val="Heading7"/>
    <w:rsid w:val="00BC048A"/>
    <w:rPr>
      <w:rFonts w:asciiTheme="majorHAnsi" w:eastAsiaTheme="majorEastAsia" w:hAnsiTheme="majorHAnsi" w:cstheme="majorBidi"/>
      <w:i/>
      <w:iCs/>
      <w:color w:val="243F60" w:themeColor="accent1" w:themeShade="7F"/>
    </w:rPr>
  </w:style>
  <w:style w:type="paragraph" w:customStyle="1" w:styleId="Char4">
    <w:name w:val="Char4"/>
    <w:basedOn w:val="Normal"/>
    <w:rsid w:val="0030557B"/>
    <w:pPr>
      <w:spacing w:after="160" w:line="240" w:lineRule="exact"/>
      <w:jc w:val="both"/>
    </w:pPr>
    <w:rPr>
      <w:rFonts w:ascii="Tahoma" w:eastAsia="MS Mincho" w:hAnsi="Tahoma" w:cs="Times New Roman"/>
      <w:sz w:val="20"/>
      <w:szCs w:val="20"/>
    </w:rPr>
  </w:style>
  <w:style w:type="paragraph" w:customStyle="1" w:styleId="Default">
    <w:name w:val="Default"/>
    <w:rsid w:val="0032347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M8">
    <w:name w:val="CM8"/>
    <w:basedOn w:val="Default"/>
    <w:next w:val="Default"/>
    <w:uiPriority w:val="99"/>
    <w:rsid w:val="00323477"/>
    <w:pPr>
      <w:widowControl w:val="0"/>
      <w:spacing w:after="260"/>
    </w:pPr>
    <w:rPr>
      <w:rFonts w:ascii="Arial" w:eastAsia="Times New Roman"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45B032256AD343A788BB5E81A070E63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20</Nr_x002e__x0020_akti>
    <Data_x0020_e_x0020_Krijimit xmlns="0e656187-b300-4fb0-8bf4-3a50f872073c">2020-04-07T18:33:30Z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2020-04-05T22:00:00Z</Date_x0020_protokolli>
    <Titulli xmlns="0e656187-b300-4fb0-8bf4-3a50f872073c">Për disa ndryshime ne rregulloren "Për administrimin e rrezikut në veprimtarinë e shoqërive të kursim-kreditit dhe të unioneve të tyre"</Titulli>
    <Modifikuesi xmlns="0e656187-b300-4fb0-8bf4-3a50f872073c">localadmin</Modifikuesi>
    <Nr_x002e__x0020_prot_x0020_QBZ xmlns="0e656187-b300-4fb0-8bf4-3a50f872073c">571-1</Nr_x002e__x0020_prot_x0020_QBZ>
    <Data_x0020_e_x0020_Modifikimit xmlns="0e656187-b300-4fb0-8bf4-3a50f872073c">2020-04-07T18:33:57Z</Data_x0020_e_x0020_Modifikimit>
    <Dekretuar xmlns="0e656187-b300-4fb0-8bf4-3a50f872073c">false</Dekretuar>
    <Data xmlns="0e656187-b300-4fb0-8bf4-3a50f872073c">2020-03-25T23:00:00Z</Data>
    <Nr_x002e__x0020_protokolli_x0020_i_x0020_aktit xmlns="0e656187-b300-4fb0-8bf4-3a50f872073c">1802-3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5B032256AD343A788BB5E81A070E63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E2D55-60B2-4F30-A01E-DCCC4A04BFC1}">
  <ds:schemaRefs>
    <ds:schemaRef ds:uri="http://schemas.microsoft.com/sharepoint/v3/contenttype/forms"/>
  </ds:schemaRefs>
</ds:datastoreItem>
</file>

<file path=customXml/itemProps2.xml><?xml version="1.0" encoding="utf-8"?>
<ds:datastoreItem xmlns:ds="http://schemas.openxmlformats.org/officeDocument/2006/customXml" ds:itemID="{D1F7374D-6C05-46DA-9A8F-980320CAF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209E9AF-0F3D-4223-A0F6-11EC867FFF72}">
  <ds:schemaRefs>
    <ds:schemaRef ds:uri="http://schemas.microsoft.com/office/2006/documentManagement/types"/>
    <ds:schemaRef ds:uri="http://purl.org/dc/dcmitype/"/>
    <ds:schemaRef ds:uri="0e656187-b300-4fb0-8bf4-3a50f872073c"/>
    <ds:schemaRef ds:uri="http://purl.org/dc/elements/1.1/"/>
    <ds:schemaRef ds:uri="http://schemas.microsoft.com/office/2006/metadata/properties"/>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88C32F2-C09E-49D2-AB5C-B6687C3C799C}">
  <ds:schemaRefs>
    <ds:schemaRef ds:uri="http://schemas.microsoft.com/sharepoint/v3/contenttype/forms"/>
  </ds:schemaRefs>
</ds:datastoreItem>
</file>

<file path=customXml/itemProps5.xml><?xml version="1.0" encoding="utf-8"?>
<ds:datastoreItem xmlns:ds="http://schemas.openxmlformats.org/officeDocument/2006/customXml" ds:itemID="{E902A59F-05D4-4048-92E9-05DD35DDE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0EB15EF-E11C-4132-95CC-181DBD8A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Eduart Nela</dc:creator>
  <cp:lastModifiedBy>Vjollca Pacrami</cp:lastModifiedBy>
  <cp:revision>4</cp:revision>
  <cp:lastPrinted>2020-02-14T13:06:00Z</cp:lastPrinted>
  <dcterms:created xsi:type="dcterms:W3CDTF">2020-04-07T18:23:00Z</dcterms:created>
  <dcterms:modified xsi:type="dcterms:W3CDTF">2020-04-08T10:48:00Z</dcterms:modified>
</cp:coreProperties>
</file>