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D827B" w14:textId="23108927" w:rsidR="000E2646" w:rsidRPr="0018798A" w:rsidRDefault="00ED052F" w:rsidP="00115C77">
      <w:pPr>
        <w:ind w:firstLine="284"/>
        <w:jc w:val="center"/>
        <w:rPr>
          <w:rFonts w:ascii="Garamond" w:hAnsi="Garamond"/>
          <w:b/>
        </w:rPr>
      </w:pPr>
      <w:r w:rsidRPr="0018798A">
        <w:rPr>
          <w:rFonts w:ascii="Garamond" w:hAnsi="Garamond"/>
          <w:b/>
        </w:rPr>
        <w:t>VENDIM</w:t>
      </w:r>
    </w:p>
    <w:p w14:paraId="737D827C" w14:textId="442E5F63" w:rsidR="000E2646" w:rsidRPr="0018798A" w:rsidRDefault="00ED052F" w:rsidP="00115C77">
      <w:pPr>
        <w:ind w:firstLine="284"/>
        <w:jc w:val="center"/>
        <w:rPr>
          <w:rFonts w:ascii="Garamond" w:hAnsi="Garamond"/>
          <w:b/>
        </w:rPr>
      </w:pPr>
      <w:r w:rsidRPr="0018798A">
        <w:rPr>
          <w:rFonts w:ascii="Garamond" w:hAnsi="Garamond"/>
          <w:b/>
        </w:rPr>
        <w:t>Nr. 64, datë 4.11.2020</w:t>
      </w:r>
    </w:p>
    <w:p w14:paraId="737D827D" w14:textId="77777777" w:rsidR="002F352A" w:rsidRPr="0018798A" w:rsidRDefault="002F352A" w:rsidP="00115C77">
      <w:pPr>
        <w:ind w:firstLine="284"/>
        <w:jc w:val="center"/>
        <w:rPr>
          <w:rFonts w:ascii="Garamond" w:hAnsi="Garamond"/>
          <w:b/>
        </w:rPr>
      </w:pPr>
    </w:p>
    <w:p w14:paraId="737D8282" w14:textId="4BB360D2" w:rsidR="000E2646" w:rsidRPr="0018798A" w:rsidRDefault="00ED052F" w:rsidP="00115C77">
      <w:pPr>
        <w:ind w:firstLine="284"/>
        <w:jc w:val="center"/>
        <w:rPr>
          <w:rFonts w:ascii="Garamond" w:hAnsi="Garamond"/>
          <w:b/>
        </w:rPr>
      </w:pPr>
      <w:r w:rsidRPr="0018798A">
        <w:rPr>
          <w:rFonts w:ascii="Garamond" w:hAnsi="Garamond"/>
          <w:b/>
        </w:rPr>
        <w:t>PËR MIRATIMIN E DISA NDRYSHIMEVE NË RREGULLOREN “PËR FUNKSIONIMIN E SISTEMIT TË PAGESAVE NDËRBANKARE ME VLERË TË MADHE – AIPS”</w:t>
      </w:r>
    </w:p>
    <w:p w14:paraId="737D8283" w14:textId="77777777" w:rsidR="002F352A" w:rsidRPr="0018798A" w:rsidRDefault="002F352A" w:rsidP="00ED052F">
      <w:pPr>
        <w:ind w:firstLine="284"/>
        <w:jc w:val="both"/>
        <w:rPr>
          <w:rFonts w:ascii="Garamond" w:hAnsi="Garamond"/>
        </w:rPr>
      </w:pPr>
    </w:p>
    <w:p w14:paraId="737D8284" w14:textId="69911D2F" w:rsidR="000E2646" w:rsidRPr="0018798A" w:rsidRDefault="000E2646" w:rsidP="00ED052F">
      <w:pPr>
        <w:ind w:firstLine="284"/>
        <w:jc w:val="both"/>
        <w:rPr>
          <w:rFonts w:ascii="Garamond" w:hAnsi="Garamond"/>
        </w:rPr>
      </w:pPr>
      <w:r w:rsidRPr="0018798A">
        <w:rPr>
          <w:rFonts w:ascii="Garamond" w:hAnsi="Garamond"/>
        </w:rPr>
        <w:t>Në bazë dhe për zbatim të nenit 43, shkronja “c”</w:t>
      </w:r>
      <w:r w:rsidR="00037334" w:rsidRPr="0018798A">
        <w:rPr>
          <w:rFonts w:ascii="Garamond" w:hAnsi="Garamond"/>
        </w:rPr>
        <w:t>,</w:t>
      </w:r>
      <w:r w:rsidRPr="0018798A">
        <w:rPr>
          <w:rFonts w:ascii="Garamond" w:hAnsi="Garamond"/>
        </w:rPr>
        <w:t xml:space="preserve"> të ligjit nr. 8269, datë 23.12.1997</w:t>
      </w:r>
      <w:r w:rsidR="00037334" w:rsidRPr="0018798A">
        <w:rPr>
          <w:rFonts w:ascii="Garamond" w:hAnsi="Garamond"/>
        </w:rPr>
        <w:t>,</w:t>
      </w:r>
      <w:r w:rsidRPr="0018798A">
        <w:rPr>
          <w:rFonts w:ascii="Garamond" w:hAnsi="Garamond"/>
        </w:rPr>
        <w:t xml:space="preserve"> “Për Bankën e Shqipërisë”, </w:t>
      </w:r>
      <w:r w:rsidR="00B66D1D" w:rsidRPr="0018798A">
        <w:rPr>
          <w:rFonts w:ascii="Garamond" w:hAnsi="Garamond"/>
        </w:rPr>
        <w:t>të</w:t>
      </w:r>
      <w:r w:rsidRPr="0018798A">
        <w:rPr>
          <w:rFonts w:ascii="Garamond" w:hAnsi="Garamond"/>
        </w:rPr>
        <w:t xml:space="preserve"> ndryshuar; si dhe të nenit 129, pika 6</w:t>
      </w:r>
      <w:r w:rsidR="00037334" w:rsidRPr="0018798A">
        <w:rPr>
          <w:rFonts w:ascii="Garamond" w:hAnsi="Garamond"/>
        </w:rPr>
        <w:t>,</w:t>
      </w:r>
      <w:r w:rsidRPr="0018798A">
        <w:rPr>
          <w:rFonts w:ascii="Garamond" w:hAnsi="Garamond"/>
        </w:rPr>
        <w:t xml:space="preserve"> të ligjit nr. 9662, datë 18.12.2006</w:t>
      </w:r>
      <w:r w:rsidR="00037334" w:rsidRPr="0018798A">
        <w:rPr>
          <w:rFonts w:ascii="Garamond" w:hAnsi="Garamond"/>
        </w:rPr>
        <w:t>,</w:t>
      </w:r>
      <w:r w:rsidRPr="0018798A">
        <w:rPr>
          <w:rFonts w:ascii="Garamond" w:hAnsi="Garamond"/>
        </w:rPr>
        <w:t xml:space="preserve"> “Për bankat në Republikën e Shqipërisë”, </w:t>
      </w:r>
      <w:r w:rsidR="00B66D1D" w:rsidRPr="0018798A">
        <w:rPr>
          <w:rFonts w:ascii="Garamond" w:hAnsi="Garamond"/>
        </w:rPr>
        <w:t xml:space="preserve">të </w:t>
      </w:r>
      <w:r w:rsidRPr="0018798A">
        <w:rPr>
          <w:rFonts w:ascii="Garamond" w:hAnsi="Garamond"/>
        </w:rPr>
        <w:t>ndryshuar</w:t>
      </w:r>
      <w:r w:rsidR="00037334" w:rsidRPr="0018798A">
        <w:rPr>
          <w:rFonts w:ascii="Garamond" w:hAnsi="Garamond"/>
        </w:rPr>
        <w:t>;</w:t>
      </w:r>
      <w:r w:rsidRPr="0018798A">
        <w:rPr>
          <w:rFonts w:ascii="Garamond" w:hAnsi="Garamond"/>
        </w:rPr>
        <w:t xml:space="preserve"> me propozimin e Departamentit të Sistemeve të Pagesave, Kontabilitetit dhe Financës, Këshilli Mb</w:t>
      </w:r>
      <w:r w:rsidR="00B66D1D" w:rsidRPr="0018798A">
        <w:rPr>
          <w:rFonts w:ascii="Garamond" w:hAnsi="Garamond"/>
        </w:rPr>
        <w:t>ikëqyrës i Bankës së Shqipërisë</w:t>
      </w:r>
    </w:p>
    <w:p w14:paraId="420E2684" w14:textId="77777777" w:rsidR="00ED052F" w:rsidRPr="0018798A" w:rsidRDefault="00ED052F" w:rsidP="00ED052F">
      <w:pPr>
        <w:ind w:firstLine="284"/>
        <w:jc w:val="both"/>
        <w:rPr>
          <w:rFonts w:ascii="Garamond" w:hAnsi="Garamond"/>
        </w:rPr>
      </w:pPr>
    </w:p>
    <w:p w14:paraId="737D8285" w14:textId="77777777" w:rsidR="000E2646" w:rsidRPr="0018798A" w:rsidRDefault="000E2646" w:rsidP="00ED052F">
      <w:pPr>
        <w:ind w:firstLine="284"/>
        <w:jc w:val="center"/>
        <w:rPr>
          <w:rFonts w:ascii="Garamond" w:hAnsi="Garamond"/>
        </w:rPr>
      </w:pPr>
      <w:r w:rsidRPr="0018798A">
        <w:rPr>
          <w:rFonts w:ascii="Garamond" w:hAnsi="Garamond"/>
        </w:rPr>
        <w:t>VENDOSI:</w:t>
      </w:r>
    </w:p>
    <w:p w14:paraId="737D8286" w14:textId="77777777" w:rsidR="002F352A" w:rsidRPr="0018798A" w:rsidRDefault="002F352A" w:rsidP="00ED052F">
      <w:pPr>
        <w:ind w:firstLine="284"/>
        <w:jc w:val="both"/>
        <w:rPr>
          <w:rFonts w:ascii="Garamond" w:hAnsi="Garamond"/>
        </w:rPr>
      </w:pPr>
    </w:p>
    <w:p w14:paraId="737D8287" w14:textId="24CF32AE" w:rsidR="000E2646" w:rsidRPr="0018798A" w:rsidRDefault="00115C77" w:rsidP="00ED052F">
      <w:pPr>
        <w:ind w:firstLine="284"/>
        <w:jc w:val="both"/>
        <w:rPr>
          <w:rFonts w:ascii="Garamond" w:hAnsi="Garamond"/>
        </w:rPr>
      </w:pPr>
      <w:r w:rsidRPr="0018798A">
        <w:rPr>
          <w:rFonts w:ascii="Garamond" w:hAnsi="Garamond"/>
        </w:rPr>
        <w:t xml:space="preserve">1. </w:t>
      </w:r>
      <w:r w:rsidR="000E2646" w:rsidRPr="0018798A">
        <w:rPr>
          <w:rFonts w:ascii="Garamond" w:hAnsi="Garamond"/>
        </w:rPr>
        <w:t>Në rregulloren “Për funksionimin e sistemit të pagesave ndërbankare me vlerë të madhe – AIPS”, mir</w:t>
      </w:r>
      <w:r w:rsidR="00C415A1" w:rsidRPr="0018798A">
        <w:rPr>
          <w:rFonts w:ascii="Garamond" w:hAnsi="Garamond"/>
        </w:rPr>
        <w:t>atuar me vendimin nr. 36, datë 3.</w:t>
      </w:r>
      <w:r w:rsidR="000E2646" w:rsidRPr="0018798A">
        <w:rPr>
          <w:rFonts w:ascii="Garamond" w:hAnsi="Garamond"/>
        </w:rPr>
        <w:t>6.2020</w:t>
      </w:r>
      <w:r w:rsidR="00037334" w:rsidRPr="0018798A">
        <w:rPr>
          <w:rFonts w:ascii="Garamond" w:hAnsi="Garamond"/>
        </w:rPr>
        <w:t>,</w:t>
      </w:r>
      <w:r w:rsidR="000E2646" w:rsidRPr="0018798A">
        <w:rPr>
          <w:rFonts w:ascii="Garamond" w:hAnsi="Garamond"/>
        </w:rPr>
        <w:t xml:space="preserve"> të Këshillit Mbikëqyrës të Bankës së Shqipërisë, bëhen ndryshimet e mëposhtme:</w:t>
      </w:r>
    </w:p>
    <w:p w14:paraId="737D8289" w14:textId="599684BF" w:rsidR="000E2646" w:rsidRPr="0018798A" w:rsidRDefault="00115C77" w:rsidP="00ED052F">
      <w:pPr>
        <w:ind w:firstLine="284"/>
        <w:jc w:val="both"/>
        <w:rPr>
          <w:rFonts w:ascii="Garamond" w:hAnsi="Garamond"/>
        </w:rPr>
      </w:pPr>
      <w:r w:rsidRPr="0018798A">
        <w:rPr>
          <w:rFonts w:ascii="Garamond" w:hAnsi="Garamond"/>
        </w:rPr>
        <w:t xml:space="preserve">a) </w:t>
      </w:r>
      <w:r w:rsidR="000E2646" w:rsidRPr="0018798A">
        <w:rPr>
          <w:rFonts w:ascii="Garamond" w:hAnsi="Garamond"/>
        </w:rPr>
        <w:t>Në nenin 19</w:t>
      </w:r>
      <w:r w:rsidR="002D6216" w:rsidRPr="0018798A">
        <w:rPr>
          <w:rFonts w:ascii="Garamond" w:hAnsi="Garamond"/>
        </w:rPr>
        <w:t>,</w:t>
      </w:r>
      <w:r w:rsidR="000E2646" w:rsidRPr="0018798A">
        <w:rPr>
          <w:rFonts w:ascii="Garamond" w:hAnsi="Garamond"/>
        </w:rPr>
        <w:t xml:space="preserve"> pas pik</w:t>
      </w:r>
      <w:r w:rsidR="00D82D61" w:rsidRPr="0018798A">
        <w:rPr>
          <w:rFonts w:ascii="Garamond" w:hAnsi="Garamond"/>
        </w:rPr>
        <w:t>ë</w:t>
      </w:r>
      <w:r w:rsidR="000E2646" w:rsidRPr="0018798A">
        <w:rPr>
          <w:rFonts w:ascii="Garamond" w:hAnsi="Garamond"/>
        </w:rPr>
        <w:t xml:space="preserve">s 8, shtohet pika </w:t>
      </w:r>
      <w:r w:rsidR="00FE4B34" w:rsidRPr="0018798A">
        <w:rPr>
          <w:rFonts w:ascii="Garamond" w:hAnsi="Garamond"/>
        </w:rPr>
        <w:t>8/1</w:t>
      </w:r>
      <w:r w:rsidR="00D47445" w:rsidRPr="0018798A">
        <w:rPr>
          <w:rFonts w:ascii="Garamond" w:hAnsi="Garamond"/>
        </w:rPr>
        <w:t>,</w:t>
      </w:r>
      <w:r w:rsidR="00FE4B34" w:rsidRPr="0018798A">
        <w:rPr>
          <w:rFonts w:ascii="Garamond" w:hAnsi="Garamond"/>
        </w:rPr>
        <w:t xml:space="preserve"> </w:t>
      </w:r>
      <w:r w:rsidR="000E2646" w:rsidRPr="0018798A">
        <w:rPr>
          <w:rFonts w:ascii="Garamond" w:hAnsi="Garamond"/>
        </w:rPr>
        <w:t>me përmbajtje si më poshtë:</w:t>
      </w:r>
    </w:p>
    <w:p w14:paraId="737D828B" w14:textId="1ECDAE53" w:rsidR="000E2646" w:rsidRPr="0018798A" w:rsidRDefault="00FE4B34" w:rsidP="00ED052F">
      <w:pPr>
        <w:ind w:firstLine="284"/>
        <w:jc w:val="both"/>
        <w:rPr>
          <w:rFonts w:ascii="Garamond" w:hAnsi="Garamond"/>
        </w:rPr>
      </w:pPr>
      <w:bookmarkStart w:id="0" w:name="_Hlk54215773"/>
      <w:r w:rsidRPr="0018798A">
        <w:rPr>
          <w:rFonts w:ascii="Garamond" w:hAnsi="Garamond"/>
        </w:rPr>
        <w:t>“</w:t>
      </w:r>
      <w:r w:rsidR="000E2646" w:rsidRPr="0018798A">
        <w:rPr>
          <w:rFonts w:ascii="Garamond" w:hAnsi="Garamond"/>
        </w:rPr>
        <w:t xml:space="preserve">Nëse ka lidhur marrëveshje me një pjesëmarrës operator në sistemin AIPS, për mbajtjen e një fondi garancie si kërkesë e një autoriteti kompetent ndaj pjesëmarrësit operator, pjesëmarrësi shlyerës pranë të cilit do të mbahet fondi i garancisë, e administron këtë fond nëpërmjet një rezerve pranë llogarisë së tij të shlyerjes në sistemin AIPS. Për qëllime të administrimit dhe përdorimit të fondit të garancisë, pjesëmarrësi shlyerës autorizon pjesëmarrësin operator që të urdhërojë veprime të lëvizjes së fondeve nga kjo rezervë pranë llogarisë së shlyerjes së pjesëmarrësit shlyerës në sistemin AIPS. Autorizimi jepet nëpërmjet formularit në </w:t>
      </w:r>
      <w:r w:rsidR="00056177" w:rsidRPr="0018798A">
        <w:rPr>
          <w:rFonts w:ascii="Garamond" w:hAnsi="Garamond"/>
        </w:rPr>
        <w:t xml:space="preserve">shtojcën </w:t>
      </w:r>
      <w:r w:rsidR="000E2646" w:rsidRPr="0018798A">
        <w:rPr>
          <w:rFonts w:ascii="Garamond" w:hAnsi="Garamond"/>
        </w:rPr>
        <w:t>K, bashkëlidhur kësaj rregulloreje, i cili plotësohet dhe nënshkruhet nga të dy</w:t>
      </w:r>
      <w:r w:rsidR="00056177" w:rsidRPr="0018798A">
        <w:rPr>
          <w:rFonts w:ascii="Garamond" w:hAnsi="Garamond"/>
        </w:rPr>
        <w:t>ja</w:t>
      </w:r>
      <w:r w:rsidR="000E2646" w:rsidRPr="0018798A">
        <w:rPr>
          <w:rFonts w:ascii="Garamond" w:hAnsi="Garamond"/>
        </w:rPr>
        <w:t xml:space="preserve"> palët.</w:t>
      </w:r>
      <w:bookmarkEnd w:id="0"/>
      <w:r w:rsidR="002D6216" w:rsidRPr="0018798A">
        <w:rPr>
          <w:rFonts w:ascii="Garamond" w:hAnsi="Garamond"/>
        </w:rPr>
        <w:t>”</w:t>
      </w:r>
      <w:r w:rsidR="0036123F" w:rsidRPr="0018798A">
        <w:rPr>
          <w:rFonts w:ascii="Garamond" w:hAnsi="Garamond"/>
        </w:rPr>
        <w:t>.</w:t>
      </w:r>
    </w:p>
    <w:p w14:paraId="737D828D" w14:textId="583DE567" w:rsidR="000E2646" w:rsidRPr="0018798A" w:rsidRDefault="00115C77" w:rsidP="00ED052F">
      <w:pPr>
        <w:ind w:firstLine="284"/>
        <w:jc w:val="both"/>
        <w:rPr>
          <w:rFonts w:ascii="Garamond" w:hAnsi="Garamond"/>
        </w:rPr>
      </w:pPr>
      <w:r w:rsidRPr="0018798A">
        <w:rPr>
          <w:rFonts w:ascii="Garamond" w:hAnsi="Garamond"/>
        </w:rPr>
        <w:t xml:space="preserve">b) </w:t>
      </w:r>
      <w:r w:rsidR="000E2646" w:rsidRPr="0018798A">
        <w:rPr>
          <w:rFonts w:ascii="Garamond" w:hAnsi="Garamond"/>
        </w:rPr>
        <w:t>Në nenin 20</w:t>
      </w:r>
      <w:r w:rsidR="002D6216" w:rsidRPr="0018798A">
        <w:rPr>
          <w:rFonts w:ascii="Garamond" w:hAnsi="Garamond"/>
        </w:rPr>
        <w:t>,</w:t>
      </w:r>
      <w:r w:rsidR="000E2646" w:rsidRPr="0018798A">
        <w:rPr>
          <w:rFonts w:ascii="Garamond" w:hAnsi="Garamond"/>
        </w:rPr>
        <w:t xml:space="preserve"> </w:t>
      </w:r>
      <w:r w:rsidR="002D6216" w:rsidRPr="0018798A">
        <w:rPr>
          <w:rFonts w:ascii="Garamond" w:hAnsi="Garamond"/>
        </w:rPr>
        <w:t>n</w:t>
      </w:r>
      <w:r w:rsidR="00D056D3" w:rsidRPr="0018798A">
        <w:rPr>
          <w:rFonts w:ascii="Garamond" w:hAnsi="Garamond"/>
        </w:rPr>
        <w:t>ë</w:t>
      </w:r>
      <w:r w:rsidR="002D6216" w:rsidRPr="0018798A">
        <w:rPr>
          <w:rFonts w:ascii="Garamond" w:hAnsi="Garamond"/>
        </w:rPr>
        <w:t xml:space="preserve"> pik</w:t>
      </w:r>
      <w:r w:rsidR="00D056D3" w:rsidRPr="0018798A">
        <w:rPr>
          <w:rFonts w:ascii="Garamond" w:hAnsi="Garamond"/>
        </w:rPr>
        <w:t>ë</w:t>
      </w:r>
      <w:r w:rsidR="002D6216" w:rsidRPr="0018798A">
        <w:rPr>
          <w:rFonts w:ascii="Garamond" w:hAnsi="Garamond"/>
        </w:rPr>
        <w:t xml:space="preserve">n </w:t>
      </w:r>
      <w:r w:rsidR="000E2646" w:rsidRPr="0018798A">
        <w:rPr>
          <w:rFonts w:ascii="Garamond" w:hAnsi="Garamond"/>
        </w:rPr>
        <w:t>2</w:t>
      </w:r>
      <w:r w:rsidR="002D6216" w:rsidRPr="0018798A">
        <w:rPr>
          <w:rFonts w:ascii="Garamond" w:hAnsi="Garamond"/>
        </w:rPr>
        <w:t>, n</w:t>
      </w:r>
      <w:r w:rsidR="00D056D3" w:rsidRPr="0018798A">
        <w:rPr>
          <w:rFonts w:ascii="Garamond" w:hAnsi="Garamond"/>
        </w:rPr>
        <w:t>ë</w:t>
      </w:r>
      <w:r w:rsidR="002D6216" w:rsidRPr="0018798A">
        <w:rPr>
          <w:rFonts w:ascii="Garamond" w:hAnsi="Garamond"/>
        </w:rPr>
        <w:t xml:space="preserve"> fund t</w:t>
      </w:r>
      <w:r w:rsidR="00D056D3" w:rsidRPr="0018798A">
        <w:rPr>
          <w:rFonts w:ascii="Garamond" w:hAnsi="Garamond"/>
        </w:rPr>
        <w:t>ë</w:t>
      </w:r>
      <w:r w:rsidR="002D6216" w:rsidRPr="0018798A">
        <w:rPr>
          <w:rFonts w:ascii="Garamond" w:hAnsi="Garamond"/>
        </w:rPr>
        <w:t xml:space="preserve"> shkronj</w:t>
      </w:r>
      <w:r w:rsidR="00D056D3" w:rsidRPr="0018798A">
        <w:rPr>
          <w:rFonts w:ascii="Garamond" w:hAnsi="Garamond"/>
        </w:rPr>
        <w:t>ë</w:t>
      </w:r>
      <w:r w:rsidR="002D6216" w:rsidRPr="0018798A">
        <w:rPr>
          <w:rFonts w:ascii="Garamond" w:hAnsi="Garamond"/>
        </w:rPr>
        <w:t>s</w:t>
      </w:r>
      <w:r w:rsidR="00B66D1D" w:rsidRPr="0018798A">
        <w:rPr>
          <w:rFonts w:ascii="Garamond" w:hAnsi="Garamond"/>
        </w:rPr>
        <w:t xml:space="preserve"> </w:t>
      </w:r>
      <w:r w:rsidR="002D6216" w:rsidRPr="0018798A">
        <w:rPr>
          <w:rFonts w:ascii="Garamond" w:hAnsi="Garamond"/>
        </w:rPr>
        <w:t>“</w:t>
      </w:r>
      <w:r w:rsidR="000E2646" w:rsidRPr="0018798A">
        <w:rPr>
          <w:rFonts w:ascii="Garamond" w:hAnsi="Garamond"/>
        </w:rPr>
        <w:t>e</w:t>
      </w:r>
      <w:r w:rsidR="002D6216" w:rsidRPr="0018798A">
        <w:rPr>
          <w:rFonts w:ascii="Garamond" w:hAnsi="Garamond"/>
        </w:rPr>
        <w:t xml:space="preserve">” </w:t>
      </w:r>
      <w:r w:rsidR="007B46F1" w:rsidRPr="0018798A">
        <w:rPr>
          <w:rFonts w:ascii="Garamond" w:hAnsi="Garamond"/>
        </w:rPr>
        <w:t>shtohen paragraf</w:t>
      </w:r>
      <w:r w:rsidR="00D056D3" w:rsidRPr="0018798A">
        <w:rPr>
          <w:rFonts w:ascii="Garamond" w:hAnsi="Garamond"/>
        </w:rPr>
        <w:t>ë</w:t>
      </w:r>
      <w:r w:rsidR="007B46F1" w:rsidRPr="0018798A">
        <w:rPr>
          <w:rFonts w:ascii="Garamond" w:hAnsi="Garamond"/>
        </w:rPr>
        <w:t xml:space="preserve">t </w:t>
      </w:r>
      <w:r w:rsidR="002D6216" w:rsidRPr="0018798A">
        <w:rPr>
          <w:rFonts w:ascii="Garamond" w:hAnsi="Garamond"/>
        </w:rPr>
        <w:t>vijues</w:t>
      </w:r>
      <w:r w:rsidR="00D47445" w:rsidRPr="0018798A">
        <w:rPr>
          <w:rFonts w:ascii="Garamond" w:hAnsi="Garamond"/>
        </w:rPr>
        <w:t>,</w:t>
      </w:r>
      <w:r w:rsidR="002D6216" w:rsidRPr="0018798A">
        <w:rPr>
          <w:rFonts w:ascii="Garamond" w:hAnsi="Garamond"/>
        </w:rPr>
        <w:t xml:space="preserve"> me përmbajtje si më poshtë:</w:t>
      </w:r>
    </w:p>
    <w:p w14:paraId="737D828F" w14:textId="77777777" w:rsidR="000E2646" w:rsidRPr="0018798A" w:rsidRDefault="002D6216" w:rsidP="00ED052F">
      <w:pPr>
        <w:ind w:firstLine="284"/>
        <w:jc w:val="both"/>
        <w:rPr>
          <w:rFonts w:ascii="Garamond" w:hAnsi="Garamond"/>
        </w:rPr>
      </w:pPr>
      <w:r w:rsidRPr="0018798A">
        <w:rPr>
          <w:rFonts w:ascii="Garamond" w:hAnsi="Garamond"/>
        </w:rPr>
        <w:t>“</w:t>
      </w:r>
      <w:r w:rsidR="000E2646" w:rsidRPr="0018798A">
        <w:rPr>
          <w:rFonts w:ascii="Garamond" w:hAnsi="Garamond"/>
        </w:rPr>
        <w:t>Në këtë rast:</w:t>
      </w:r>
    </w:p>
    <w:p w14:paraId="737D8291" w14:textId="2BF67327" w:rsidR="000E2646" w:rsidRPr="0018798A" w:rsidRDefault="00115C77" w:rsidP="00ED052F">
      <w:pPr>
        <w:ind w:firstLine="284"/>
        <w:jc w:val="both"/>
        <w:rPr>
          <w:rFonts w:ascii="Garamond" w:hAnsi="Garamond"/>
        </w:rPr>
      </w:pPr>
      <w:bookmarkStart w:id="1" w:name="_Hlk54215849"/>
      <w:r w:rsidRPr="0018798A">
        <w:rPr>
          <w:rFonts w:ascii="Garamond" w:hAnsi="Garamond"/>
        </w:rPr>
        <w:t xml:space="preserve">i. </w:t>
      </w:r>
      <w:r w:rsidR="000E2646" w:rsidRPr="0018798A">
        <w:rPr>
          <w:rFonts w:ascii="Garamond" w:hAnsi="Garamond"/>
        </w:rPr>
        <w:t>pjesëmarrësi operator njofton zyrtarisht Bankën e Shqipërisë mbi marrëveshjen e lidhur për këtë qëllim;</w:t>
      </w:r>
    </w:p>
    <w:p w14:paraId="737D8292" w14:textId="62E9439E" w:rsidR="000E2646" w:rsidRPr="0018798A" w:rsidRDefault="00115C77" w:rsidP="00ED052F">
      <w:pPr>
        <w:ind w:firstLine="284"/>
        <w:jc w:val="both"/>
        <w:rPr>
          <w:rFonts w:ascii="Garamond" w:hAnsi="Garamond"/>
        </w:rPr>
      </w:pPr>
      <w:r w:rsidRPr="0018798A">
        <w:rPr>
          <w:rFonts w:ascii="Garamond" w:hAnsi="Garamond"/>
        </w:rPr>
        <w:t xml:space="preserve">ii. </w:t>
      </w:r>
      <w:r w:rsidR="000E2646" w:rsidRPr="0018798A">
        <w:rPr>
          <w:rFonts w:ascii="Garamond" w:hAnsi="Garamond"/>
        </w:rPr>
        <w:t xml:space="preserve">nëse vendoset në marrëveshje se fondi i garancisë që do të mbahet pranë një </w:t>
      </w:r>
      <w:r w:rsidR="009135FE" w:rsidRPr="0018798A">
        <w:rPr>
          <w:rFonts w:ascii="Garamond" w:hAnsi="Garamond"/>
        </w:rPr>
        <w:t>subjekti që është pjesëmarrës i drejtpërdrejtë në sistemin AIPS</w:t>
      </w:r>
      <w:r w:rsidR="000E2646" w:rsidRPr="0018798A">
        <w:rPr>
          <w:rFonts w:ascii="Garamond" w:hAnsi="Garamond"/>
        </w:rPr>
        <w:t xml:space="preserve">, do të administrohet nëpërmjet një rezerve pranë llogarisë së shlyerjes së </w:t>
      </w:r>
      <w:r w:rsidR="009135FE" w:rsidRPr="0018798A">
        <w:rPr>
          <w:rFonts w:ascii="Garamond" w:hAnsi="Garamond"/>
        </w:rPr>
        <w:t xml:space="preserve">atij </w:t>
      </w:r>
      <w:r w:rsidR="000E2646" w:rsidRPr="0018798A">
        <w:rPr>
          <w:rFonts w:ascii="Garamond" w:hAnsi="Garamond"/>
        </w:rPr>
        <w:t>pjesëmarrës</w:t>
      </w:r>
      <w:r w:rsidR="009135FE" w:rsidRPr="0018798A">
        <w:rPr>
          <w:rFonts w:ascii="Garamond" w:hAnsi="Garamond"/>
        </w:rPr>
        <w:t>i</w:t>
      </w:r>
      <w:r w:rsidR="000E2646" w:rsidRPr="0018798A">
        <w:rPr>
          <w:rFonts w:ascii="Garamond" w:hAnsi="Garamond"/>
        </w:rPr>
        <w:t xml:space="preserve"> në sistemin AIPS në rolin e pjesëmarrësit shlyerës, atëherë pjesëmarrësi operator duhet të autorizohet prej pjesëmarrësit shlyerës që të urdhërojë veprime të lëvizjes së fondeve nga kjo rezervë pranë llogarisë së shlyerjes së pjesëmarrësit shlyerës në sistemin AIPS;</w:t>
      </w:r>
    </w:p>
    <w:p w14:paraId="737D8293" w14:textId="00CDC99E" w:rsidR="000E2646" w:rsidRPr="0018798A" w:rsidRDefault="00115C77" w:rsidP="00ED052F">
      <w:pPr>
        <w:ind w:firstLine="284"/>
        <w:jc w:val="both"/>
        <w:rPr>
          <w:rFonts w:ascii="Garamond" w:hAnsi="Garamond"/>
        </w:rPr>
      </w:pPr>
      <w:r w:rsidRPr="0018798A">
        <w:rPr>
          <w:rFonts w:ascii="Garamond" w:hAnsi="Garamond"/>
        </w:rPr>
        <w:t xml:space="preserve">iii. </w:t>
      </w:r>
      <w:r w:rsidR="000E2646" w:rsidRPr="0018798A">
        <w:rPr>
          <w:rFonts w:ascii="Garamond" w:hAnsi="Garamond"/>
        </w:rPr>
        <w:t xml:space="preserve">autorizimi sipas pikës </w:t>
      </w:r>
      <w:r w:rsidR="002D6216" w:rsidRPr="0018798A">
        <w:rPr>
          <w:rFonts w:ascii="Garamond" w:hAnsi="Garamond"/>
        </w:rPr>
        <w:t>“</w:t>
      </w:r>
      <w:r w:rsidR="000E2646" w:rsidRPr="0018798A">
        <w:rPr>
          <w:rFonts w:ascii="Garamond" w:hAnsi="Garamond"/>
        </w:rPr>
        <w:t>ii</w:t>
      </w:r>
      <w:r w:rsidR="002D6216" w:rsidRPr="0018798A">
        <w:rPr>
          <w:rFonts w:ascii="Garamond" w:hAnsi="Garamond"/>
        </w:rPr>
        <w:t xml:space="preserve">” </w:t>
      </w:r>
      <w:r w:rsidR="000E2646" w:rsidRPr="0018798A">
        <w:rPr>
          <w:rFonts w:ascii="Garamond" w:hAnsi="Garamond"/>
        </w:rPr>
        <w:t xml:space="preserve">të mësipërme, jepet nëpërmjet formularit në </w:t>
      </w:r>
      <w:r w:rsidR="00C20897" w:rsidRPr="0018798A">
        <w:rPr>
          <w:rFonts w:ascii="Garamond" w:hAnsi="Garamond"/>
        </w:rPr>
        <w:t xml:space="preserve">shtojcën </w:t>
      </w:r>
      <w:r w:rsidR="000E2646" w:rsidRPr="0018798A">
        <w:rPr>
          <w:rFonts w:ascii="Garamond" w:hAnsi="Garamond"/>
        </w:rPr>
        <w:t>K</w:t>
      </w:r>
      <w:r w:rsidR="002D6216" w:rsidRPr="0018798A">
        <w:rPr>
          <w:rFonts w:ascii="Garamond" w:hAnsi="Garamond"/>
        </w:rPr>
        <w:t xml:space="preserve">, </w:t>
      </w:r>
      <w:r w:rsidR="000E2646" w:rsidRPr="0018798A">
        <w:rPr>
          <w:rFonts w:ascii="Garamond" w:hAnsi="Garamond"/>
        </w:rPr>
        <w:t>i cili plotësohet dhe nënshkruhet nga të dy</w:t>
      </w:r>
      <w:r w:rsidR="00C20897" w:rsidRPr="0018798A">
        <w:rPr>
          <w:rFonts w:ascii="Garamond" w:hAnsi="Garamond"/>
        </w:rPr>
        <w:t>ja</w:t>
      </w:r>
      <w:r w:rsidR="000E2646" w:rsidRPr="0018798A">
        <w:rPr>
          <w:rFonts w:ascii="Garamond" w:hAnsi="Garamond"/>
        </w:rPr>
        <w:t xml:space="preserve"> palët;</w:t>
      </w:r>
    </w:p>
    <w:p w14:paraId="737D8294" w14:textId="64E569F7" w:rsidR="000E2646" w:rsidRPr="0018798A" w:rsidRDefault="00115C77" w:rsidP="00ED052F">
      <w:pPr>
        <w:ind w:firstLine="284"/>
        <w:jc w:val="both"/>
        <w:rPr>
          <w:rFonts w:ascii="Garamond" w:hAnsi="Garamond"/>
        </w:rPr>
      </w:pPr>
      <w:r w:rsidRPr="0018798A">
        <w:rPr>
          <w:rFonts w:ascii="Garamond" w:hAnsi="Garamond"/>
        </w:rPr>
        <w:t xml:space="preserve">iv. </w:t>
      </w:r>
      <w:r w:rsidR="000E2646" w:rsidRPr="0018798A">
        <w:rPr>
          <w:rFonts w:ascii="Garamond" w:hAnsi="Garamond"/>
        </w:rPr>
        <w:t xml:space="preserve">çdo formular sipas </w:t>
      </w:r>
      <w:r w:rsidR="00C20897" w:rsidRPr="0018798A">
        <w:rPr>
          <w:rFonts w:ascii="Garamond" w:hAnsi="Garamond"/>
        </w:rPr>
        <w:t xml:space="preserve">shtojcës </w:t>
      </w:r>
      <w:r w:rsidR="000E2646" w:rsidRPr="0018798A">
        <w:rPr>
          <w:rFonts w:ascii="Garamond" w:hAnsi="Garamond"/>
        </w:rPr>
        <w:t>K</w:t>
      </w:r>
      <w:r w:rsidR="002D6216" w:rsidRPr="0018798A">
        <w:rPr>
          <w:rFonts w:ascii="Garamond" w:hAnsi="Garamond"/>
        </w:rPr>
        <w:t>,</w:t>
      </w:r>
      <w:r w:rsidR="000E2646" w:rsidRPr="0018798A">
        <w:rPr>
          <w:rFonts w:ascii="Garamond" w:hAnsi="Garamond"/>
        </w:rPr>
        <w:t xml:space="preserve"> i plotësuar dhe </w:t>
      </w:r>
      <w:r w:rsidR="005F60C3" w:rsidRPr="0018798A">
        <w:rPr>
          <w:rFonts w:ascii="Garamond" w:hAnsi="Garamond"/>
        </w:rPr>
        <w:t xml:space="preserve">i </w:t>
      </w:r>
      <w:r w:rsidR="000E2646" w:rsidRPr="0018798A">
        <w:rPr>
          <w:rFonts w:ascii="Garamond" w:hAnsi="Garamond"/>
        </w:rPr>
        <w:t>nënshkruar nga dy</w:t>
      </w:r>
      <w:r w:rsidR="009D03AB" w:rsidRPr="0018798A">
        <w:rPr>
          <w:rFonts w:ascii="Garamond" w:hAnsi="Garamond"/>
        </w:rPr>
        <w:t>ja</w:t>
      </w:r>
      <w:r w:rsidR="000E2646" w:rsidRPr="0018798A">
        <w:rPr>
          <w:rFonts w:ascii="Garamond" w:hAnsi="Garamond"/>
        </w:rPr>
        <w:t xml:space="preserve"> palët që kanë lidhur marrëveshjen, dorëzohet pranë Bankës së Shqipërisë nga pjesëmarrësi operator;</w:t>
      </w:r>
    </w:p>
    <w:p w14:paraId="737D8295" w14:textId="452859B2" w:rsidR="000E2646" w:rsidRPr="0018798A" w:rsidRDefault="006B6A11" w:rsidP="00ED052F">
      <w:pPr>
        <w:ind w:firstLine="284"/>
        <w:jc w:val="both"/>
        <w:rPr>
          <w:rFonts w:ascii="Garamond" w:hAnsi="Garamond"/>
        </w:rPr>
      </w:pPr>
      <w:r>
        <w:rPr>
          <w:rFonts w:ascii="Garamond" w:hAnsi="Garamond"/>
        </w:rPr>
        <w:t>v.</w:t>
      </w:r>
      <w:bookmarkStart w:id="2" w:name="_GoBack"/>
      <w:bookmarkEnd w:id="2"/>
      <w:r w:rsidR="00115C77" w:rsidRPr="0018798A">
        <w:rPr>
          <w:rFonts w:ascii="Garamond" w:hAnsi="Garamond"/>
        </w:rPr>
        <w:t xml:space="preserve"> </w:t>
      </w:r>
      <w:r w:rsidR="000E2646" w:rsidRPr="0018798A">
        <w:rPr>
          <w:rFonts w:ascii="Garamond" w:hAnsi="Garamond"/>
        </w:rPr>
        <w:t>pjesëmarrësi operator duhet të njoftojë zyrtarisht pa asnjë vonesë Bankën e Shqipërisë</w:t>
      </w:r>
      <w:r w:rsidR="00D01448" w:rsidRPr="0018798A">
        <w:rPr>
          <w:rFonts w:ascii="Garamond" w:hAnsi="Garamond"/>
        </w:rPr>
        <w:t>,</w:t>
      </w:r>
      <w:r w:rsidR="000E2646" w:rsidRPr="0018798A">
        <w:rPr>
          <w:rFonts w:ascii="Garamond" w:hAnsi="Garamond"/>
        </w:rPr>
        <w:t xml:space="preserve"> në rast zgjidhje</w:t>
      </w:r>
      <w:r w:rsidR="007A22A8" w:rsidRPr="0018798A">
        <w:rPr>
          <w:rFonts w:ascii="Garamond" w:hAnsi="Garamond"/>
        </w:rPr>
        <w:t>je</w:t>
      </w:r>
      <w:r w:rsidR="00AD3B6C" w:rsidRPr="0018798A">
        <w:rPr>
          <w:rFonts w:ascii="Garamond" w:hAnsi="Garamond"/>
        </w:rPr>
        <w:t xml:space="preserve"> </w:t>
      </w:r>
      <w:r w:rsidR="000E2646" w:rsidRPr="0018798A">
        <w:rPr>
          <w:rFonts w:ascii="Garamond" w:hAnsi="Garamond"/>
        </w:rPr>
        <w:t>ose çdo ndryshimi në marrëveshjen me palën për qëllime të administrimit dhe përdorimit të fondit të garancisë, e për rrjedhojë për çdo ndryshim në autorizimet përkatëse</w:t>
      </w:r>
      <w:r w:rsidR="001748F4" w:rsidRPr="0018798A">
        <w:rPr>
          <w:rFonts w:ascii="Garamond" w:hAnsi="Garamond"/>
        </w:rPr>
        <w:t>,</w:t>
      </w:r>
      <w:r w:rsidR="000E2646" w:rsidRPr="0018798A">
        <w:rPr>
          <w:rFonts w:ascii="Garamond" w:hAnsi="Garamond"/>
        </w:rPr>
        <w:t xml:space="preserve"> në lidhje me shlyerjen në sistemin AIPS, duke njoftuar ndryshimet në marrëveshje, si dhe plotësuar dhe dorëzuar një formular të ri sipas </w:t>
      </w:r>
      <w:r w:rsidR="007C61B5" w:rsidRPr="0018798A">
        <w:rPr>
          <w:rFonts w:ascii="Garamond" w:hAnsi="Garamond"/>
        </w:rPr>
        <w:t xml:space="preserve">shtojcës </w:t>
      </w:r>
      <w:r w:rsidR="000E2646" w:rsidRPr="0018798A">
        <w:rPr>
          <w:rFonts w:ascii="Garamond" w:hAnsi="Garamond"/>
        </w:rPr>
        <w:t>K, për çdo fshirje apo modifikim në lidhje me autorizimin për mbajtjen dhe përdorimin e rezervës për fond garancie.</w:t>
      </w:r>
      <w:r w:rsidR="00AD3B6C" w:rsidRPr="0018798A">
        <w:rPr>
          <w:rFonts w:ascii="Garamond" w:hAnsi="Garamond"/>
        </w:rPr>
        <w:t>”</w:t>
      </w:r>
      <w:r w:rsidR="007C61B5" w:rsidRPr="0018798A">
        <w:rPr>
          <w:rFonts w:ascii="Garamond" w:hAnsi="Garamond"/>
        </w:rPr>
        <w:t>.</w:t>
      </w:r>
    </w:p>
    <w:p w14:paraId="737D8296" w14:textId="77777777" w:rsidR="002F352A" w:rsidRPr="0018798A" w:rsidRDefault="002F352A" w:rsidP="00ED052F">
      <w:pPr>
        <w:ind w:firstLine="284"/>
        <w:jc w:val="both"/>
        <w:rPr>
          <w:rFonts w:ascii="Garamond" w:hAnsi="Garamond"/>
        </w:rPr>
      </w:pPr>
    </w:p>
    <w:bookmarkEnd w:id="1"/>
    <w:p w14:paraId="737D8297" w14:textId="2E9E9A63" w:rsidR="0086383B" w:rsidRPr="0018798A" w:rsidRDefault="00115C77" w:rsidP="00ED052F">
      <w:pPr>
        <w:ind w:firstLine="284"/>
        <w:jc w:val="both"/>
        <w:rPr>
          <w:rFonts w:ascii="Garamond" w:hAnsi="Garamond"/>
        </w:rPr>
      </w:pPr>
      <w:r w:rsidRPr="0018798A">
        <w:rPr>
          <w:rFonts w:ascii="Garamond" w:hAnsi="Garamond"/>
        </w:rPr>
        <w:lastRenderedPageBreak/>
        <w:t xml:space="preserve">c) </w:t>
      </w:r>
      <w:r w:rsidR="00B819C8" w:rsidRPr="0018798A">
        <w:rPr>
          <w:rFonts w:ascii="Garamond" w:hAnsi="Garamond"/>
        </w:rPr>
        <w:t>Neni 26</w:t>
      </w:r>
      <w:r w:rsidR="00E44AA1" w:rsidRPr="0018798A">
        <w:rPr>
          <w:rFonts w:ascii="Garamond" w:hAnsi="Garamond"/>
        </w:rPr>
        <w:t xml:space="preserve"> riformulohet me përmbajtje si më poshtë:</w:t>
      </w:r>
    </w:p>
    <w:p w14:paraId="737D8299" w14:textId="7600BDE5" w:rsidR="00E44AA1" w:rsidRPr="0018798A" w:rsidRDefault="00157A95" w:rsidP="00ED052F">
      <w:pPr>
        <w:ind w:firstLine="284"/>
        <w:jc w:val="both"/>
        <w:rPr>
          <w:rFonts w:ascii="Garamond" w:hAnsi="Garamond"/>
        </w:rPr>
      </w:pPr>
      <w:r w:rsidRPr="0018798A">
        <w:rPr>
          <w:rFonts w:ascii="Garamond" w:hAnsi="Garamond"/>
        </w:rPr>
        <w:t>“</w:t>
      </w:r>
      <w:r w:rsidR="00115C77" w:rsidRPr="0018798A">
        <w:rPr>
          <w:rFonts w:ascii="Garamond" w:hAnsi="Garamond"/>
        </w:rPr>
        <w:t xml:space="preserve">1. </w:t>
      </w:r>
      <w:r w:rsidR="00E44AA1" w:rsidRPr="0018798A">
        <w:rPr>
          <w:rFonts w:ascii="Garamond" w:hAnsi="Garamond"/>
        </w:rPr>
        <w:t xml:space="preserve">Shlyerja e një instruksioni pagese kryhet menjëherë pasi </w:t>
      </w:r>
      <w:r w:rsidR="00E44AA1" w:rsidRPr="0018798A">
        <w:rPr>
          <w:rFonts w:ascii="Garamond" w:eastAsia="MS Mincho" w:hAnsi="Garamond"/>
        </w:rPr>
        <w:t>ka marrë statusin “i hyrë”</w:t>
      </w:r>
      <w:r w:rsidR="00E44AA1" w:rsidRPr="0018798A">
        <w:rPr>
          <w:rFonts w:ascii="Garamond" w:hAnsi="Garamond"/>
        </w:rPr>
        <w:t xml:space="preserve"> në sistemin AIPS.</w:t>
      </w:r>
    </w:p>
    <w:p w14:paraId="737D829A" w14:textId="43F34CEA" w:rsidR="00E44AA1" w:rsidRPr="0018798A" w:rsidRDefault="00115C77" w:rsidP="00ED052F">
      <w:pPr>
        <w:ind w:firstLine="284"/>
        <w:jc w:val="both"/>
        <w:rPr>
          <w:rFonts w:ascii="Garamond" w:hAnsi="Garamond"/>
        </w:rPr>
      </w:pPr>
      <w:r w:rsidRPr="0018798A">
        <w:rPr>
          <w:rFonts w:ascii="Garamond" w:hAnsi="Garamond"/>
        </w:rPr>
        <w:t xml:space="preserve">2. </w:t>
      </w:r>
      <w:r w:rsidR="00E44AA1" w:rsidRPr="0018798A">
        <w:rPr>
          <w:rFonts w:ascii="Garamond" w:hAnsi="Garamond"/>
        </w:rPr>
        <w:t xml:space="preserve">Shlyerja e një instruksioni pagese konsiderohet përfundimtare për pjesëmarrësit urdhërues dhe përfitues që nga momenti i debitimit dhe </w:t>
      </w:r>
      <w:r w:rsidR="00157A95" w:rsidRPr="0018798A">
        <w:rPr>
          <w:rFonts w:ascii="Garamond" w:hAnsi="Garamond"/>
        </w:rPr>
        <w:t xml:space="preserve">i </w:t>
      </w:r>
      <w:r w:rsidR="00E44AA1" w:rsidRPr="0018798A">
        <w:rPr>
          <w:rFonts w:ascii="Garamond" w:hAnsi="Garamond"/>
        </w:rPr>
        <w:t>kreditimit të llogarive respektive të shlyerjeve.</w:t>
      </w:r>
    </w:p>
    <w:p w14:paraId="737D829B" w14:textId="67DA8E90" w:rsidR="00CD603F" w:rsidRPr="0018798A" w:rsidRDefault="00115C77" w:rsidP="00ED052F">
      <w:pPr>
        <w:ind w:firstLine="284"/>
        <w:jc w:val="both"/>
        <w:rPr>
          <w:rFonts w:ascii="Garamond" w:hAnsi="Garamond"/>
        </w:rPr>
      </w:pPr>
      <w:r w:rsidRPr="0018798A">
        <w:rPr>
          <w:rFonts w:ascii="Garamond" w:hAnsi="Garamond"/>
        </w:rPr>
        <w:t xml:space="preserve">3. </w:t>
      </w:r>
      <w:r w:rsidR="00E44AA1" w:rsidRPr="0018798A">
        <w:rPr>
          <w:rFonts w:ascii="Garamond" w:hAnsi="Garamond"/>
        </w:rPr>
        <w:t>Tërheqja e urdhërpagesës nuk mund të kryhet pas shlyerjes së saj, por mund të kthehet me kah të kundërt, iniciuar nga pala tjetër.</w:t>
      </w:r>
      <w:r w:rsidR="0086383B" w:rsidRPr="0018798A">
        <w:rPr>
          <w:rFonts w:ascii="Garamond" w:hAnsi="Garamond"/>
        </w:rPr>
        <w:t>”</w:t>
      </w:r>
      <w:r w:rsidR="00157A95" w:rsidRPr="0018798A">
        <w:rPr>
          <w:rFonts w:ascii="Garamond" w:hAnsi="Garamond"/>
        </w:rPr>
        <w:t>.</w:t>
      </w:r>
    </w:p>
    <w:p w14:paraId="737D829D" w14:textId="65CC5146" w:rsidR="00D82D61" w:rsidRPr="0018798A" w:rsidRDefault="00115C77" w:rsidP="00ED052F">
      <w:pPr>
        <w:ind w:firstLine="284"/>
        <w:jc w:val="both"/>
        <w:rPr>
          <w:rFonts w:ascii="Garamond" w:hAnsi="Garamond"/>
        </w:rPr>
      </w:pPr>
      <w:r w:rsidRPr="0018798A">
        <w:rPr>
          <w:rFonts w:ascii="Garamond" w:hAnsi="Garamond"/>
        </w:rPr>
        <w:t xml:space="preserve">d) </w:t>
      </w:r>
      <w:r w:rsidR="00D82D61" w:rsidRPr="0018798A">
        <w:rPr>
          <w:rFonts w:ascii="Garamond" w:hAnsi="Garamond"/>
        </w:rPr>
        <w:t>Në nenin 37</w:t>
      </w:r>
      <w:r w:rsidR="007B46F1" w:rsidRPr="0018798A">
        <w:rPr>
          <w:rFonts w:ascii="Garamond" w:hAnsi="Garamond"/>
        </w:rPr>
        <w:t>, pas pik</w:t>
      </w:r>
      <w:r w:rsidR="00D056D3" w:rsidRPr="0018798A">
        <w:rPr>
          <w:rFonts w:ascii="Garamond" w:hAnsi="Garamond"/>
        </w:rPr>
        <w:t>ë</w:t>
      </w:r>
      <w:r w:rsidR="007B46F1" w:rsidRPr="0018798A">
        <w:rPr>
          <w:rFonts w:ascii="Garamond" w:hAnsi="Garamond"/>
        </w:rPr>
        <w:t>s 4,</w:t>
      </w:r>
      <w:r w:rsidR="00D82D61" w:rsidRPr="0018798A">
        <w:rPr>
          <w:rFonts w:ascii="Garamond" w:hAnsi="Garamond"/>
        </w:rPr>
        <w:t xml:space="preserve"> shtohet pika 5</w:t>
      </w:r>
      <w:r w:rsidR="00766773" w:rsidRPr="0018798A">
        <w:rPr>
          <w:rFonts w:ascii="Garamond" w:hAnsi="Garamond"/>
        </w:rPr>
        <w:t>,</w:t>
      </w:r>
      <w:r w:rsidR="00D82D61" w:rsidRPr="0018798A">
        <w:rPr>
          <w:rFonts w:ascii="Garamond" w:hAnsi="Garamond"/>
        </w:rPr>
        <w:t xml:space="preserve"> me përmbajtje si më poshtë:</w:t>
      </w:r>
    </w:p>
    <w:p w14:paraId="737D829F" w14:textId="1CDF655B" w:rsidR="000E2646" w:rsidRPr="0018798A" w:rsidRDefault="007B46F1" w:rsidP="00ED052F">
      <w:pPr>
        <w:ind w:firstLine="284"/>
        <w:jc w:val="both"/>
        <w:rPr>
          <w:rFonts w:ascii="Garamond" w:hAnsi="Garamond"/>
        </w:rPr>
      </w:pPr>
      <w:bookmarkStart w:id="3" w:name="_Hlk54216012"/>
      <w:r w:rsidRPr="0018798A">
        <w:rPr>
          <w:rFonts w:ascii="Garamond" w:hAnsi="Garamond"/>
        </w:rPr>
        <w:t>“</w:t>
      </w:r>
      <w:r w:rsidR="00D82D61" w:rsidRPr="0018798A">
        <w:rPr>
          <w:rFonts w:ascii="Garamond" w:hAnsi="Garamond"/>
        </w:rPr>
        <w:t>Për qëllime të lidhura me shlyerjen e sistemeve vartëse të operuar</w:t>
      </w:r>
      <w:r w:rsidR="00037334" w:rsidRPr="0018798A">
        <w:rPr>
          <w:rFonts w:ascii="Garamond" w:hAnsi="Garamond"/>
        </w:rPr>
        <w:t>a</w:t>
      </w:r>
      <w:r w:rsidR="00D82D61" w:rsidRPr="0018798A">
        <w:rPr>
          <w:rFonts w:ascii="Garamond" w:hAnsi="Garamond"/>
        </w:rPr>
        <w:t xml:space="preserve"> nga pjesëmarrës operatorë, nënkategoria “i”, të cilët për arsye të detyrimit që buron nga kërkesa të autoritetit kompetent përkatës</w:t>
      </w:r>
      <w:r w:rsidR="00037334" w:rsidRPr="0018798A">
        <w:rPr>
          <w:rFonts w:ascii="Garamond" w:hAnsi="Garamond"/>
        </w:rPr>
        <w:t>,</w:t>
      </w:r>
      <w:r w:rsidR="00D82D61" w:rsidRPr="0018798A">
        <w:rPr>
          <w:rFonts w:ascii="Garamond" w:hAnsi="Garamond"/>
        </w:rPr>
        <w:t xml:space="preserve"> vendosin për mbajtjen e një fondi garancie pranë një subjekti që është pjesëmarrës i drejtpërdrejtë në sistemin AIPS, Banka e Shqipërisë mundëson krijimin e një rezerve për qëllim të administrimit dhe </w:t>
      </w:r>
      <w:r w:rsidR="00766773" w:rsidRPr="0018798A">
        <w:rPr>
          <w:rFonts w:ascii="Garamond" w:hAnsi="Garamond"/>
        </w:rPr>
        <w:t xml:space="preserve">të </w:t>
      </w:r>
      <w:r w:rsidR="00D82D61" w:rsidRPr="0018798A">
        <w:rPr>
          <w:rFonts w:ascii="Garamond" w:hAnsi="Garamond"/>
        </w:rPr>
        <w:t>përdorimit të fondit të garancisë</w:t>
      </w:r>
      <w:r w:rsidR="00766773" w:rsidRPr="0018798A">
        <w:rPr>
          <w:rFonts w:ascii="Garamond" w:hAnsi="Garamond"/>
        </w:rPr>
        <w:t>,</w:t>
      </w:r>
      <w:r w:rsidR="00D82D61" w:rsidRPr="0018798A">
        <w:rPr>
          <w:rFonts w:ascii="Garamond" w:hAnsi="Garamond"/>
        </w:rPr>
        <w:t xml:space="preserve"> në kuadrin e shlyerjes në sistemin AIPS. Kjo rezervë administrohet në sistemin AIPS pranë llogarisë së shlyerjes së pjesëmarrës</w:t>
      </w:r>
      <w:r w:rsidR="009135FE" w:rsidRPr="0018798A">
        <w:rPr>
          <w:rFonts w:ascii="Garamond" w:hAnsi="Garamond"/>
        </w:rPr>
        <w:t>it shlyerës</w:t>
      </w:r>
      <w:r w:rsidR="00D82D61" w:rsidRPr="0018798A">
        <w:rPr>
          <w:rFonts w:ascii="Garamond" w:hAnsi="Garamond"/>
        </w:rPr>
        <w:t xml:space="preserve"> në AIPS</w:t>
      </w:r>
      <w:r w:rsidR="00766773" w:rsidRPr="0018798A">
        <w:rPr>
          <w:rFonts w:ascii="Garamond" w:hAnsi="Garamond"/>
        </w:rPr>
        <w:t>,</w:t>
      </w:r>
      <w:r w:rsidR="00D82D61" w:rsidRPr="0018798A">
        <w:rPr>
          <w:rFonts w:ascii="Garamond" w:hAnsi="Garamond"/>
        </w:rPr>
        <w:t xml:space="preserve"> me të cil</w:t>
      </w:r>
      <w:r w:rsidR="009135FE" w:rsidRPr="0018798A">
        <w:rPr>
          <w:rFonts w:ascii="Garamond" w:hAnsi="Garamond"/>
        </w:rPr>
        <w:t>i</w:t>
      </w:r>
      <w:r w:rsidR="00D82D61" w:rsidRPr="0018798A">
        <w:rPr>
          <w:rFonts w:ascii="Garamond" w:hAnsi="Garamond"/>
        </w:rPr>
        <w:t>n pjesëmarrësi operator ka një marrëveshje të posaçme për qëllime të administrimit të fondit të garancisë. Kur konsiderohet e nevojshme nga Banka e Shqipërisë, si dhe bazuar në kërkesa të autoritetit mbikëqyrës të sistemit vartës të operuar nga pjesëmarrësi operator, parametrat e kësaj rezerve konfigurohen në mënyrë që pjesëmarrësi</w:t>
      </w:r>
      <w:r w:rsidR="00766773" w:rsidRPr="0018798A">
        <w:rPr>
          <w:rFonts w:ascii="Garamond" w:hAnsi="Garamond"/>
        </w:rPr>
        <w:t>,</w:t>
      </w:r>
      <w:r w:rsidR="00D82D61" w:rsidRPr="0018798A">
        <w:rPr>
          <w:rFonts w:ascii="Garamond" w:hAnsi="Garamond"/>
        </w:rPr>
        <w:t xml:space="preserve"> pranë llogarisë së shlyerjes së të cilit mbahet kjo rezervë, të mos kryejë debitime të saj, por kjo gjë t’i lejohet vetëm urdhrave të pjesëmarrësit operator përkatës.</w:t>
      </w:r>
      <w:bookmarkEnd w:id="3"/>
      <w:r w:rsidRPr="0018798A">
        <w:rPr>
          <w:rFonts w:ascii="Garamond" w:hAnsi="Garamond"/>
        </w:rPr>
        <w:t>”</w:t>
      </w:r>
      <w:r w:rsidR="00766773" w:rsidRPr="0018798A">
        <w:rPr>
          <w:rFonts w:ascii="Garamond" w:hAnsi="Garamond"/>
        </w:rPr>
        <w:t>.</w:t>
      </w:r>
    </w:p>
    <w:p w14:paraId="737D82A1" w14:textId="75483531" w:rsidR="00D82D61" w:rsidRPr="0018798A" w:rsidRDefault="00115C77" w:rsidP="00ED052F">
      <w:pPr>
        <w:ind w:firstLine="284"/>
        <w:jc w:val="both"/>
        <w:rPr>
          <w:rFonts w:ascii="Garamond" w:hAnsi="Garamond"/>
        </w:rPr>
      </w:pPr>
      <w:r w:rsidRPr="0018798A">
        <w:rPr>
          <w:rFonts w:ascii="Garamond" w:hAnsi="Garamond"/>
        </w:rPr>
        <w:t xml:space="preserve">e) </w:t>
      </w:r>
      <w:r w:rsidR="00D82D61" w:rsidRPr="0018798A">
        <w:rPr>
          <w:rFonts w:ascii="Garamond" w:hAnsi="Garamond"/>
        </w:rPr>
        <w:t xml:space="preserve">Në nenin 51, pika 1 </w:t>
      </w:r>
      <w:r w:rsidR="007B46F1" w:rsidRPr="0018798A">
        <w:rPr>
          <w:rFonts w:ascii="Garamond" w:hAnsi="Garamond"/>
        </w:rPr>
        <w:t xml:space="preserve">riformulohet </w:t>
      </w:r>
      <w:r w:rsidR="0086383B" w:rsidRPr="0018798A">
        <w:rPr>
          <w:rFonts w:ascii="Garamond" w:hAnsi="Garamond"/>
        </w:rPr>
        <w:t xml:space="preserve">me përmbajtje </w:t>
      </w:r>
      <w:r w:rsidR="007B46F1" w:rsidRPr="0018798A">
        <w:rPr>
          <w:rFonts w:ascii="Garamond" w:hAnsi="Garamond"/>
        </w:rPr>
        <w:t xml:space="preserve">si </w:t>
      </w:r>
      <w:r w:rsidR="00D82D61" w:rsidRPr="0018798A">
        <w:rPr>
          <w:rFonts w:ascii="Garamond" w:hAnsi="Garamond"/>
        </w:rPr>
        <w:t>më poshtë:</w:t>
      </w:r>
    </w:p>
    <w:p w14:paraId="737D82A3" w14:textId="41ADFDEB" w:rsidR="00D82D61" w:rsidRPr="0018798A" w:rsidRDefault="007B46F1" w:rsidP="00ED052F">
      <w:pPr>
        <w:ind w:firstLine="284"/>
        <w:jc w:val="both"/>
        <w:rPr>
          <w:rFonts w:ascii="Garamond" w:eastAsia="MS Mincho" w:hAnsi="Garamond"/>
        </w:rPr>
      </w:pPr>
      <w:r w:rsidRPr="0018798A">
        <w:rPr>
          <w:rFonts w:ascii="Garamond" w:eastAsia="MS Mincho" w:hAnsi="Garamond"/>
        </w:rPr>
        <w:t>“</w:t>
      </w:r>
      <w:r w:rsidR="00D82D61" w:rsidRPr="0018798A">
        <w:rPr>
          <w:rFonts w:ascii="Garamond" w:eastAsia="MS Mincho" w:hAnsi="Garamond"/>
        </w:rPr>
        <w:t xml:space="preserve">Një </w:t>
      </w:r>
      <w:r w:rsidR="00D82D61" w:rsidRPr="0018798A">
        <w:rPr>
          <w:rFonts w:ascii="Garamond" w:hAnsi="Garamond"/>
        </w:rPr>
        <w:t>instruksion</w:t>
      </w:r>
      <w:r w:rsidR="00D82D61" w:rsidRPr="0018798A">
        <w:rPr>
          <w:rFonts w:ascii="Garamond" w:eastAsia="MS Mincho" w:hAnsi="Garamond"/>
        </w:rPr>
        <w:t xml:space="preserve"> pagese konsiderohet që ka marrë statusin “i hyrë” në Sistemin AIPS kur të ketë kaluar të gjithë hapat e vlerësimit të vlefshmërisë së instruksionit, të filtrimit kundrejt listave të sanksioneve, e të rezultojë i vlefshëm për t’u shlyer, si dhe të ketë gjendje të mjaftueshme në llogaritë përkatëse të shlyerjes së pjesëmarrësve urdhërues për shlyerjen e tij. Në momentin</w:t>
      </w:r>
      <w:r w:rsidR="00B66D1D" w:rsidRPr="0018798A">
        <w:rPr>
          <w:rFonts w:ascii="Garamond" w:eastAsia="MS Mincho" w:hAnsi="Garamond"/>
        </w:rPr>
        <w:t xml:space="preserve"> </w:t>
      </w:r>
      <w:r w:rsidR="00D82D61" w:rsidRPr="0018798A">
        <w:rPr>
          <w:rFonts w:ascii="Garamond" w:eastAsia="MS Mincho" w:hAnsi="Garamond"/>
        </w:rPr>
        <w:t xml:space="preserve">që ka marrë statusin “i hyrë” në </w:t>
      </w:r>
      <w:r w:rsidR="004A0C9E" w:rsidRPr="0018798A">
        <w:rPr>
          <w:rFonts w:ascii="Garamond" w:eastAsia="MS Mincho" w:hAnsi="Garamond"/>
        </w:rPr>
        <w:t xml:space="preserve">sistemin </w:t>
      </w:r>
      <w:r w:rsidR="00D82D61" w:rsidRPr="0018798A">
        <w:rPr>
          <w:rFonts w:ascii="Garamond" w:eastAsia="MS Mincho" w:hAnsi="Garamond"/>
        </w:rPr>
        <w:t>AIPS, instruksioni i pagesës konsiderohet i parevokueshëm.</w:t>
      </w:r>
      <w:r w:rsidRPr="0018798A">
        <w:rPr>
          <w:rFonts w:ascii="Garamond" w:eastAsia="MS Mincho" w:hAnsi="Garamond"/>
        </w:rPr>
        <w:t>”</w:t>
      </w:r>
      <w:r w:rsidR="004A0C9E" w:rsidRPr="0018798A">
        <w:rPr>
          <w:rFonts w:ascii="Garamond" w:eastAsia="MS Mincho" w:hAnsi="Garamond"/>
        </w:rPr>
        <w:t>.</w:t>
      </w:r>
    </w:p>
    <w:p w14:paraId="737D82A5" w14:textId="43B6D2E7" w:rsidR="00E31357" w:rsidRPr="0018798A" w:rsidRDefault="00115C77" w:rsidP="00ED052F">
      <w:pPr>
        <w:ind w:firstLine="284"/>
        <w:jc w:val="both"/>
        <w:rPr>
          <w:rFonts w:ascii="Garamond" w:hAnsi="Garamond"/>
        </w:rPr>
      </w:pPr>
      <w:r w:rsidRPr="0018798A">
        <w:rPr>
          <w:rFonts w:ascii="Garamond" w:hAnsi="Garamond"/>
        </w:rPr>
        <w:t xml:space="preserve">2. </w:t>
      </w:r>
      <w:r w:rsidR="00E31357" w:rsidRPr="0018798A">
        <w:rPr>
          <w:rFonts w:ascii="Garamond" w:hAnsi="Garamond"/>
        </w:rPr>
        <w:t xml:space="preserve">Pas </w:t>
      </w:r>
      <w:r w:rsidR="00CD4B97" w:rsidRPr="0018798A">
        <w:rPr>
          <w:rFonts w:ascii="Garamond" w:hAnsi="Garamond"/>
        </w:rPr>
        <w:t xml:space="preserve">shtojcës </w:t>
      </w:r>
      <w:r w:rsidR="00E31357" w:rsidRPr="0018798A">
        <w:rPr>
          <w:rFonts w:ascii="Garamond" w:hAnsi="Garamond"/>
        </w:rPr>
        <w:t xml:space="preserve">J, shtohet </w:t>
      </w:r>
      <w:r w:rsidR="00CD4B97" w:rsidRPr="0018798A">
        <w:rPr>
          <w:rFonts w:ascii="Garamond" w:hAnsi="Garamond"/>
        </w:rPr>
        <w:t xml:space="preserve">shtojca </w:t>
      </w:r>
      <w:r w:rsidR="00E31357" w:rsidRPr="0018798A">
        <w:rPr>
          <w:rFonts w:ascii="Garamond" w:hAnsi="Garamond"/>
        </w:rPr>
        <w:t>K</w:t>
      </w:r>
      <w:r w:rsidR="00CD4B97" w:rsidRPr="0018798A">
        <w:rPr>
          <w:rFonts w:ascii="Garamond" w:hAnsi="Garamond"/>
        </w:rPr>
        <w:t>,</w:t>
      </w:r>
      <w:r w:rsidR="00E31357" w:rsidRPr="0018798A">
        <w:rPr>
          <w:rFonts w:ascii="Garamond" w:hAnsi="Garamond"/>
        </w:rPr>
        <w:t xml:space="preserve"> me titull</w:t>
      </w:r>
      <w:r w:rsidR="007B46F1" w:rsidRPr="0018798A">
        <w:rPr>
          <w:rFonts w:ascii="Garamond" w:hAnsi="Garamond"/>
        </w:rPr>
        <w:t>:</w:t>
      </w:r>
      <w:r w:rsidR="00E31357" w:rsidRPr="0018798A">
        <w:rPr>
          <w:rFonts w:ascii="Garamond" w:hAnsi="Garamond"/>
        </w:rPr>
        <w:t xml:space="preserve"> “Autorizim për mbajtjen dhe përdorimin e rezervës për fond garancie”, bashkëlidhur dhe pjesë përbërëse e këtij vendimi.</w:t>
      </w:r>
    </w:p>
    <w:p w14:paraId="737D82A7" w14:textId="630C32DF" w:rsidR="000E2646" w:rsidRPr="0018798A" w:rsidRDefault="00115C77" w:rsidP="00ED052F">
      <w:pPr>
        <w:ind w:firstLine="284"/>
        <w:jc w:val="both"/>
        <w:rPr>
          <w:rFonts w:ascii="Garamond" w:hAnsi="Garamond"/>
        </w:rPr>
      </w:pPr>
      <w:r w:rsidRPr="0018798A">
        <w:rPr>
          <w:rFonts w:ascii="Garamond" w:hAnsi="Garamond"/>
        </w:rPr>
        <w:t xml:space="preserve">3. </w:t>
      </w:r>
      <w:r w:rsidR="000E2646" w:rsidRPr="0018798A">
        <w:rPr>
          <w:rFonts w:ascii="Garamond" w:hAnsi="Garamond"/>
        </w:rPr>
        <w:t>Me zbatimin e këtij vendimi ngarkohen Departamenti i Sistemeve të Pagesave, Kontabilitetit dhe Financës, Departamenti i Teknologjisë së Informacionit, Departamenti i Mbikëqyrjes, Departamenti i Operacioneve Monetare, Departamenti i Emisionit, Departamenti për Ndërhyrjen e Jashtëzakonshme, si dhe pjesëmarrësit e sistemit AIPS.</w:t>
      </w:r>
    </w:p>
    <w:p w14:paraId="737D82A9" w14:textId="66088387" w:rsidR="000E2646" w:rsidRPr="0018798A" w:rsidRDefault="00115C77" w:rsidP="00ED052F">
      <w:pPr>
        <w:ind w:firstLine="284"/>
        <w:jc w:val="both"/>
        <w:rPr>
          <w:rFonts w:ascii="Garamond" w:hAnsi="Garamond"/>
        </w:rPr>
      </w:pPr>
      <w:r w:rsidRPr="0018798A">
        <w:rPr>
          <w:rFonts w:ascii="Garamond" w:hAnsi="Garamond"/>
        </w:rPr>
        <w:t xml:space="preserve">4. </w:t>
      </w:r>
      <w:r w:rsidR="000E2646" w:rsidRPr="0018798A">
        <w:rPr>
          <w:rFonts w:ascii="Garamond" w:hAnsi="Garamond"/>
        </w:rPr>
        <w:t>Ngarkohet Kabineti i Guvernatorit për publikimin e këtij vendimi në Fletoren Zyrtare dhe Departamenti i Kërkimeve për publikimin e tij në Buletinin Zyrtar të Bankës së Shqipërisë.</w:t>
      </w:r>
    </w:p>
    <w:p w14:paraId="737D82AB" w14:textId="77777777" w:rsidR="000E2646" w:rsidRPr="0018798A" w:rsidRDefault="007B46F1" w:rsidP="00ED052F">
      <w:pPr>
        <w:ind w:firstLine="284"/>
        <w:jc w:val="both"/>
        <w:rPr>
          <w:rFonts w:ascii="Garamond" w:hAnsi="Garamond"/>
        </w:rPr>
      </w:pPr>
      <w:r w:rsidRPr="0018798A">
        <w:rPr>
          <w:rFonts w:ascii="Garamond" w:hAnsi="Garamond"/>
        </w:rPr>
        <w:t>Ky vendim hyn në fuqi 15 ditë pas botimit në Fletoren Zyrtare.</w:t>
      </w:r>
    </w:p>
    <w:p w14:paraId="18471568" w14:textId="77777777" w:rsidR="00ED052F" w:rsidRPr="0018798A" w:rsidRDefault="00ED052F" w:rsidP="00ED052F">
      <w:pPr>
        <w:ind w:firstLine="284"/>
        <w:jc w:val="both"/>
        <w:rPr>
          <w:rFonts w:ascii="Garamond" w:hAnsi="Garamond"/>
        </w:rPr>
      </w:pPr>
    </w:p>
    <w:p w14:paraId="737D82AC" w14:textId="4A4B9B48" w:rsidR="000E2646" w:rsidRPr="0018798A" w:rsidRDefault="00ED052F" w:rsidP="00ED052F">
      <w:pPr>
        <w:ind w:firstLine="284"/>
        <w:jc w:val="right"/>
        <w:rPr>
          <w:rFonts w:ascii="Garamond" w:hAnsi="Garamond"/>
        </w:rPr>
      </w:pPr>
      <w:r w:rsidRPr="0018798A">
        <w:rPr>
          <w:rFonts w:ascii="Garamond" w:hAnsi="Garamond"/>
        </w:rPr>
        <w:t>ZËVENDËSKRYETAR</w:t>
      </w:r>
    </w:p>
    <w:p w14:paraId="3BC84BC7" w14:textId="2576E0CB" w:rsidR="00ED052F" w:rsidRPr="0018798A" w:rsidRDefault="00ED052F" w:rsidP="00ED052F">
      <w:pPr>
        <w:ind w:firstLine="284"/>
        <w:jc w:val="right"/>
        <w:rPr>
          <w:rFonts w:ascii="Garamond" w:hAnsi="Garamond"/>
          <w:b/>
        </w:rPr>
      </w:pPr>
      <w:r w:rsidRPr="0018798A">
        <w:rPr>
          <w:rFonts w:ascii="Garamond" w:hAnsi="Garamond"/>
          <w:b/>
        </w:rPr>
        <w:t>Luljeta Minxhozi</w:t>
      </w:r>
      <w:r w:rsidR="00B66D1D" w:rsidRPr="0018798A">
        <w:rPr>
          <w:rFonts w:ascii="Garamond" w:hAnsi="Garamond"/>
          <w:b/>
        </w:rPr>
        <w:t xml:space="preserve"> </w:t>
      </w:r>
    </w:p>
    <w:p w14:paraId="49AA69D1" w14:textId="77777777" w:rsidR="00ED052F" w:rsidRPr="0018798A" w:rsidRDefault="00ED052F" w:rsidP="002F352A">
      <w:pPr>
        <w:rPr>
          <w:rFonts w:ascii="Garamond" w:hAnsi="Garamond"/>
          <w:b/>
          <w:bCs/>
          <w:caps/>
        </w:rPr>
      </w:pPr>
    </w:p>
    <w:p w14:paraId="737D82C5" w14:textId="77777777" w:rsidR="002F352A" w:rsidRPr="0018798A" w:rsidRDefault="002F352A">
      <w:pPr>
        <w:spacing w:after="160" w:line="259" w:lineRule="auto"/>
        <w:rPr>
          <w:rFonts w:ascii="Garamond" w:hAnsi="Garamond"/>
        </w:rPr>
      </w:pPr>
    </w:p>
    <w:p w14:paraId="737D82C6" w14:textId="77777777" w:rsidR="002F352A" w:rsidRPr="0018798A" w:rsidRDefault="002F352A">
      <w:pPr>
        <w:spacing w:after="160" w:line="259" w:lineRule="auto"/>
        <w:rPr>
          <w:rFonts w:ascii="Garamond" w:hAnsi="Garamond"/>
        </w:rPr>
      </w:pPr>
    </w:p>
    <w:p w14:paraId="737D82C7" w14:textId="77777777" w:rsidR="002F352A" w:rsidRPr="0018798A" w:rsidRDefault="002F352A">
      <w:pPr>
        <w:spacing w:after="160" w:line="259" w:lineRule="auto"/>
        <w:rPr>
          <w:rFonts w:ascii="Garamond" w:hAnsi="Garamond"/>
        </w:rPr>
      </w:pPr>
    </w:p>
    <w:p w14:paraId="12029065" w14:textId="77777777" w:rsidR="0018798A" w:rsidRPr="0018798A" w:rsidRDefault="0018798A" w:rsidP="0018798A">
      <w:pPr>
        <w:spacing w:after="160" w:line="259" w:lineRule="auto"/>
        <w:rPr>
          <w:rFonts w:ascii="Garamond" w:hAnsi="Garamond"/>
        </w:rPr>
      </w:pPr>
    </w:p>
    <w:p w14:paraId="30BDE461" w14:textId="5D371A34" w:rsidR="0018798A" w:rsidRPr="0018798A" w:rsidRDefault="0018798A" w:rsidP="0018798A">
      <w:pPr>
        <w:spacing w:line="259" w:lineRule="auto"/>
        <w:jc w:val="center"/>
        <w:rPr>
          <w:rFonts w:ascii="Garamond" w:hAnsi="Garamond"/>
        </w:rPr>
      </w:pPr>
      <w:r w:rsidRPr="0018798A">
        <w:rPr>
          <w:rFonts w:ascii="Garamond" w:hAnsi="Garamond"/>
          <w:spacing w:val="-4"/>
        </w:rPr>
        <w:lastRenderedPageBreak/>
        <w:t>SHTOJCA K</w:t>
      </w:r>
      <w:bookmarkStart w:id="4" w:name="_Hlk54214596"/>
    </w:p>
    <w:p w14:paraId="737D82C9" w14:textId="4B4F9DBC" w:rsidR="00E31357" w:rsidRPr="0018798A" w:rsidRDefault="0018798A" w:rsidP="0018798A">
      <w:pPr>
        <w:ind w:right="44"/>
        <w:jc w:val="center"/>
        <w:rPr>
          <w:rFonts w:ascii="Garamond" w:hAnsi="Garamond"/>
          <w:spacing w:val="-4"/>
        </w:rPr>
      </w:pPr>
      <w:r w:rsidRPr="0018798A">
        <w:rPr>
          <w:rFonts w:ascii="Garamond" w:hAnsi="Garamond"/>
          <w:spacing w:val="-4"/>
        </w:rPr>
        <w:t>AUTORIZIM PËR MBAJTJEN DHE PËRDORIMIN E REZERVËS PËR FOND GARANCIE</w:t>
      </w:r>
      <w:bookmarkEnd w:id="4"/>
    </w:p>
    <w:p w14:paraId="16F923FE" w14:textId="77777777" w:rsidR="005D3338" w:rsidRPr="0018798A" w:rsidRDefault="005D3338" w:rsidP="00ED052F">
      <w:pPr>
        <w:ind w:right="44"/>
        <w:jc w:val="both"/>
        <w:rPr>
          <w:rFonts w:ascii="Garamond" w:hAnsi="Garamond"/>
          <w:b/>
          <w:spacing w:val="-4"/>
        </w:rPr>
      </w:pPr>
    </w:p>
    <w:tbl>
      <w:tblPr>
        <w:tblW w:w="10156" w:type="dxa"/>
        <w:jc w:val="center"/>
        <w:tblLook w:val="04A0" w:firstRow="1" w:lastRow="0" w:firstColumn="1" w:lastColumn="0" w:noHBand="0" w:noVBand="1"/>
      </w:tblPr>
      <w:tblGrid>
        <w:gridCol w:w="2790"/>
        <w:gridCol w:w="1260"/>
        <w:gridCol w:w="1600"/>
        <w:gridCol w:w="343"/>
        <w:gridCol w:w="307"/>
        <w:gridCol w:w="1276"/>
        <w:gridCol w:w="2580"/>
      </w:tblGrid>
      <w:tr w:rsidR="00E31357" w:rsidRPr="0018798A" w14:paraId="737D82CB" w14:textId="77777777" w:rsidTr="008C0312">
        <w:trPr>
          <w:trHeight w:val="1067"/>
          <w:jc w:val="center"/>
        </w:trPr>
        <w:tc>
          <w:tcPr>
            <w:tcW w:w="10156" w:type="dxa"/>
            <w:gridSpan w:val="7"/>
            <w:tcBorders>
              <w:top w:val="nil"/>
              <w:left w:val="nil"/>
              <w:bottom w:val="nil"/>
              <w:right w:val="nil"/>
            </w:tcBorders>
            <w:shd w:val="clear" w:color="auto" w:fill="E2EFD9" w:themeFill="accent6" w:themeFillTint="33"/>
            <w:noWrap/>
            <w:vAlign w:val="bottom"/>
            <w:hideMark/>
          </w:tcPr>
          <w:p w14:paraId="737D82CA" w14:textId="77777777" w:rsidR="00E31357" w:rsidRPr="0018798A" w:rsidRDefault="00E31357" w:rsidP="008C0312">
            <w:pPr>
              <w:rPr>
                <w:rFonts w:ascii="Garamond" w:hAnsi="Garamond"/>
                <w:sz w:val="20"/>
                <w:szCs w:val="20"/>
              </w:rPr>
            </w:pPr>
            <w:r w:rsidRPr="0018798A">
              <w:rPr>
                <w:rFonts w:ascii="Garamond" w:hAnsi="Garamond"/>
                <w:noProof/>
                <w:color w:val="000000"/>
                <w:lang w:val="en-US"/>
              </w:rPr>
              <w:drawing>
                <wp:anchor distT="0" distB="0" distL="114300" distR="114300" simplePos="0" relativeHeight="251657728" behindDoc="0" locked="0" layoutInCell="1" allowOverlap="1" wp14:anchorId="737D8314" wp14:editId="737D8315">
                  <wp:simplePos x="0" y="0"/>
                  <wp:positionH relativeFrom="column">
                    <wp:align>center</wp:align>
                  </wp:positionH>
                  <wp:positionV relativeFrom="paragraph">
                    <wp:posOffset>-566420</wp:posOffset>
                  </wp:positionV>
                  <wp:extent cx="841248" cy="603504"/>
                  <wp:effectExtent l="0" t="0" r="0" b="6350"/>
                  <wp:wrapNone/>
                  <wp:docPr id="1" name="Picture 1"/>
                  <wp:cNvGraphicFramePr/>
                  <a:graphic xmlns:a="http://schemas.openxmlformats.org/drawingml/2006/main">
                    <a:graphicData uri="http://schemas.openxmlformats.org/drawingml/2006/picture">
                      <pic:pic xmlns:pic="http://schemas.openxmlformats.org/drawingml/2006/picture">
                        <pic:nvPicPr>
                          <pic:cNvPr id="2" name="Object 1"/>
                          <pic:cNvPicPr>
                            <a:picLocks noChangeAspect="1"/>
                          </pic:cNvPicPr>
                        </pic:nvPicPr>
                        <pic:blipFill>
                          <a:blip r:embed="rId11"/>
                          <a:stretch>
                            <a:fillRect/>
                          </a:stretch>
                        </pic:blipFill>
                        <pic:spPr>
                          <a:xfrm>
                            <a:off x="0" y="0"/>
                            <a:ext cx="841248" cy="603504"/>
                          </a:xfrm>
                          <a:prstGeom prst="rect">
                            <a:avLst/>
                          </a:prstGeom>
                        </pic:spPr>
                      </pic:pic>
                    </a:graphicData>
                  </a:graphic>
                  <wp14:sizeRelH relativeFrom="page">
                    <wp14:pctWidth>0</wp14:pctWidth>
                  </wp14:sizeRelH>
                  <wp14:sizeRelV relativeFrom="page">
                    <wp14:pctHeight>0</wp14:pctHeight>
                  </wp14:sizeRelV>
                </wp:anchor>
              </w:drawing>
            </w:r>
          </w:p>
        </w:tc>
      </w:tr>
      <w:tr w:rsidR="00E31357" w:rsidRPr="0018798A" w14:paraId="737D82CD" w14:textId="77777777" w:rsidTr="008C0312">
        <w:trPr>
          <w:trHeight w:val="300"/>
          <w:jc w:val="center"/>
        </w:trPr>
        <w:tc>
          <w:tcPr>
            <w:tcW w:w="10156" w:type="dxa"/>
            <w:gridSpan w:val="7"/>
            <w:tcBorders>
              <w:top w:val="nil"/>
              <w:left w:val="nil"/>
              <w:bottom w:val="nil"/>
              <w:right w:val="nil"/>
            </w:tcBorders>
            <w:shd w:val="clear" w:color="auto" w:fill="E2EFD9" w:themeFill="accent6" w:themeFillTint="33"/>
            <w:noWrap/>
            <w:vAlign w:val="bottom"/>
            <w:hideMark/>
          </w:tcPr>
          <w:p w14:paraId="737D82CC" w14:textId="77777777" w:rsidR="00E31357" w:rsidRPr="0018798A" w:rsidRDefault="00E31357" w:rsidP="008C0312">
            <w:pPr>
              <w:jc w:val="center"/>
              <w:rPr>
                <w:rFonts w:ascii="Garamond" w:hAnsi="Garamond" w:cs="Calibri"/>
                <w:color w:val="000000"/>
                <w:sz w:val="22"/>
                <w:szCs w:val="22"/>
              </w:rPr>
            </w:pPr>
            <w:r w:rsidRPr="0018798A">
              <w:rPr>
                <w:rFonts w:ascii="Garamond" w:hAnsi="Garamond"/>
                <w:b/>
                <w:bCs/>
                <w:iCs/>
                <w:color w:val="375623"/>
              </w:rPr>
              <w:t>BANKA E SHQIPËRISË</w:t>
            </w:r>
          </w:p>
        </w:tc>
      </w:tr>
      <w:tr w:rsidR="00E31357" w:rsidRPr="0018798A" w14:paraId="737D82D1" w14:textId="77777777" w:rsidTr="00ED052F">
        <w:trPr>
          <w:trHeight w:val="1203"/>
          <w:jc w:val="center"/>
        </w:trPr>
        <w:tc>
          <w:tcPr>
            <w:tcW w:w="10156" w:type="dxa"/>
            <w:gridSpan w:val="7"/>
            <w:tcBorders>
              <w:top w:val="nil"/>
              <w:left w:val="nil"/>
              <w:bottom w:val="nil"/>
              <w:right w:val="nil"/>
            </w:tcBorders>
            <w:shd w:val="clear" w:color="000000" w:fill="E2EFDA"/>
            <w:vAlign w:val="center"/>
            <w:hideMark/>
          </w:tcPr>
          <w:p w14:paraId="737D82CE" w14:textId="77777777" w:rsidR="00E31357" w:rsidRPr="0018798A" w:rsidRDefault="00E31357" w:rsidP="008C0312">
            <w:pPr>
              <w:jc w:val="center"/>
              <w:rPr>
                <w:rFonts w:ascii="Garamond" w:hAnsi="Garamond"/>
                <w:b/>
                <w:bCs/>
                <w:iCs/>
                <w:color w:val="375623"/>
              </w:rPr>
            </w:pPr>
            <w:r w:rsidRPr="0018798A">
              <w:rPr>
                <w:rFonts w:ascii="Garamond" w:hAnsi="Garamond"/>
                <w:b/>
                <w:bCs/>
                <w:iCs/>
                <w:color w:val="375623"/>
              </w:rPr>
              <w:t>SISTEMI AIPS</w:t>
            </w:r>
          </w:p>
          <w:p w14:paraId="737D82CF" w14:textId="77777777" w:rsidR="00E31357" w:rsidRPr="0018798A" w:rsidRDefault="00E31357" w:rsidP="008C0312">
            <w:pPr>
              <w:jc w:val="center"/>
              <w:rPr>
                <w:rFonts w:ascii="Garamond" w:hAnsi="Garamond"/>
                <w:b/>
                <w:bCs/>
                <w:i/>
                <w:iCs/>
                <w:color w:val="375623"/>
                <w:sz w:val="32"/>
                <w:szCs w:val="32"/>
              </w:rPr>
            </w:pPr>
            <w:r w:rsidRPr="0018798A">
              <w:rPr>
                <w:rFonts w:ascii="Garamond" w:hAnsi="Garamond"/>
                <w:b/>
                <w:bCs/>
                <w:i/>
                <w:iCs/>
                <w:color w:val="375623"/>
                <w:sz w:val="32"/>
                <w:szCs w:val="32"/>
              </w:rPr>
              <w:t>Autorizim për mbajtjen dhe përdorimin e rezervës për fond garancie</w:t>
            </w:r>
          </w:p>
          <w:p w14:paraId="737D82D0" w14:textId="77777777" w:rsidR="00E31357" w:rsidRPr="0018798A" w:rsidRDefault="00E31357" w:rsidP="008C0312">
            <w:pPr>
              <w:jc w:val="center"/>
              <w:rPr>
                <w:rFonts w:ascii="Garamond" w:hAnsi="Garamond"/>
                <w:b/>
                <w:bCs/>
                <w:i/>
                <w:iCs/>
                <w:color w:val="375623"/>
              </w:rPr>
            </w:pPr>
            <w:r w:rsidRPr="0018798A">
              <w:rPr>
                <w:rFonts w:ascii="Garamond" w:hAnsi="Garamond"/>
                <w:b/>
                <w:bCs/>
                <w:i/>
                <w:iCs/>
                <w:color w:val="375623"/>
              </w:rPr>
              <w:t>për shlyerjen nga pjesëmarrësit operatorë</w:t>
            </w:r>
          </w:p>
        </w:tc>
      </w:tr>
      <w:tr w:rsidR="00E31357" w:rsidRPr="0018798A" w14:paraId="737D82D6" w14:textId="77777777" w:rsidTr="008C0312">
        <w:trPr>
          <w:trHeight w:val="300"/>
          <w:jc w:val="center"/>
        </w:trPr>
        <w:tc>
          <w:tcPr>
            <w:tcW w:w="2790" w:type="dxa"/>
            <w:tcBorders>
              <w:top w:val="nil"/>
              <w:left w:val="nil"/>
              <w:bottom w:val="single" w:sz="8" w:space="0" w:color="385623" w:themeColor="accent6" w:themeShade="80"/>
              <w:right w:val="nil"/>
            </w:tcBorders>
            <w:shd w:val="clear" w:color="auto" w:fill="auto"/>
            <w:noWrap/>
            <w:vAlign w:val="bottom"/>
            <w:hideMark/>
          </w:tcPr>
          <w:p w14:paraId="737D82D2" w14:textId="77777777" w:rsidR="00E31357" w:rsidRPr="0018798A" w:rsidRDefault="00E31357" w:rsidP="008C0312">
            <w:pPr>
              <w:jc w:val="center"/>
              <w:rPr>
                <w:rFonts w:ascii="Garamond" w:hAnsi="Garamond"/>
                <w:b/>
                <w:bCs/>
                <w:i/>
                <w:iCs/>
                <w:color w:val="375623"/>
                <w:sz w:val="32"/>
                <w:szCs w:val="32"/>
              </w:rPr>
            </w:pPr>
          </w:p>
        </w:tc>
        <w:tc>
          <w:tcPr>
            <w:tcW w:w="2860" w:type="dxa"/>
            <w:gridSpan w:val="2"/>
            <w:tcBorders>
              <w:top w:val="nil"/>
              <w:left w:val="nil"/>
              <w:bottom w:val="single" w:sz="8" w:space="0" w:color="385623" w:themeColor="accent6" w:themeShade="80"/>
              <w:right w:val="nil"/>
            </w:tcBorders>
            <w:shd w:val="clear" w:color="auto" w:fill="auto"/>
            <w:noWrap/>
            <w:vAlign w:val="bottom"/>
            <w:hideMark/>
          </w:tcPr>
          <w:p w14:paraId="737D82D3" w14:textId="77777777" w:rsidR="00E31357" w:rsidRPr="0018798A" w:rsidRDefault="00E31357" w:rsidP="008C0312">
            <w:pPr>
              <w:rPr>
                <w:rFonts w:ascii="Garamond" w:hAnsi="Garamond"/>
                <w:sz w:val="20"/>
                <w:szCs w:val="20"/>
              </w:rPr>
            </w:pPr>
          </w:p>
        </w:tc>
        <w:tc>
          <w:tcPr>
            <w:tcW w:w="1926" w:type="dxa"/>
            <w:gridSpan w:val="3"/>
            <w:tcBorders>
              <w:top w:val="nil"/>
              <w:left w:val="nil"/>
              <w:bottom w:val="single" w:sz="8" w:space="0" w:color="385623" w:themeColor="accent6" w:themeShade="80"/>
              <w:right w:val="nil"/>
            </w:tcBorders>
            <w:shd w:val="clear" w:color="auto" w:fill="auto"/>
            <w:noWrap/>
            <w:vAlign w:val="bottom"/>
            <w:hideMark/>
          </w:tcPr>
          <w:p w14:paraId="737D82D4" w14:textId="77777777" w:rsidR="00E31357" w:rsidRPr="0018798A" w:rsidRDefault="00E31357" w:rsidP="008C0312">
            <w:pPr>
              <w:rPr>
                <w:rFonts w:ascii="Garamond" w:hAnsi="Garamond"/>
                <w:sz w:val="20"/>
                <w:szCs w:val="20"/>
              </w:rPr>
            </w:pPr>
          </w:p>
        </w:tc>
        <w:tc>
          <w:tcPr>
            <w:tcW w:w="2580" w:type="dxa"/>
            <w:tcBorders>
              <w:top w:val="nil"/>
              <w:left w:val="nil"/>
              <w:bottom w:val="single" w:sz="8" w:space="0" w:color="385623" w:themeColor="accent6" w:themeShade="80"/>
              <w:right w:val="nil"/>
            </w:tcBorders>
            <w:shd w:val="clear" w:color="auto" w:fill="auto"/>
            <w:noWrap/>
            <w:vAlign w:val="bottom"/>
            <w:hideMark/>
          </w:tcPr>
          <w:p w14:paraId="737D82D5" w14:textId="77777777" w:rsidR="00E31357" w:rsidRPr="0018798A" w:rsidRDefault="00E31357" w:rsidP="008C0312">
            <w:pPr>
              <w:rPr>
                <w:rFonts w:ascii="Garamond" w:hAnsi="Garamond"/>
                <w:sz w:val="20"/>
                <w:szCs w:val="20"/>
              </w:rPr>
            </w:pPr>
          </w:p>
        </w:tc>
      </w:tr>
      <w:tr w:rsidR="00E31357" w:rsidRPr="0018798A" w14:paraId="737D82DB" w14:textId="77777777" w:rsidTr="008C0312">
        <w:trPr>
          <w:trHeight w:val="309"/>
          <w:jc w:val="center"/>
        </w:trPr>
        <w:tc>
          <w:tcPr>
            <w:tcW w:w="2790" w:type="dxa"/>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737D82D7" w14:textId="01ABA082" w:rsidR="00E31357" w:rsidRPr="0018798A" w:rsidRDefault="00E31357" w:rsidP="008C0312">
            <w:pPr>
              <w:rPr>
                <w:rFonts w:ascii="Garamond" w:hAnsi="Garamond"/>
                <w:b/>
                <w:i/>
                <w:color w:val="FFFFFF" w:themeColor="background1"/>
              </w:rPr>
            </w:pPr>
            <w:r w:rsidRPr="0018798A">
              <w:rPr>
                <w:rFonts w:ascii="Garamond" w:hAnsi="Garamond"/>
                <w:b/>
                <w:color w:val="385623" w:themeColor="accent6" w:themeShade="80"/>
              </w:rPr>
              <w:object w:dxaOrig="225" w:dyaOrig="225" w14:anchorId="2B8573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5.5pt;height:21.75pt" o:ole="">
                  <v:imagedata r:id="rId12" o:title=""/>
                </v:shape>
                <w:control r:id="rId13" w:name="OptionButtonRi12" w:shapeid="_x0000_i1031"/>
              </w:object>
            </w:r>
          </w:p>
        </w:tc>
        <w:tc>
          <w:tcPr>
            <w:tcW w:w="2860" w:type="dxa"/>
            <w:gridSpan w:val="2"/>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737D82D8" w14:textId="77777777" w:rsidR="00E31357" w:rsidRPr="0018798A" w:rsidRDefault="00E31357" w:rsidP="008C0312">
            <w:pPr>
              <w:rPr>
                <w:rFonts w:ascii="Garamond" w:hAnsi="Garamond"/>
                <w:b/>
                <w:i/>
                <w:color w:val="000000"/>
              </w:rPr>
            </w:pPr>
            <w:r w:rsidRPr="0018798A">
              <w:rPr>
                <w:rFonts w:ascii="Garamond" w:hAnsi="Garamond"/>
                <w:b/>
                <w:color w:val="385623" w:themeColor="accent6" w:themeShade="80"/>
              </w:rPr>
              <w:object w:dxaOrig="225" w:dyaOrig="225" w14:anchorId="2BB913DB">
                <v:shape id="_x0000_i1033" type="#_x0000_t75" style="width:85.5pt;height:21.75pt" o:ole="">
                  <v:imagedata r:id="rId14" o:title=""/>
                </v:shape>
                <w:control r:id="rId15" w:name="OptionButtonModifikim12" w:shapeid="_x0000_i1033"/>
              </w:object>
            </w:r>
          </w:p>
        </w:tc>
        <w:tc>
          <w:tcPr>
            <w:tcW w:w="1926" w:type="dxa"/>
            <w:gridSpan w:val="3"/>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737D82D9" w14:textId="77777777" w:rsidR="00E31357" w:rsidRPr="0018798A" w:rsidRDefault="00E31357" w:rsidP="008C0312">
            <w:pPr>
              <w:rPr>
                <w:rFonts w:ascii="Garamond" w:hAnsi="Garamond"/>
                <w:b/>
                <w:i/>
                <w:color w:val="FFFFFF" w:themeColor="background1"/>
              </w:rPr>
            </w:pPr>
            <w:r w:rsidRPr="0018798A">
              <w:rPr>
                <w:rFonts w:ascii="Garamond" w:hAnsi="Garamond"/>
                <w:b/>
              </w:rPr>
              <w:object w:dxaOrig="225" w:dyaOrig="225" w14:anchorId="3A6E67F4">
                <v:shape id="_x0000_i1035" type="#_x0000_t75" style="width:85.5pt;height:21.75pt" o:ole="">
                  <v:imagedata r:id="rId16" o:title=""/>
                </v:shape>
                <w:control r:id="rId17" w:name="OptionButtonFshirje12" w:shapeid="_x0000_i1035"/>
              </w:object>
            </w:r>
          </w:p>
        </w:tc>
        <w:tc>
          <w:tcPr>
            <w:tcW w:w="2580" w:type="dxa"/>
            <w:tcBorders>
              <w:top w:val="single" w:sz="8" w:space="0" w:color="385623" w:themeColor="accent6" w:themeShade="80"/>
              <w:bottom w:val="single" w:sz="8" w:space="0" w:color="385623" w:themeColor="accent6" w:themeShade="80"/>
            </w:tcBorders>
            <w:shd w:val="clear" w:color="auto" w:fill="FFFFFF" w:themeFill="background1"/>
            <w:noWrap/>
            <w:vAlign w:val="center"/>
          </w:tcPr>
          <w:p w14:paraId="737D82DA" w14:textId="77777777" w:rsidR="00E31357" w:rsidRPr="0018798A" w:rsidRDefault="00E31357" w:rsidP="008C0312">
            <w:pPr>
              <w:rPr>
                <w:rFonts w:ascii="Garamond" w:hAnsi="Garamond"/>
                <w:b/>
                <w:i/>
                <w:color w:val="000000"/>
              </w:rPr>
            </w:pPr>
          </w:p>
        </w:tc>
      </w:tr>
      <w:tr w:rsidR="00E31357" w:rsidRPr="0018798A" w14:paraId="737D82DE" w14:textId="77777777" w:rsidTr="008C0312">
        <w:trPr>
          <w:trHeight w:val="288"/>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37D82DC" w14:textId="77777777" w:rsidR="00E31357" w:rsidRPr="0018798A" w:rsidRDefault="00E31357" w:rsidP="008C0312">
            <w:pPr>
              <w:rPr>
                <w:rFonts w:ascii="Garamond" w:hAnsi="Garamond"/>
                <w:b/>
                <w:i/>
                <w:color w:val="FFFFFF" w:themeColor="background1"/>
              </w:rPr>
            </w:pPr>
            <w:r w:rsidRPr="0018798A">
              <w:rPr>
                <w:rFonts w:ascii="Garamond" w:hAnsi="Garamond"/>
                <w:b/>
                <w:i/>
                <w:color w:val="FFFFFF" w:themeColor="background1"/>
              </w:rPr>
              <w:t>Qëllimi i aplikimit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hideMark/>
          </w:tcPr>
          <w:p w14:paraId="737D82DD" w14:textId="4A00A949" w:rsidR="00E31357" w:rsidRPr="0018798A" w:rsidRDefault="00436F09" w:rsidP="008C0312">
            <w:pPr>
              <w:rPr>
                <w:rFonts w:ascii="Garamond" w:hAnsi="Garamond"/>
                <w:b/>
                <w:i/>
                <w:color w:val="385623" w:themeColor="accent6" w:themeShade="80"/>
              </w:rPr>
            </w:pPr>
            <w:sdt>
              <w:sdtPr>
                <w:rPr>
                  <w:rFonts w:ascii="Garamond" w:hAnsi="Garamond"/>
                  <w:color w:val="385623" w:themeColor="accent6" w:themeShade="80"/>
                  <w:sz w:val="22"/>
                  <w:szCs w:val="22"/>
                </w:rPr>
                <w:id w:val="-736085848"/>
                <w14:checkbox>
                  <w14:checked w14:val="0"/>
                  <w14:checkedState w14:val="2612" w14:font="MS Gothic"/>
                  <w14:uncheckedState w14:val="2610" w14:font="MS Gothic"/>
                </w14:checkbox>
              </w:sdtPr>
              <w:sdtEndPr/>
              <w:sdtContent>
                <w:r w:rsidR="0018798A">
                  <w:rPr>
                    <w:rFonts w:ascii="MS Gothic" w:eastAsia="MS Gothic" w:hAnsi="MS Gothic" w:hint="eastAsia"/>
                    <w:color w:val="385623" w:themeColor="accent6" w:themeShade="80"/>
                    <w:sz w:val="22"/>
                    <w:szCs w:val="22"/>
                  </w:rPr>
                  <w:t>☐</w:t>
                </w:r>
              </w:sdtContent>
            </w:sdt>
            <w:r w:rsidR="00E31357" w:rsidRPr="0018798A">
              <w:rPr>
                <w:rFonts w:ascii="Garamond" w:hAnsi="Garamond"/>
                <w:color w:val="385623" w:themeColor="accent6" w:themeShade="80"/>
                <w:sz w:val="22"/>
                <w:szCs w:val="22"/>
              </w:rPr>
              <w:t xml:space="preserve">Operim </w:t>
            </w:r>
            <w:r w:rsidR="00E31357" w:rsidRPr="0018798A">
              <w:rPr>
                <w:rFonts w:ascii="Garamond" w:hAnsi="Garamond"/>
                <w:i/>
                <w:color w:val="385623" w:themeColor="accent6" w:themeShade="80"/>
                <w:sz w:val="22"/>
                <w:szCs w:val="22"/>
              </w:rPr>
              <w:t>live</w:t>
            </w:r>
            <w:r w:rsidR="00B66D1D" w:rsidRPr="0018798A">
              <w:rPr>
                <w:rFonts w:ascii="Garamond" w:hAnsi="Garamond"/>
                <w:color w:val="385623" w:themeColor="accent6" w:themeShade="80"/>
                <w:sz w:val="22"/>
                <w:szCs w:val="22"/>
              </w:rPr>
              <w:t xml:space="preserve">       </w:t>
            </w:r>
            <w:sdt>
              <w:sdtPr>
                <w:rPr>
                  <w:rFonts w:ascii="Garamond" w:hAnsi="Garamond"/>
                  <w:color w:val="385623" w:themeColor="accent6" w:themeShade="80"/>
                  <w:sz w:val="22"/>
                  <w:szCs w:val="22"/>
                </w:rPr>
                <w:id w:val="-730527742"/>
                <w14:checkbox>
                  <w14:checked w14:val="0"/>
                  <w14:checkedState w14:val="2612" w14:font="MS Gothic"/>
                  <w14:uncheckedState w14:val="2610" w14:font="MS Gothic"/>
                </w14:checkbox>
              </w:sdtPr>
              <w:sdtEndPr/>
              <w:sdtContent>
                <w:r w:rsidR="00E31357" w:rsidRPr="0018798A">
                  <w:rPr>
                    <w:rFonts w:ascii="Segoe UI Symbol" w:eastAsia="MS Gothic" w:hAnsi="Segoe UI Symbol" w:cs="Segoe UI Symbol"/>
                    <w:color w:val="385623" w:themeColor="accent6" w:themeShade="80"/>
                    <w:sz w:val="22"/>
                    <w:szCs w:val="22"/>
                  </w:rPr>
                  <w:t>☐</w:t>
                </w:r>
              </w:sdtContent>
            </w:sdt>
            <w:r w:rsidR="0018798A">
              <w:rPr>
                <w:rFonts w:ascii="Garamond" w:hAnsi="Garamond"/>
                <w:color w:val="385623" w:themeColor="accent6" w:themeShade="80"/>
                <w:sz w:val="22"/>
                <w:szCs w:val="22"/>
              </w:rPr>
              <w:t xml:space="preserve"> </w:t>
            </w:r>
            <w:r w:rsidR="00E31357" w:rsidRPr="0018798A">
              <w:rPr>
                <w:rFonts w:ascii="Garamond" w:hAnsi="Garamond"/>
                <w:color w:val="385623" w:themeColor="accent6" w:themeShade="80"/>
                <w:sz w:val="22"/>
                <w:szCs w:val="22"/>
              </w:rPr>
              <w:t>Test dhe trajnim</w:t>
            </w:r>
          </w:p>
        </w:tc>
      </w:tr>
      <w:tr w:rsidR="00E31357" w:rsidRPr="0018798A" w14:paraId="737D82E1" w14:textId="77777777" w:rsidTr="008C0312">
        <w:trPr>
          <w:trHeight w:val="288"/>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737D82DF" w14:textId="77777777" w:rsidR="00E31357" w:rsidRPr="0018798A" w:rsidRDefault="00E31357" w:rsidP="008C0312">
            <w:pPr>
              <w:rPr>
                <w:rFonts w:ascii="Garamond" w:hAnsi="Garamond"/>
                <w:b/>
                <w:i/>
                <w:color w:val="FFFFFF" w:themeColor="background1"/>
              </w:rPr>
            </w:pPr>
            <w:r w:rsidRPr="0018798A">
              <w:rPr>
                <w:rFonts w:ascii="Garamond" w:hAnsi="Garamond"/>
                <w:b/>
                <w:i/>
                <w:color w:val="FFFFFF" w:themeColor="background1"/>
              </w:rPr>
              <w:t>Data e aplikimit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tcPr>
          <w:p w14:paraId="737D82E0" w14:textId="189E3BB6" w:rsidR="00E31357" w:rsidRPr="0018798A" w:rsidRDefault="00E31357" w:rsidP="0018798A">
            <w:pPr>
              <w:rPr>
                <w:rFonts w:ascii="Garamond" w:hAnsi="Garamond"/>
                <w:color w:val="385623" w:themeColor="accent6" w:themeShade="80"/>
                <w:szCs w:val="22"/>
              </w:rPr>
            </w:pPr>
            <w:r w:rsidRPr="0018798A">
              <w:rPr>
                <w:rFonts w:ascii="Garamond" w:hAnsi="Garamond"/>
                <w:b/>
                <w:i/>
                <w:color w:val="385623" w:themeColor="accent6" w:themeShade="80"/>
              </w:rPr>
              <w:t>_</w:t>
            </w:r>
            <w:r w:rsidRPr="0018798A">
              <w:rPr>
                <w:rFonts w:ascii="Garamond" w:hAnsi="Garamond"/>
                <w:b/>
                <w:color w:val="385623" w:themeColor="accent6" w:themeShade="80"/>
              </w:rPr>
              <w:t>_</w:t>
            </w:r>
            <w:r w:rsidR="0018798A" w:rsidRPr="0018798A">
              <w:rPr>
                <w:rFonts w:ascii="Garamond" w:hAnsi="Garamond"/>
                <w:b/>
                <w:color w:val="385623" w:themeColor="accent6" w:themeShade="80"/>
              </w:rPr>
              <w:t>.</w:t>
            </w:r>
            <w:r w:rsidRPr="0018798A">
              <w:rPr>
                <w:rFonts w:ascii="Garamond" w:hAnsi="Garamond"/>
                <w:b/>
                <w:color w:val="385623" w:themeColor="accent6" w:themeShade="80"/>
              </w:rPr>
              <w:t>__</w:t>
            </w:r>
            <w:r w:rsidR="0018798A" w:rsidRPr="0018798A">
              <w:rPr>
                <w:rFonts w:ascii="Garamond" w:hAnsi="Garamond"/>
                <w:b/>
                <w:color w:val="385623" w:themeColor="accent6" w:themeShade="80"/>
              </w:rPr>
              <w:t>.</w:t>
            </w:r>
            <w:r w:rsidRPr="0018798A">
              <w:rPr>
                <w:rFonts w:ascii="Garamond" w:hAnsi="Garamond"/>
                <w:b/>
                <w:color w:val="385623" w:themeColor="accent6" w:themeShade="80"/>
              </w:rPr>
              <w:t>____</w:t>
            </w:r>
          </w:p>
        </w:tc>
      </w:tr>
      <w:tr w:rsidR="00E31357" w:rsidRPr="0018798A" w14:paraId="737D82E4" w14:textId="77777777" w:rsidTr="008C0312">
        <w:trPr>
          <w:trHeight w:val="288"/>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hideMark/>
          </w:tcPr>
          <w:p w14:paraId="737D82E2" w14:textId="77777777" w:rsidR="00E31357" w:rsidRPr="0018798A" w:rsidRDefault="00E31357" w:rsidP="008C0312">
            <w:pPr>
              <w:rPr>
                <w:rFonts w:ascii="Garamond" w:hAnsi="Garamond"/>
                <w:b/>
                <w:i/>
                <w:color w:val="FFFFFF" w:themeColor="background1"/>
              </w:rPr>
            </w:pPr>
            <w:r w:rsidRPr="0018798A">
              <w:rPr>
                <w:rFonts w:ascii="Garamond" w:hAnsi="Garamond"/>
                <w:b/>
                <w:i/>
                <w:color w:val="FFFFFF" w:themeColor="background1"/>
              </w:rPr>
              <w:t>Data e aktivizimit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noWrap/>
            <w:vAlign w:val="center"/>
            <w:hideMark/>
          </w:tcPr>
          <w:p w14:paraId="737D82E3" w14:textId="687B835C" w:rsidR="00E31357" w:rsidRPr="0018798A" w:rsidRDefault="00E31357" w:rsidP="0018798A">
            <w:pPr>
              <w:rPr>
                <w:rFonts w:ascii="Garamond" w:hAnsi="Garamond"/>
                <w:i/>
                <w:color w:val="385623" w:themeColor="accent6" w:themeShade="80"/>
                <w:szCs w:val="20"/>
              </w:rPr>
            </w:pPr>
            <w:r w:rsidRPr="0018798A">
              <w:rPr>
                <w:rFonts w:ascii="Garamond" w:hAnsi="Garamond"/>
                <w:i/>
                <w:color w:val="385623" w:themeColor="accent6" w:themeShade="80"/>
                <w:szCs w:val="22"/>
              </w:rPr>
              <w:t>__</w:t>
            </w:r>
            <w:r w:rsidR="0018798A">
              <w:rPr>
                <w:rFonts w:ascii="Garamond" w:hAnsi="Garamond"/>
                <w:i/>
                <w:color w:val="385623" w:themeColor="accent6" w:themeShade="80"/>
                <w:szCs w:val="22"/>
              </w:rPr>
              <w:t>.</w:t>
            </w:r>
            <w:r w:rsidRPr="0018798A">
              <w:rPr>
                <w:rFonts w:ascii="Garamond" w:hAnsi="Garamond"/>
                <w:i/>
                <w:color w:val="385623" w:themeColor="accent6" w:themeShade="80"/>
                <w:szCs w:val="22"/>
              </w:rPr>
              <w:t>__</w:t>
            </w:r>
            <w:r w:rsidR="0018798A">
              <w:rPr>
                <w:rFonts w:ascii="Garamond" w:hAnsi="Garamond"/>
                <w:i/>
                <w:color w:val="385623" w:themeColor="accent6" w:themeShade="80"/>
                <w:szCs w:val="22"/>
              </w:rPr>
              <w:t>.</w:t>
            </w:r>
            <w:r w:rsidRPr="0018798A">
              <w:rPr>
                <w:rFonts w:ascii="Garamond" w:hAnsi="Garamond"/>
                <w:i/>
                <w:color w:val="385623" w:themeColor="accent6" w:themeShade="80"/>
                <w:szCs w:val="22"/>
              </w:rPr>
              <w:t>____</w:t>
            </w:r>
          </w:p>
        </w:tc>
      </w:tr>
      <w:tr w:rsidR="00E31357" w:rsidRPr="0018798A" w14:paraId="737D82E6" w14:textId="77777777" w:rsidTr="008C0312">
        <w:trPr>
          <w:trHeight w:val="156"/>
          <w:jc w:val="center"/>
        </w:trPr>
        <w:tc>
          <w:tcPr>
            <w:tcW w:w="10156" w:type="dxa"/>
            <w:gridSpan w:val="7"/>
            <w:tcBorders>
              <w:top w:val="single" w:sz="8" w:space="0" w:color="385623" w:themeColor="accent6" w:themeShade="80"/>
              <w:left w:val="single" w:sz="8" w:space="0" w:color="FFFFFF" w:themeColor="background1"/>
              <w:bottom w:val="single" w:sz="8" w:space="0" w:color="FFFFFF" w:themeColor="background1"/>
              <w:right w:val="single" w:sz="8" w:space="0" w:color="FFFFFF" w:themeColor="background1"/>
            </w:tcBorders>
            <w:shd w:val="clear" w:color="auto" w:fill="FFFFFF" w:themeFill="background1"/>
            <w:noWrap/>
            <w:vAlign w:val="center"/>
          </w:tcPr>
          <w:p w14:paraId="737D82E5" w14:textId="77777777" w:rsidR="00E31357" w:rsidRPr="0018798A" w:rsidRDefault="00E31357" w:rsidP="008C0312">
            <w:pPr>
              <w:rPr>
                <w:rFonts w:ascii="Garamond" w:hAnsi="Garamond"/>
                <w:color w:val="385623" w:themeColor="accent6" w:themeShade="80"/>
                <w:szCs w:val="22"/>
              </w:rPr>
            </w:pPr>
          </w:p>
        </w:tc>
      </w:tr>
      <w:tr w:rsidR="00E31357" w:rsidRPr="0018798A" w14:paraId="737D82E8" w14:textId="77777777" w:rsidTr="008C0312">
        <w:trPr>
          <w:trHeight w:val="288"/>
          <w:jc w:val="center"/>
        </w:trPr>
        <w:tc>
          <w:tcPr>
            <w:tcW w:w="10156" w:type="dxa"/>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737D82E7" w14:textId="3B717294" w:rsidR="00E31357" w:rsidRPr="0018798A" w:rsidRDefault="00E31357" w:rsidP="0018798A">
            <w:pPr>
              <w:jc w:val="center"/>
              <w:rPr>
                <w:rFonts w:ascii="Garamond" w:hAnsi="Garamond"/>
                <w:i/>
                <w:color w:val="385623" w:themeColor="accent6" w:themeShade="80"/>
              </w:rPr>
            </w:pPr>
            <w:r w:rsidRPr="0018798A">
              <w:rPr>
                <w:rFonts w:ascii="Garamond" w:hAnsi="Garamond"/>
                <w:b/>
                <w:bCs/>
                <w:i/>
                <w:iCs/>
                <w:color w:val="FFFFFF"/>
              </w:rPr>
              <w:t>1</w:t>
            </w:r>
            <w:r w:rsidR="0018798A">
              <w:rPr>
                <w:rFonts w:ascii="Garamond" w:hAnsi="Garamond"/>
                <w:b/>
                <w:bCs/>
                <w:i/>
                <w:iCs/>
                <w:color w:val="FFFFFF"/>
              </w:rPr>
              <w:t>.</w:t>
            </w:r>
            <w:r w:rsidRPr="0018798A">
              <w:rPr>
                <w:rFonts w:ascii="Garamond" w:hAnsi="Garamond"/>
                <w:b/>
                <w:bCs/>
                <w:i/>
                <w:iCs/>
                <w:color w:val="FFFFFF"/>
              </w:rPr>
              <w:t xml:space="preserve"> Pjesëmarrësi shlyerës</w:t>
            </w:r>
          </w:p>
        </w:tc>
      </w:tr>
      <w:tr w:rsidR="00E31357" w:rsidRPr="0018798A" w14:paraId="737D82EB" w14:textId="77777777" w:rsidTr="008C0312">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37D82E9" w14:textId="77777777" w:rsidR="00E31357" w:rsidRPr="0018798A" w:rsidRDefault="00E31357" w:rsidP="008C0312">
            <w:pPr>
              <w:rPr>
                <w:rFonts w:ascii="Garamond" w:hAnsi="Garamond"/>
                <w:b/>
                <w:i/>
              </w:rPr>
            </w:pPr>
            <w:r w:rsidRPr="0018798A">
              <w:rPr>
                <w:rFonts w:ascii="Garamond" w:hAnsi="Garamond"/>
                <w:i/>
              </w:rPr>
              <w:t>BIC i pjesëmarrësit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37D82EA" w14:textId="77777777" w:rsidR="00E31357" w:rsidRPr="0018798A" w:rsidRDefault="00E31357" w:rsidP="008C0312">
            <w:pPr>
              <w:rPr>
                <w:rFonts w:ascii="Garamond" w:hAnsi="Garamond"/>
                <w:i/>
              </w:rPr>
            </w:pPr>
          </w:p>
        </w:tc>
      </w:tr>
      <w:tr w:rsidR="00E31357" w:rsidRPr="0018798A" w14:paraId="737D82EE" w14:textId="77777777" w:rsidTr="008C0312">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37D82EC" w14:textId="77777777" w:rsidR="00E31357" w:rsidRPr="0018798A" w:rsidRDefault="00E31357" w:rsidP="008C0312">
            <w:pPr>
              <w:rPr>
                <w:rFonts w:ascii="Garamond" w:hAnsi="Garamond"/>
                <w:b/>
                <w:i/>
              </w:rPr>
            </w:pPr>
            <w:r w:rsidRPr="0018798A">
              <w:rPr>
                <w:rFonts w:ascii="Garamond" w:hAnsi="Garamond"/>
                <w:i/>
              </w:rPr>
              <w:t>Emri i pjesëmarrësit</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37D82ED" w14:textId="77777777" w:rsidR="00E31357" w:rsidRPr="0018798A" w:rsidRDefault="00E31357" w:rsidP="008C0312">
            <w:pPr>
              <w:rPr>
                <w:rFonts w:ascii="Garamond" w:hAnsi="Garamond"/>
                <w:i/>
              </w:rPr>
            </w:pPr>
          </w:p>
        </w:tc>
      </w:tr>
      <w:tr w:rsidR="00E31357" w:rsidRPr="0018798A" w14:paraId="737D82F0" w14:textId="77777777" w:rsidTr="008C0312">
        <w:trPr>
          <w:trHeight w:val="288"/>
          <w:jc w:val="center"/>
        </w:trPr>
        <w:tc>
          <w:tcPr>
            <w:tcW w:w="10156" w:type="dxa"/>
            <w:gridSpan w:val="7"/>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385623" w:themeFill="accent6" w:themeFillShade="80"/>
            <w:noWrap/>
            <w:vAlign w:val="center"/>
          </w:tcPr>
          <w:p w14:paraId="737D82EF" w14:textId="577E05DE" w:rsidR="00E31357" w:rsidRPr="0018798A" w:rsidRDefault="00E31357" w:rsidP="0018798A">
            <w:pPr>
              <w:jc w:val="center"/>
              <w:rPr>
                <w:rFonts w:ascii="Garamond" w:hAnsi="Garamond"/>
                <w:i/>
                <w:color w:val="385623" w:themeColor="accent6" w:themeShade="80"/>
              </w:rPr>
            </w:pPr>
            <w:r w:rsidRPr="0018798A">
              <w:rPr>
                <w:rFonts w:ascii="Garamond" w:hAnsi="Garamond"/>
                <w:b/>
                <w:bCs/>
                <w:i/>
                <w:iCs/>
                <w:color w:val="FFFFFF"/>
              </w:rPr>
              <w:t>2</w:t>
            </w:r>
            <w:r w:rsidR="0018798A">
              <w:rPr>
                <w:rFonts w:ascii="Garamond" w:hAnsi="Garamond"/>
                <w:b/>
                <w:bCs/>
                <w:i/>
                <w:iCs/>
                <w:color w:val="FFFFFF"/>
              </w:rPr>
              <w:t>.</w:t>
            </w:r>
            <w:r w:rsidRPr="0018798A">
              <w:rPr>
                <w:rFonts w:ascii="Garamond" w:hAnsi="Garamond"/>
                <w:b/>
                <w:bCs/>
                <w:i/>
                <w:iCs/>
                <w:color w:val="FFFFFF"/>
              </w:rPr>
              <w:t xml:space="preserve"> Pjesëmarrësi operator</w:t>
            </w:r>
          </w:p>
        </w:tc>
      </w:tr>
      <w:tr w:rsidR="00E31357" w:rsidRPr="0018798A" w14:paraId="737D82F3" w14:textId="77777777" w:rsidTr="008C0312">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37D82F1" w14:textId="448C4341" w:rsidR="00E31357" w:rsidRPr="0018798A" w:rsidRDefault="00E31357" w:rsidP="008C0312">
            <w:pPr>
              <w:rPr>
                <w:rFonts w:ascii="Garamond" w:hAnsi="Garamond"/>
                <w:b/>
                <w:i/>
              </w:rPr>
            </w:pPr>
            <w:r w:rsidRPr="0018798A">
              <w:rPr>
                <w:rFonts w:ascii="Garamond" w:hAnsi="Garamond"/>
                <w:i/>
              </w:rPr>
              <w:t xml:space="preserve">BIC i </w:t>
            </w:r>
            <w:r w:rsidR="0018798A" w:rsidRPr="0018798A">
              <w:rPr>
                <w:rFonts w:ascii="Garamond" w:hAnsi="Garamond"/>
                <w:i/>
              </w:rPr>
              <w:t xml:space="preserve">sistemit </w:t>
            </w:r>
            <w:r w:rsidRPr="0018798A">
              <w:rPr>
                <w:rFonts w:ascii="Garamond" w:hAnsi="Garamond"/>
                <w:i/>
              </w:rPr>
              <w:t>vartës</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37D82F2" w14:textId="77777777" w:rsidR="00E31357" w:rsidRPr="0018798A" w:rsidRDefault="00E31357" w:rsidP="008C0312">
            <w:pPr>
              <w:rPr>
                <w:rFonts w:ascii="Garamond" w:hAnsi="Garamond"/>
                <w:i/>
              </w:rPr>
            </w:pPr>
          </w:p>
        </w:tc>
      </w:tr>
      <w:tr w:rsidR="00E31357" w:rsidRPr="0018798A" w14:paraId="737D82F6" w14:textId="77777777" w:rsidTr="008C0312">
        <w:trPr>
          <w:trHeight w:val="360"/>
          <w:jc w:val="center"/>
        </w:trPr>
        <w:tc>
          <w:tcPr>
            <w:tcW w:w="2790"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E2EFD9" w:themeFill="accent6" w:themeFillTint="33"/>
            <w:noWrap/>
            <w:vAlign w:val="center"/>
          </w:tcPr>
          <w:p w14:paraId="737D82F4" w14:textId="3AF076E4" w:rsidR="00E31357" w:rsidRPr="0018798A" w:rsidRDefault="00E31357" w:rsidP="008C0312">
            <w:pPr>
              <w:rPr>
                <w:rFonts w:ascii="Garamond" w:hAnsi="Garamond"/>
                <w:b/>
                <w:i/>
              </w:rPr>
            </w:pPr>
            <w:r w:rsidRPr="0018798A">
              <w:rPr>
                <w:rFonts w:ascii="Garamond" w:hAnsi="Garamond"/>
                <w:i/>
              </w:rPr>
              <w:t xml:space="preserve">Emri i </w:t>
            </w:r>
            <w:r w:rsidR="0018798A" w:rsidRPr="0018798A">
              <w:rPr>
                <w:rFonts w:ascii="Garamond" w:hAnsi="Garamond"/>
                <w:i/>
              </w:rPr>
              <w:t xml:space="preserve">sistemit </w:t>
            </w:r>
            <w:r w:rsidRPr="0018798A">
              <w:rPr>
                <w:rFonts w:ascii="Garamond" w:hAnsi="Garamond"/>
                <w:i/>
              </w:rPr>
              <w:t>vartës</w:t>
            </w:r>
          </w:p>
        </w:tc>
        <w:tc>
          <w:tcPr>
            <w:tcW w:w="7366" w:type="dxa"/>
            <w:gridSpan w:val="6"/>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auto"/>
            <w:vAlign w:val="center"/>
          </w:tcPr>
          <w:p w14:paraId="737D82F5" w14:textId="77777777" w:rsidR="00E31357" w:rsidRPr="0018798A" w:rsidRDefault="00E31357" w:rsidP="008C0312">
            <w:pPr>
              <w:rPr>
                <w:rFonts w:ascii="Garamond" w:hAnsi="Garamond"/>
                <w:i/>
              </w:rPr>
            </w:pPr>
          </w:p>
        </w:tc>
      </w:tr>
      <w:tr w:rsidR="00E31357" w:rsidRPr="0018798A" w14:paraId="737D82F8" w14:textId="77777777" w:rsidTr="008C0312">
        <w:trPr>
          <w:trHeight w:val="174"/>
          <w:jc w:val="center"/>
        </w:trPr>
        <w:tc>
          <w:tcPr>
            <w:tcW w:w="10156" w:type="dxa"/>
            <w:gridSpan w:val="7"/>
            <w:tcBorders>
              <w:top w:val="single" w:sz="8" w:space="0" w:color="385623" w:themeColor="accent6" w:themeShade="80"/>
              <w:left w:val="nil"/>
              <w:bottom w:val="single" w:sz="4" w:space="0" w:color="375623"/>
              <w:right w:val="nil"/>
            </w:tcBorders>
            <w:shd w:val="clear" w:color="auto" w:fill="auto"/>
            <w:noWrap/>
            <w:vAlign w:val="bottom"/>
          </w:tcPr>
          <w:p w14:paraId="737D82F7" w14:textId="77777777" w:rsidR="00E31357" w:rsidRPr="0018798A" w:rsidRDefault="00E31357" w:rsidP="008C0312">
            <w:pPr>
              <w:rPr>
                <w:rFonts w:ascii="Garamond" w:hAnsi="Garamond"/>
                <w:i/>
                <w:color w:val="000000"/>
              </w:rPr>
            </w:pPr>
          </w:p>
        </w:tc>
      </w:tr>
      <w:tr w:rsidR="00E31357" w:rsidRPr="0018798A" w14:paraId="737D82FE" w14:textId="77777777" w:rsidTr="008C0312">
        <w:trPr>
          <w:trHeight w:val="957"/>
          <w:jc w:val="center"/>
        </w:trPr>
        <w:tc>
          <w:tcPr>
            <w:tcW w:w="10156" w:type="dxa"/>
            <w:gridSpan w:val="7"/>
            <w:tcBorders>
              <w:top w:val="single" w:sz="8" w:space="0" w:color="385623" w:themeColor="accent6" w:themeShade="80"/>
              <w:left w:val="nil"/>
              <w:bottom w:val="single" w:sz="4" w:space="0" w:color="375623"/>
              <w:right w:val="nil"/>
            </w:tcBorders>
            <w:shd w:val="clear" w:color="auto" w:fill="auto"/>
            <w:noWrap/>
            <w:vAlign w:val="center"/>
            <w:hideMark/>
          </w:tcPr>
          <w:p w14:paraId="737D82F9" w14:textId="77777777" w:rsidR="00E31357" w:rsidRPr="0018798A" w:rsidRDefault="00E31357" w:rsidP="008C0312">
            <w:pPr>
              <w:spacing w:before="120"/>
              <w:jc w:val="both"/>
              <w:rPr>
                <w:rFonts w:ascii="Garamond" w:hAnsi="Garamond"/>
                <w:i/>
                <w:color w:val="000000"/>
                <w:sz w:val="22"/>
                <w:szCs w:val="22"/>
              </w:rPr>
            </w:pPr>
            <w:r w:rsidRPr="0018798A">
              <w:rPr>
                <w:rFonts w:ascii="Garamond" w:hAnsi="Garamond"/>
                <w:i/>
                <w:color w:val="000000"/>
                <w:sz w:val="22"/>
                <w:szCs w:val="22"/>
              </w:rPr>
              <w:t>Palët konfirmojnë se bien dakord si më poshtë:</w:t>
            </w:r>
          </w:p>
          <w:p w14:paraId="737D82FA" w14:textId="77777777" w:rsidR="00E31357" w:rsidRPr="0018798A" w:rsidRDefault="00E31357" w:rsidP="008C0312">
            <w:pPr>
              <w:jc w:val="both"/>
              <w:rPr>
                <w:rFonts w:ascii="Garamond" w:hAnsi="Garamond"/>
                <w:i/>
                <w:color w:val="000000"/>
                <w:sz w:val="22"/>
                <w:szCs w:val="22"/>
              </w:rPr>
            </w:pPr>
          </w:p>
          <w:p w14:paraId="737D82FB" w14:textId="555A4DD8" w:rsidR="00E31357" w:rsidRPr="0018798A" w:rsidRDefault="0018798A" w:rsidP="00E31357">
            <w:pPr>
              <w:pStyle w:val="ListParagraph"/>
              <w:numPr>
                <w:ilvl w:val="0"/>
                <w:numId w:val="5"/>
              </w:numPr>
              <w:spacing w:after="200" w:line="276" w:lineRule="auto"/>
              <w:contextualSpacing w:val="0"/>
              <w:jc w:val="both"/>
              <w:rPr>
                <w:rFonts w:ascii="Garamond" w:hAnsi="Garamond"/>
                <w:i/>
                <w:color w:val="000000"/>
                <w:sz w:val="22"/>
                <w:szCs w:val="22"/>
              </w:rPr>
            </w:pPr>
            <w:r>
              <w:rPr>
                <w:rFonts w:ascii="Garamond" w:hAnsi="Garamond"/>
                <w:i/>
                <w:color w:val="000000"/>
                <w:sz w:val="22"/>
                <w:szCs w:val="22"/>
              </w:rPr>
              <w:t>Pjesëmarrësi shlyerës 1</w:t>
            </w:r>
            <w:r w:rsidR="00E31357" w:rsidRPr="0018798A">
              <w:rPr>
                <w:rFonts w:ascii="Garamond" w:hAnsi="Garamond"/>
                <w:i/>
                <w:color w:val="000000"/>
                <w:sz w:val="22"/>
                <w:szCs w:val="22"/>
              </w:rPr>
              <w:t xml:space="preserve"> do të pasqyrojë në rezervën për fondin e garancisë pranë llogarisë së tij të shlyerjes çdo kreditim në favor të fondit të garancisë.</w:t>
            </w:r>
          </w:p>
          <w:p w14:paraId="737D82FC" w14:textId="2C5F7734" w:rsidR="00E31357" w:rsidRPr="0018798A" w:rsidRDefault="0018798A" w:rsidP="00E31357">
            <w:pPr>
              <w:pStyle w:val="ListParagraph"/>
              <w:numPr>
                <w:ilvl w:val="0"/>
                <w:numId w:val="5"/>
              </w:numPr>
              <w:spacing w:after="200" w:line="276" w:lineRule="auto"/>
              <w:contextualSpacing w:val="0"/>
              <w:jc w:val="both"/>
              <w:rPr>
                <w:rFonts w:ascii="Garamond" w:hAnsi="Garamond"/>
                <w:i/>
                <w:color w:val="000000"/>
                <w:sz w:val="22"/>
                <w:szCs w:val="22"/>
              </w:rPr>
            </w:pPr>
            <w:r>
              <w:rPr>
                <w:rFonts w:ascii="Garamond" w:hAnsi="Garamond"/>
                <w:i/>
                <w:color w:val="000000"/>
                <w:sz w:val="22"/>
                <w:szCs w:val="22"/>
              </w:rPr>
              <w:t>Pjesëmarrësi shlyerës 1</w:t>
            </w:r>
            <w:r w:rsidR="00E31357" w:rsidRPr="0018798A">
              <w:rPr>
                <w:rFonts w:ascii="Garamond" w:hAnsi="Garamond"/>
                <w:i/>
                <w:color w:val="000000"/>
                <w:sz w:val="22"/>
                <w:szCs w:val="22"/>
              </w:rPr>
              <w:t xml:space="preserve"> au</w:t>
            </w:r>
            <w:r>
              <w:rPr>
                <w:rFonts w:ascii="Garamond" w:hAnsi="Garamond"/>
                <w:i/>
                <w:color w:val="000000"/>
                <w:sz w:val="22"/>
                <w:szCs w:val="22"/>
              </w:rPr>
              <w:t>torizon pjesëmarrësin operator 2</w:t>
            </w:r>
            <w:r w:rsidR="00E31357" w:rsidRPr="0018798A">
              <w:rPr>
                <w:rFonts w:ascii="Garamond" w:hAnsi="Garamond"/>
                <w:i/>
                <w:color w:val="000000"/>
                <w:sz w:val="22"/>
                <w:szCs w:val="22"/>
              </w:rPr>
              <w:t xml:space="preserve"> të urdhërojë në AIPS lëvizje të fondeve për të debituar rezervën e fondit të garancisë pranë llogarisë së shlyerjes së pjesëmarrësit shlyerës, në favor të kreditimit të llogarive të shlyerjes së pjesëmarrësve në AIPS</w:t>
            </w:r>
            <w:r>
              <w:rPr>
                <w:rFonts w:ascii="Garamond" w:hAnsi="Garamond"/>
                <w:i/>
                <w:color w:val="000000"/>
                <w:sz w:val="22"/>
                <w:szCs w:val="22"/>
              </w:rPr>
              <w:t>,</w:t>
            </w:r>
            <w:r w:rsidR="00E31357" w:rsidRPr="0018798A">
              <w:rPr>
                <w:rFonts w:ascii="Garamond" w:hAnsi="Garamond"/>
                <w:i/>
                <w:color w:val="000000"/>
                <w:sz w:val="22"/>
                <w:szCs w:val="22"/>
              </w:rPr>
              <w:t xml:space="preserve"> që paraqiten dështues për instruksione shlyerje</w:t>
            </w:r>
            <w:r>
              <w:rPr>
                <w:rFonts w:ascii="Garamond" w:hAnsi="Garamond"/>
                <w:i/>
                <w:color w:val="000000"/>
                <w:sz w:val="22"/>
                <w:szCs w:val="22"/>
              </w:rPr>
              <w:t>je</w:t>
            </w:r>
            <w:r w:rsidR="00E31357" w:rsidRPr="0018798A">
              <w:rPr>
                <w:rFonts w:ascii="Garamond" w:hAnsi="Garamond"/>
                <w:i/>
                <w:color w:val="000000"/>
                <w:sz w:val="22"/>
                <w:szCs w:val="22"/>
              </w:rPr>
              <w:t xml:space="preserve"> të sistemit vartës të operuar nga pjesëmarrësi operator.</w:t>
            </w:r>
          </w:p>
          <w:p w14:paraId="737D82FD" w14:textId="00CDFBB5" w:rsidR="00E31357" w:rsidRPr="0018798A" w:rsidRDefault="0018798A" w:rsidP="00E31357">
            <w:pPr>
              <w:pStyle w:val="ListParagraph"/>
              <w:numPr>
                <w:ilvl w:val="0"/>
                <w:numId w:val="5"/>
              </w:numPr>
              <w:spacing w:after="200" w:line="276" w:lineRule="auto"/>
              <w:contextualSpacing w:val="0"/>
              <w:jc w:val="both"/>
              <w:rPr>
                <w:rFonts w:ascii="Garamond" w:hAnsi="Garamond"/>
                <w:i/>
                <w:color w:val="000000"/>
              </w:rPr>
            </w:pPr>
            <w:r>
              <w:rPr>
                <w:rFonts w:ascii="Garamond" w:hAnsi="Garamond"/>
                <w:i/>
                <w:color w:val="000000"/>
                <w:sz w:val="22"/>
                <w:szCs w:val="22"/>
              </w:rPr>
              <w:t>Pjesëmarrësi shlyerës 1</w:t>
            </w:r>
            <w:r w:rsidR="00E31357" w:rsidRPr="0018798A">
              <w:rPr>
                <w:rFonts w:ascii="Garamond" w:hAnsi="Garamond"/>
                <w:i/>
                <w:color w:val="000000"/>
                <w:sz w:val="22"/>
                <w:szCs w:val="22"/>
              </w:rPr>
              <w:t xml:space="preserve"> au</w:t>
            </w:r>
            <w:r>
              <w:rPr>
                <w:rFonts w:ascii="Garamond" w:hAnsi="Garamond"/>
                <w:i/>
                <w:color w:val="000000"/>
                <w:sz w:val="22"/>
                <w:szCs w:val="22"/>
              </w:rPr>
              <w:t>torizon pjesëmarrësin operator 2</w:t>
            </w:r>
            <w:r w:rsidR="00E31357" w:rsidRPr="0018798A">
              <w:rPr>
                <w:rFonts w:ascii="Garamond" w:hAnsi="Garamond"/>
                <w:i/>
                <w:color w:val="000000"/>
                <w:sz w:val="22"/>
                <w:szCs w:val="22"/>
              </w:rPr>
              <w:t xml:space="preserve"> të urdhërojë në AIPS lëvizje të fondeve për të debituar rezervën e fondit të garancisë pranë llogarisë së shlyerjes së pjesëmarrësit shlyerës, në favor të kreditimit të llogarive të shlyerjes së pjesëmarrësve në AIPS</w:t>
            </w:r>
            <w:r>
              <w:rPr>
                <w:rFonts w:ascii="Garamond" w:hAnsi="Garamond"/>
                <w:i/>
                <w:color w:val="000000"/>
                <w:sz w:val="22"/>
                <w:szCs w:val="22"/>
              </w:rPr>
              <w:t>,</w:t>
            </w:r>
            <w:r w:rsidR="00E31357" w:rsidRPr="0018798A">
              <w:rPr>
                <w:rFonts w:ascii="Garamond" w:hAnsi="Garamond"/>
                <w:i/>
                <w:color w:val="000000"/>
                <w:sz w:val="22"/>
                <w:szCs w:val="22"/>
              </w:rPr>
              <w:t xml:space="preserve"> për të cilët pakësohen fondet e kontributit të tyre në fondin e garancisë</w:t>
            </w:r>
            <w:r w:rsidR="00037334" w:rsidRPr="0018798A">
              <w:rPr>
                <w:rFonts w:ascii="Garamond" w:hAnsi="Garamond"/>
                <w:i/>
                <w:color w:val="000000"/>
                <w:sz w:val="22"/>
                <w:szCs w:val="22"/>
              </w:rPr>
              <w:t>,</w:t>
            </w:r>
            <w:r w:rsidR="00E31357" w:rsidRPr="0018798A">
              <w:rPr>
                <w:rFonts w:ascii="Garamond" w:hAnsi="Garamond"/>
                <w:i/>
                <w:color w:val="000000"/>
                <w:sz w:val="22"/>
                <w:szCs w:val="22"/>
              </w:rPr>
              <w:t xml:space="preserve"> në kuadër të marrëveshjeve që kanë me pjesëmarrësin operator.</w:t>
            </w:r>
          </w:p>
        </w:tc>
      </w:tr>
      <w:tr w:rsidR="00E31357" w:rsidRPr="0018798A" w14:paraId="737D8303" w14:textId="77777777" w:rsidTr="008C0312">
        <w:trPr>
          <w:trHeight w:val="645"/>
          <w:jc w:val="center"/>
        </w:trPr>
        <w:tc>
          <w:tcPr>
            <w:tcW w:w="4050" w:type="dxa"/>
            <w:gridSpan w:val="2"/>
            <w:tcBorders>
              <w:top w:val="nil"/>
              <w:left w:val="nil"/>
              <w:bottom w:val="nil"/>
              <w:right w:val="nil"/>
            </w:tcBorders>
            <w:shd w:val="clear" w:color="000000" w:fill="E2EFDA"/>
            <w:vAlign w:val="center"/>
            <w:hideMark/>
          </w:tcPr>
          <w:p w14:paraId="737D82FF" w14:textId="77777777" w:rsidR="00E31357" w:rsidRPr="0018798A" w:rsidRDefault="00E31357" w:rsidP="008C0312">
            <w:pPr>
              <w:rPr>
                <w:rFonts w:ascii="Garamond" w:hAnsi="Garamond"/>
                <w:b/>
                <w:bCs/>
                <w:color w:val="375623"/>
              </w:rPr>
            </w:pPr>
            <w:r w:rsidRPr="0018798A">
              <w:rPr>
                <w:rFonts w:ascii="Garamond" w:hAnsi="Garamond"/>
                <w:b/>
                <w:bCs/>
                <w:color w:val="375623"/>
              </w:rPr>
              <w:t>Për pjesëmarrësin shlyerës</w:t>
            </w:r>
          </w:p>
        </w:tc>
        <w:tc>
          <w:tcPr>
            <w:tcW w:w="1943" w:type="dxa"/>
            <w:gridSpan w:val="2"/>
            <w:vMerge w:val="restart"/>
            <w:tcBorders>
              <w:top w:val="nil"/>
              <w:left w:val="nil"/>
              <w:bottom w:val="nil"/>
              <w:right w:val="nil"/>
            </w:tcBorders>
            <w:shd w:val="clear" w:color="000000" w:fill="E2EFDA"/>
            <w:vAlign w:val="center"/>
            <w:hideMark/>
          </w:tcPr>
          <w:p w14:paraId="737D8300" w14:textId="77777777" w:rsidR="00E31357" w:rsidRPr="0018798A" w:rsidRDefault="00E31357" w:rsidP="008C0312">
            <w:pPr>
              <w:rPr>
                <w:rFonts w:ascii="Garamond" w:hAnsi="Garamond"/>
                <w:b/>
                <w:bCs/>
                <w:color w:val="375623"/>
              </w:rPr>
            </w:pPr>
            <w:r w:rsidRPr="0018798A">
              <w:rPr>
                <w:rFonts w:ascii="Garamond" w:hAnsi="Garamond"/>
                <w:b/>
                <w:bCs/>
                <w:color w:val="375623"/>
              </w:rPr>
              <w:t> </w:t>
            </w:r>
          </w:p>
        </w:tc>
        <w:tc>
          <w:tcPr>
            <w:tcW w:w="307" w:type="dxa"/>
            <w:vMerge w:val="restart"/>
            <w:tcBorders>
              <w:top w:val="nil"/>
              <w:left w:val="nil"/>
              <w:bottom w:val="nil"/>
              <w:right w:val="nil"/>
            </w:tcBorders>
            <w:shd w:val="clear" w:color="000000" w:fill="E2EFDA"/>
            <w:vAlign w:val="center"/>
            <w:hideMark/>
          </w:tcPr>
          <w:p w14:paraId="737D8301" w14:textId="77777777" w:rsidR="00E31357" w:rsidRPr="0018798A" w:rsidRDefault="00E31357" w:rsidP="008C0312">
            <w:pPr>
              <w:rPr>
                <w:rFonts w:ascii="Garamond" w:hAnsi="Garamond"/>
                <w:b/>
                <w:bCs/>
                <w:color w:val="375623"/>
              </w:rPr>
            </w:pPr>
            <w:r w:rsidRPr="0018798A">
              <w:rPr>
                <w:rFonts w:ascii="Garamond" w:hAnsi="Garamond"/>
                <w:b/>
                <w:bCs/>
                <w:color w:val="375623"/>
              </w:rPr>
              <w:t> </w:t>
            </w:r>
          </w:p>
        </w:tc>
        <w:tc>
          <w:tcPr>
            <w:tcW w:w="3856" w:type="dxa"/>
            <w:gridSpan w:val="2"/>
            <w:tcBorders>
              <w:top w:val="nil"/>
              <w:left w:val="nil"/>
              <w:bottom w:val="nil"/>
              <w:right w:val="nil"/>
            </w:tcBorders>
            <w:shd w:val="clear" w:color="000000" w:fill="E2EFDA"/>
            <w:vAlign w:val="center"/>
            <w:hideMark/>
          </w:tcPr>
          <w:p w14:paraId="737D8302" w14:textId="77777777" w:rsidR="00E31357" w:rsidRPr="0018798A" w:rsidRDefault="00E31357" w:rsidP="008C0312">
            <w:pPr>
              <w:jc w:val="right"/>
              <w:rPr>
                <w:rFonts w:ascii="Garamond" w:hAnsi="Garamond"/>
                <w:b/>
                <w:bCs/>
                <w:color w:val="375623"/>
              </w:rPr>
            </w:pPr>
            <w:r w:rsidRPr="0018798A">
              <w:rPr>
                <w:rFonts w:ascii="Garamond" w:hAnsi="Garamond"/>
                <w:b/>
                <w:bCs/>
                <w:color w:val="375623"/>
              </w:rPr>
              <w:t>Për pjesëmarrësin operator</w:t>
            </w:r>
          </w:p>
        </w:tc>
      </w:tr>
      <w:tr w:rsidR="00E31357" w:rsidRPr="0018798A" w14:paraId="737D830C" w14:textId="77777777" w:rsidTr="008C0312">
        <w:trPr>
          <w:trHeight w:val="315"/>
          <w:jc w:val="center"/>
        </w:trPr>
        <w:tc>
          <w:tcPr>
            <w:tcW w:w="4050" w:type="dxa"/>
            <w:gridSpan w:val="2"/>
            <w:tcBorders>
              <w:top w:val="nil"/>
              <w:left w:val="nil"/>
              <w:bottom w:val="nil"/>
              <w:right w:val="nil"/>
            </w:tcBorders>
            <w:shd w:val="clear" w:color="000000" w:fill="E2EFDA"/>
            <w:vAlign w:val="center"/>
            <w:hideMark/>
          </w:tcPr>
          <w:p w14:paraId="737D8304" w14:textId="77777777" w:rsidR="00E31357" w:rsidRPr="0018798A" w:rsidRDefault="00E31357" w:rsidP="008C0312">
            <w:pPr>
              <w:rPr>
                <w:rFonts w:ascii="Garamond" w:hAnsi="Garamond"/>
                <w:b/>
                <w:bCs/>
                <w:color w:val="375623"/>
              </w:rPr>
            </w:pPr>
            <w:r w:rsidRPr="0018798A">
              <w:rPr>
                <w:rFonts w:ascii="Garamond" w:hAnsi="Garamond"/>
                <w:b/>
                <w:bCs/>
                <w:color w:val="375623"/>
              </w:rPr>
              <w:t>Autorizuesi</w:t>
            </w:r>
          </w:p>
          <w:p w14:paraId="737D8305" w14:textId="77777777" w:rsidR="00E31357" w:rsidRPr="0018798A" w:rsidRDefault="00E31357" w:rsidP="008C0312">
            <w:pPr>
              <w:rPr>
                <w:rFonts w:ascii="Garamond" w:hAnsi="Garamond"/>
                <w:b/>
                <w:bCs/>
                <w:i/>
                <w:color w:val="375623"/>
              </w:rPr>
            </w:pPr>
          </w:p>
          <w:p w14:paraId="737D8306" w14:textId="57722D7C" w:rsidR="00E31357" w:rsidRPr="0018798A" w:rsidRDefault="00E31357" w:rsidP="008C0312">
            <w:pPr>
              <w:rPr>
                <w:rFonts w:ascii="Garamond" w:hAnsi="Garamond"/>
                <w:b/>
                <w:bCs/>
                <w:color w:val="375623"/>
              </w:rPr>
            </w:pPr>
            <w:r w:rsidRPr="0018798A">
              <w:rPr>
                <w:rFonts w:ascii="Garamond" w:hAnsi="Garamond"/>
                <w:b/>
                <w:bCs/>
                <w:i/>
                <w:color w:val="375623"/>
              </w:rPr>
              <w:t>(</w:t>
            </w:r>
            <w:r w:rsidR="0018798A">
              <w:rPr>
                <w:rFonts w:ascii="Garamond" w:hAnsi="Garamond"/>
                <w:b/>
                <w:bCs/>
                <w:i/>
                <w:iCs/>
                <w:color w:val="375623"/>
              </w:rPr>
              <w:t>Emri Mbiemri</w:t>
            </w:r>
            <w:r w:rsidRPr="0018798A">
              <w:rPr>
                <w:rFonts w:ascii="Garamond" w:hAnsi="Garamond"/>
                <w:b/>
                <w:bCs/>
                <w:i/>
                <w:iCs/>
                <w:color w:val="375623"/>
              </w:rPr>
              <w:t>/</w:t>
            </w:r>
            <w:r w:rsidR="0018798A">
              <w:rPr>
                <w:rFonts w:ascii="Garamond" w:hAnsi="Garamond"/>
                <w:b/>
                <w:bCs/>
                <w:i/>
                <w:iCs/>
                <w:color w:val="375623"/>
              </w:rPr>
              <w:t>nënshkrimi/</w:t>
            </w:r>
            <w:r w:rsidR="0018798A" w:rsidRPr="0018798A">
              <w:rPr>
                <w:rFonts w:ascii="Garamond" w:hAnsi="Garamond"/>
                <w:b/>
                <w:bCs/>
                <w:i/>
                <w:iCs/>
                <w:color w:val="375623"/>
              </w:rPr>
              <w:t>vula</w:t>
            </w:r>
            <w:r w:rsidRPr="0018798A">
              <w:rPr>
                <w:rFonts w:ascii="Garamond" w:hAnsi="Garamond"/>
                <w:b/>
                <w:bCs/>
                <w:i/>
                <w:color w:val="375623"/>
              </w:rPr>
              <w:t>)</w:t>
            </w:r>
          </w:p>
        </w:tc>
        <w:tc>
          <w:tcPr>
            <w:tcW w:w="1943" w:type="dxa"/>
            <w:gridSpan w:val="2"/>
            <w:vMerge/>
            <w:tcBorders>
              <w:top w:val="nil"/>
              <w:left w:val="nil"/>
              <w:bottom w:val="nil"/>
              <w:right w:val="nil"/>
            </w:tcBorders>
            <w:vAlign w:val="center"/>
            <w:hideMark/>
          </w:tcPr>
          <w:p w14:paraId="737D8307" w14:textId="77777777" w:rsidR="00E31357" w:rsidRPr="0018798A" w:rsidRDefault="00E31357" w:rsidP="008C0312">
            <w:pPr>
              <w:rPr>
                <w:rFonts w:ascii="Garamond" w:hAnsi="Garamond"/>
                <w:b/>
                <w:bCs/>
                <w:color w:val="375623"/>
              </w:rPr>
            </w:pPr>
          </w:p>
        </w:tc>
        <w:tc>
          <w:tcPr>
            <w:tcW w:w="307" w:type="dxa"/>
            <w:vMerge/>
            <w:tcBorders>
              <w:top w:val="nil"/>
              <w:left w:val="nil"/>
              <w:bottom w:val="nil"/>
              <w:right w:val="nil"/>
            </w:tcBorders>
            <w:vAlign w:val="center"/>
            <w:hideMark/>
          </w:tcPr>
          <w:p w14:paraId="737D8308" w14:textId="77777777" w:rsidR="00E31357" w:rsidRPr="0018798A" w:rsidRDefault="00E31357" w:rsidP="008C0312">
            <w:pPr>
              <w:rPr>
                <w:rFonts w:ascii="Garamond" w:hAnsi="Garamond"/>
                <w:b/>
                <w:bCs/>
                <w:color w:val="375623"/>
              </w:rPr>
            </w:pPr>
          </w:p>
        </w:tc>
        <w:tc>
          <w:tcPr>
            <w:tcW w:w="3856" w:type="dxa"/>
            <w:gridSpan w:val="2"/>
            <w:tcBorders>
              <w:top w:val="nil"/>
              <w:left w:val="nil"/>
              <w:bottom w:val="nil"/>
              <w:right w:val="nil"/>
            </w:tcBorders>
            <w:shd w:val="clear" w:color="000000" w:fill="E2EFDA"/>
            <w:vAlign w:val="center"/>
            <w:hideMark/>
          </w:tcPr>
          <w:p w14:paraId="737D8309" w14:textId="77777777" w:rsidR="00E31357" w:rsidRPr="0018798A" w:rsidRDefault="00E31357" w:rsidP="008C0312">
            <w:pPr>
              <w:jc w:val="right"/>
              <w:rPr>
                <w:rFonts w:ascii="Garamond" w:hAnsi="Garamond"/>
                <w:b/>
                <w:bCs/>
                <w:color w:val="375623"/>
              </w:rPr>
            </w:pPr>
            <w:r w:rsidRPr="0018798A">
              <w:rPr>
                <w:rFonts w:ascii="Garamond" w:hAnsi="Garamond"/>
                <w:b/>
                <w:bCs/>
                <w:color w:val="375623"/>
              </w:rPr>
              <w:t>Autorizuesi</w:t>
            </w:r>
          </w:p>
          <w:p w14:paraId="737D830A" w14:textId="77777777" w:rsidR="00E31357" w:rsidRPr="0018798A" w:rsidRDefault="00E31357" w:rsidP="008C0312">
            <w:pPr>
              <w:jc w:val="right"/>
              <w:rPr>
                <w:rFonts w:ascii="Garamond" w:hAnsi="Garamond"/>
                <w:b/>
                <w:bCs/>
                <w:i/>
                <w:color w:val="375623"/>
              </w:rPr>
            </w:pPr>
          </w:p>
          <w:p w14:paraId="737D830B" w14:textId="1045AA5F" w:rsidR="00E31357" w:rsidRPr="0018798A" w:rsidRDefault="00E31357" w:rsidP="0018798A">
            <w:pPr>
              <w:jc w:val="right"/>
              <w:rPr>
                <w:rFonts w:ascii="Garamond" w:hAnsi="Garamond"/>
                <w:b/>
                <w:bCs/>
                <w:color w:val="375623"/>
              </w:rPr>
            </w:pPr>
            <w:r w:rsidRPr="0018798A">
              <w:rPr>
                <w:rFonts w:ascii="Garamond" w:hAnsi="Garamond"/>
                <w:b/>
                <w:bCs/>
                <w:i/>
                <w:color w:val="375623"/>
              </w:rPr>
              <w:t>(</w:t>
            </w:r>
            <w:r w:rsidR="0018798A">
              <w:rPr>
                <w:rFonts w:ascii="Garamond" w:hAnsi="Garamond"/>
                <w:b/>
                <w:bCs/>
                <w:i/>
                <w:iCs/>
                <w:color w:val="375623"/>
              </w:rPr>
              <w:t>Emri Mbiemri/nënshkrimi</w:t>
            </w:r>
            <w:r w:rsidR="0018798A" w:rsidRPr="0018798A">
              <w:rPr>
                <w:rFonts w:ascii="Garamond" w:hAnsi="Garamond"/>
                <w:b/>
                <w:bCs/>
                <w:i/>
                <w:iCs/>
                <w:color w:val="375623"/>
              </w:rPr>
              <w:t>/vula</w:t>
            </w:r>
            <w:r w:rsidRPr="0018798A">
              <w:rPr>
                <w:rFonts w:ascii="Garamond" w:hAnsi="Garamond"/>
                <w:b/>
                <w:bCs/>
                <w:i/>
                <w:color w:val="375623"/>
              </w:rPr>
              <w:t>)</w:t>
            </w:r>
          </w:p>
        </w:tc>
      </w:tr>
      <w:tr w:rsidR="00E31357" w:rsidRPr="0018798A" w14:paraId="737D8312" w14:textId="77777777" w:rsidTr="008C0312">
        <w:trPr>
          <w:trHeight w:val="330"/>
          <w:jc w:val="center"/>
        </w:trPr>
        <w:tc>
          <w:tcPr>
            <w:tcW w:w="4050" w:type="dxa"/>
            <w:gridSpan w:val="2"/>
            <w:tcBorders>
              <w:top w:val="nil"/>
              <w:left w:val="nil"/>
              <w:bottom w:val="single" w:sz="8" w:space="0" w:color="385623"/>
              <w:right w:val="nil"/>
            </w:tcBorders>
            <w:shd w:val="clear" w:color="000000" w:fill="E2EFDA"/>
            <w:vAlign w:val="center"/>
            <w:hideMark/>
          </w:tcPr>
          <w:p w14:paraId="737D830E" w14:textId="77777777" w:rsidR="00E31357" w:rsidRPr="0018798A" w:rsidRDefault="00E31357" w:rsidP="008C0312">
            <w:pPr>
              <w:rPr>
                <w:rFonts w:ascii="Garamond" w:hAnsi="Garamond"/>
                <w:b/>
                <w:bCs/>
                <w:color w:val="375623"/>
              </w:rPr>
            </w:pPr>
            <w:r w:rsidRPr="0018798A">
              <w:rPr>
                <w:rFonts w:ascii="Garamond" w:hAnsi="Garamond"/>
                <w:b/>
                <w:bCs/>
                <w:color w:val="375623"/>
              </w:rPr>
              <w:t> </w:t>
            </w:r>
          </w:p>
        </w:tc>
        <w:tc>
          <w:tcPr>
            <w:tcW w:w="1943" w:type="dxa"/>
            <w:gridSpan w:val="2"/>
            <w:vMerge/>
            <w:tcBorders>
              <w:top w:val="nil"/>
              <w:left w:val="nil"/>
              <w:bottom w:val="nil"/>
              <w:right w:val="nil"/>
            </w:tcBorders>
            <w:vAlign w:val="center"/>
            <w:hideMark/>
          </w:tcPr>
          <w:p w14:paraId="737D830F" w14:textId="77777777" w:rsidR="00E31357" w:rsidRPr="0018798A" w:rsidRDefault="00E31357" w:rsidP="008C0312">
            <w:pPr>
              <w:rPr>
                <w:rFonts w:ascii="Garamond" w:hAnsi="Garamond"/>
                <w:b/>
                <w:bCs/>
                <w:color w:val="375623"/>
              </w:rPr>
            </w:pPr>
          </w:p>
        </w:tc>
        <w:tc>
          <w:tcPr>
            <w:tcW w:w="307" w:type="dxa"/>
            <w:vMerge/>
            <w:tcBorders>
              <w:top w:val="nil"/>
              <w:left w:val="nil"/>
              <w:bottom w:val="nil"/>
              <w:right w:val="nil"/>
            </w:tcBorders>
            <w:vAlign w:val="center"/>
            <w:hideMark/>
          </w:tcPr>
          <w:p w14:paraId="737D8310" w14:textId="77777777" w:rsidR="00E31357" w:rsidRPr="0018798A" w:rsidRDefault="00E31357" w:rsidP="008C0312">
            <w:pPr>
              <w:rPr>
                <w:rFonts w:ascii="Garamond" w:hAnsi="Garamond"/>
                <w:b/>
                <w:bCs/>
                <w:color w:val="375623"/>
              </w:rPr>
            </w:pPr>
          </w:p>
        </w:tc>
        <w:tc>
          <w:tcPr>
            <w:tcW w:w="3856" w:type="dxa"/>
            <w:gridSpan w:val="2"/>
            <w:tcBorders>
              <w:top w:val="nil"/>
              <w:left w:val="nil"/>
              <w:bottom w:val="single" w:sz="8" w:space="0" w:color="385623"/>
              <w:right w:val="nil"/>
            </w:tcBorders>
            <w:shd w:val="clear" w:color="000000" w:fill="E2EFDA"/>
            <w:vAlign w:val="center"/>
            <w:hideMark/>
          </w:tcPr>
          <w:p w14:paraId="737D8311" w14:textId="6EE68F04" w:rsidR="00E31357" w:rsidRPr="0018798A" w:rsidRDefault="00E31357" w:rsidP="008C0312">
            <w:pPr>
              <w:rPr>
                <w:rFonts w:ascii="Garamond" w:hAnsi="Garamond"/>
                <w:color w:val="000000"/>
                <w:sz w:val="20"/>
                <w:szCs w:val="20"/>
              </w:rPr>
            </w:pPr>
          </w:p>
        </w:tc>
      </w:tr>
    </w:tbl>
    <w:p w14:paraId="737D8313" w14:textId="77777777" w:rsidR="00B76ACD" w:rsidRPr="0018798A" w:rsidRDefault="00B76ACD" w:rsidP="000E2646">
      <w:pPr>
        <w:rPr>
          <w:rFonts w:ascii="Garamond" w:hAnsi="Garamond"/>
        </w:rPr>
      </w:pPr>
    </w:p>
    <w:sectPr w:rsidR="00B76ACD" w:rsidRPr="0018798A" w:rsidSect="002F352A">
      <w:footerReference w:type="default" r:id="rId18"/>
      <w:pgSz w:w="11909" w:h="16834" w:code="9"/>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D831B" w14:textId="77777777" w:rsidR="007C6019" w:rsidRDefault="007C6019" w:rsidP="000E2646">
      <w:r>
        <w:separator/>
      </w:r>
    </w:p>
  </w:endnote>
  <w:endnote w:type="continuationSeparator" w:id="0">
    <w:p w14:paraId="737D831C" w14:textId="77777777" w:rsidR="007C6019" w:rsidRDefault="007C6019" w:rsidP="000E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831598"/>
      <w:docPartObj>
        <w:docPartGallery w:val="Page Numbers (Bottom of Page)"/>
        <w:docPartUnique/>
      </w:docPartObj>
    </w:sdtPr>
    <w:sdtEndPr>
      <w:rPr>
        <w:noProof/>
      </w:rPr>
    </w:sdtEndPr>
    <w:sdtContent>
      <w:p w14:paraId="737D831D" w14:textId="77777777" w:rsidR="007B46F1" w:rsidRDefault="007B46F1">
        <w:pPr>
          <w:pStyle w:val="Footer"/>
          <w:jc w:val="center"/>
        </w:pPr>
        <w:r>
          <w:fldChar w:fldCharType="begin"/>
        </w:r>
        <w:r>
          <w:instrText xml:space="preserve"> PAGE   \* MERGEFORMAT </w:instrText>
        </w:r>
        <w:r>
          <w:fldChar w:fldCharType="separate"/>
        </w:r>
        <w:r w:rsidR="00436F09">
          <w:rPr>
            <w:noProof/>
          </w:rPr>
          <w:t>3</w:t>
        </w:r>
        <w:r>
          <w:rPr>
            <w:noProof/>
          </w:rPr>
          <w:fldChar w:fldCharType="end"/>
        </w:r>
      </w:p>
    </w:sdtContent>
  </w:sdt>
  <w:p w14:paraId="737D831E" w14:textId="77777777" w:rsidR="007B46F1" w:rsidRDefault="007B46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D8319" w14:textId="77777777" w:rsidR="007C6019" w:rsidRDefault="007C6019" w:rsidP="000E2646">
      <w:r>
        <w:separator/>
      </w:r>
    </w:p>
  </w:footnote>
  <w:footnote w:type="continuationSeparator" w:id="0">
    <w:p w14:paraId="737D831A" w14:textId="77777777" w:rsidR="007C6019" w:rsidRDefault="007C6019" w:rsidP="000E2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E26DE"/>
    <w:multiLevelType w:val="hybridMultilevel"/>
    <w:tmpl w:val="A278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00701"/>
    <w:multiLevelType w:val="hybridMultilevel"/>
    <w:tmpl w:val="29B44B4E"/>
    <w:lvl w:ilvl="0" w:tplc="4C3AD258">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54EFD"/>
    <w:multiLevelType w:val="hybridMultilevel"/>
    <w:tmpl w:val="C9ECE20E"/>
    <w:lvl w:ilvl="0" w:tplc="0409000F">
      <w:start w:val="1"/>
      <w:numFmt w:val="decimal"/>
      <w:lvlText w:val="%1."/>
      <w:lvlJc w:val="left"/>
      <w:pPr>
        <w:ind w:left="810" w:hanging="360"/>
      </w:pPr>
    </w:lvl>
    <w:lvl w:ilvl="1" w:tplc="04090017">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E05239A"/>
    <w:multiLevelType w:val="hybridMultilevel"/>
    <w:tmpl w:val="0F6AA6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C020F52"/>
    <w:multiLevelType w:val="hybridMultilevel"/>
    <w:tmpl w:val="D6CE20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1D1923"/>
    <w:multiLevelType w:val="hybridMultilevel"/>
    <w:tmpl w:val="566A7C9E"/>
    <w:lvl w:ilvl="0" w:tplc="3F0E909E">
      <w:start w:val="1"/>
      <w:numFmt w:val="decimal"/>
      <w:lvlText w:val="%1."/>
      <w:lvlJc w:val="left"/>
      <w:pPr>
        <w:tabs>
          <w:tab w:val="num" w:pos="1080"/>
        </w:tabs>
        <w:ind w:left="1080" w:hanging="360"/>
      </w:pPr>
      <w:rPr>
        <w:i/>
        <w:iCs/>
      </w:rPr>
    </w:lvl>
    <w:lvl w:ilvl="1" w:tplc="0409001B">
      <w:start w:val="1"/>
      <w:numFmt w:val="lowerRoman"/>
      <w:lvlText w:val="%2."/>
      <w:lvlJc w:val="right"/>
      <w:pPr>
        <w:tabs>
          <w:tab w:val="num" w:pos="1800"/>
        </w:tabs>
        <w:ind w:left="1800" w:hanging="360"/>
      </w:pPr>
    </w:lvl>
    <w:lvl w:ilvl="2" w:tplc="0409001B">
      <w:start w:val="1"/>
      <w:numFmt w:val="lowerRoman"/>
      <w:lvlText w:val="%3."/>
      <w:lvlJc w:val="righ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46"/>
    <w:rsid w:val="00037334"/>
    <w:rsid w:val="000503D8"/>
    <w:rsid w:val="00056177"/>
    <w:rsid w:val="000A7DF2"/>
    <w:rsid w:val="000E164C"/>
    <w:rsid w:val="000E2646"/>
    <w:rsid w:val="00115C77"/>
    <w:rsid w:val="00157A95"/>
    <w:rsid w:val="001748F4"/>
    <w:rsid w:val="0018798A"/>
    <w:rsid w:val="002D6216"/>
    <w:rsid w:val="002F352A"/>
    <w:rsid w:val="00332573"/>
    <w:rsid w:val="0036123F"/>
    <w:rsid w:val="00376DE6"/>
    <w:rsid w:val="00436F09"/>
    <w:rsid w:val="004A0C9E"/>
    <w:rsid w:val="0053128C"/>
    <w:rsid w:val="00544A69"/>
    <w:rsid w:val="005D3338"/>
    <w:rsid w:val="005F60C3"/>
    <w:rsid w:val="00610C2D"/>
    <w:rsid w:val="006B6A11"/>
    <w:rsid w:val="006D3BBB"/>
    <w:rsid w:val="00766773"/>
    <w:rsid w:val="007A22A8"/>
    <w:rsid w:val="007B46F1"/>
    <w:rsid w:val="007C6019"/>
    <w:rsid w:val="007C61B5"/>
    <w:rsid w:val="0086383B"/>
    <w:rsid w:val="008A52A9"/>
    <w:rsid w:val="009135FE"/>
    <w:rsid w:val="009868E0"/>
    <w:rsid w:val="009D03AB"/>
    <w:rsid w:val="00AD3B6C"/>
    <w:rsid w:val="00B13DB2"/>
    <w:rsid w:val="00B66D1D"/>
    <w:rsid w:val="00B76ACD"/>
    <w:rsid w:val="00B819C8"/>
    <w:rsid w:val="00C11A62"/>
    <w:rsid w:val="00C20897"/>
    <w:rsid w:val="00C415A1"/>
    <w:rsid w:val="00CD4B97"/>
    <w:rsid w:val="00CD603F"/>
    <w:rsid w:val="00D01448"/>
    <w:rsid w:val="00D056D3"/>
    <w:rsid w:val="00D35634"/>
    <w:rsid w:val="00D47445"/>
    <w:rsid w:val="00D82D61"/>
    <w:rsid w:val="00DF61B7"/>
    <w:rsid w:val="00DF755D"/>
    <w:rsid w:val="00E20064"/>
    <w:rsid w:val="00E31357"/>
    <w:rsid w:val="00E44AA1"/>
    <w:rsid w:val="00E62F7B"/>
    <w:rsid w:val="00E87844"/>
    <w:rsid w:val="00ED052F"/>
    <w:rsid w:val="00F63393"/>
    <w:rsid w:val="00FE2CF3"/>
    <w:rsid w:val="00FE4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7D8279"/>
  <w15:docId w15:val="{8A9E4571-6BB1-43F9-8B3D-159C6D94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646"/>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2 Char,Body Text Char1 Char Char Char Char Char"/>
    <w:basedOn w:val="Normal"/>
    <w:link w:val="BodyTextChar"/>
    <w:rsid w:val="000E2646"/>
    <w:pPr>
      <w:jc w:val="both"/>
    </w:pPr>
    <w:rPr>
      <w:rFonts w:ascii="Arial" w:hAnsi="Arial"/>
      <w:lang w:val="en-US"/>
    </w:rPr>
  </w:style>
  <w:style w:type="character" w:customStyle="1" w:styleId="BodyTextChar">
    <w:name w:val="Body Text Char"/>
    <w:aliases w:val="Body Text Char1 Char Char,Body Text Char2 Char Char,Body Text Char1 Char Char Char Char Char Char"/>
    <w:basedOn w:val="DefaultParagraphFont"/>
    <w:link w:val="BodyText"/>
    <w:rsid w:val="000E2646"/>
    <w:rPr>
      <w:rFonts w:ascii="Arial" w:eastAsia="Times New Roman" w:hAnsi="Arial" w:cs="Times New Roman"/>
      <w:sz w:val="24"/>
      <w:szCs w:val="24"/>
    </w:rPr>
  </w:style>
  <w:style w:type="paragraph" w:styleId="List">
    <w:name w:val="List"/>
    <w:basedOn w:val="Normal"/>
    <w:rsid w:val="000E2646"/>
    <w:pPr>
      <w:ind w:left="360" w:hanging="360"/>
    </w:pPr>
  </w:style>
  <w:style w:type="paragraph" w:customStyle="1" w:styleId="Default">
    <w:name w:val="Default"/>
    <w:rsid w:val="000E2646"/>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0E2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646"/>
    <w:rPr>
      <w:rFonts w:ascii="Segoe UI" w:eastAsia="Times New Roman" w:hAnsi="Segoe UI" w:cs="Segoe UI"/>
      <w:sz w:val="18"/>
      <w:szCs w:val="18"/>
      <w:lang w:val="sq-AL"/>
    </w:rPr>
  </w:style>
  <w:style w:type="paragraph" w:styleId="Header">
    <w:name w:val="header"/>
    <w:basedOn w:val="Normal"/>
    <w:link w:val="HeaderChar"/>
    <w:uiPriority w:val="99"/>
    <w:unhideWhenUsed/>
    <w:rsid w:val="000E2646"/>
    <w:pPr>
      <w:tabs>
        <w:tab w:val="center" w:pos="4680"/>
        <w:tab w:val="right" w:pos="9360"/>
      </w:tabs>
    </w:pPr>
  </w:style>
  <w:style w:type="character" w:customStyle="1" w:styleId="HeaderChar">
    <w:name w:val="Header Char"/>
    <w:basedOn w:val="DefaultParagraphFont"/>
    <w:link w:val="Header"/>
    <w:uiPriority w:val="99"/>
    <w:rsid w:val="000E2646"/>
    <w:rPr>
      <w:rFonts w:ascii="Times New Roman" w:eastAsia="Times New Roman" w:hAnsi="Times New Roman" w:cs="Times New Roman"/>
      <w:sz w:val="24"/>
      <w:szCs w:val="24"/>
      <w:lang w:val="sq-AL"/>
    </w:rPr>
  </w:style>
  <w:style w:type="paragraph" w:styleId="Footer">
    <w:name w:val="footer"/>
    <w:basedOn w:val="Normal"/>
    <w:link w:val="FooterChar"/>
    <w:uiPriority w:val="99"/>
    <w:unhideWhenUsed/>
    <w:rsid w:val="000E2646"/>
    <w:pPr>
      <w:tabs>
        <w:tab w:val="center" w:pos="4680"/>
        <w:tab w:val="right" w:pos="9360"/>
      </w:tabs>
    </w:pPr>
  </w:style>
  <w:style w:type="character" w:customStyle="1" w:styleId="FooterChar">
    <w:name w:val="Footer Char"/>
    <w:basedOn w:val="DefaultParagraphFont"/>
    <w:link w:val="Footer"/>
    <w:uiPriority w:val="99"/>
    <w:rsid w:val="000E2646"/>
    <w:rPr>
      <w:rFonts w:ascii="Times New Roman" w:eastAsia="Times New Roman" w:hAnsi="Times New Roman" w:cs="Times New Roman"/>
      <w:sz w:val="24"/>
      <w:szCs w:val="24"/>
      <w:lang w:val="sq-AL"/>
    </w:rPr>
  </w:style>
  <w:style w:type="paragraph" w:styleId="ListParagraph">
    <w:name w:val="List Paragraph"/>
    <w:basedOn w:val="Normal"/>
    <w:uiPriority w:val="34"/>
    <w:qFormat/>
    <w:rsid w:val="000E2646"/>
    <w:pPr>
      <w:ind w:left="720"/>
      <w:contextualSpacing/>
    </w:pPr>
  </w:style>
  <w:style w:type="character" w:styleId="Hyperlink">
    <w:name w:val="Hyperlink"/>
    <w:rsid w:val="000E2646"/>
    <w:rPr>
      <w:color w:val="0000FF"/>
      <w:u w:val="single"/>
    </w:rPr>
  </w:style>
  <w:style w:type="character" w:styleId="CommentReference">
    <w:name w:val="annotation reference"/>
    <w:semiHidden/>
    <w:rsid w:val="00E31357"/>
    <w:rPr>
      <w:sz w:val="16"/>
      <w:szCs w:val="16"/>
    </w:rPr>
  </w:style>
  <w:style w:type="paragraph" w:styleId="CommentText">
    <w:name w:val="annotation text"/>
    <w:basedOn w:val="Normal"/>
    <w:link w:val="CommentTextChar"/>
    <w:rsid w:val="00E31357"/>
    <w:rPr>
      <w:rFonts w:ascii="Arial" w:hAnsi="Arial"/>
      <w:sz w:val="20"/>
      <w:szCs w:val="20"/>
      <w:lang w:val="en-US"/>
    </w:rPr>
  </w:style>
  <w:style w:type="character" w:customStyle="1" w:styleId="CommentTextChar">
    <w:name w:val="Comment Text Char"/>
    <w:basedOn w:val="DefaultParagraphFont"/>
    <w:link w:val="CommentText"/>
    <w:rsid w:val="00E3135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E4B34"/>
    <w:rPr>
      <w:rFonts w:ascii="Times New Roman" w:hAnsi="Times New Roman"/>
      <w:b/>
      <w:bCs/>
      <w:lang w:val="sq-AL"/>
    </w:rPr>
  </w:style>
  <w:style w:type="character" w:customStyle="1" w:styleId="CommentSubjectChar">
    <w:name w:val="Comment Subject Char"/>
    <w:basedOn w:val="CommentTextChar"/>
    <w:link w:val="CommentSubject"/>
    <w:uiPriority w:val="99"/>
    <w:semiHidden/>
    <w:rsid w:val="00FE4B34"/>
    <w:rPr>
      <w:rFonts w:ascii="Times New Roman" w:eastAsia="Times New Roman" w:hAnsi="Times New Roman" w:cs="Times New Roman"/>
      <w:b/>
      <w:bCs/>
      <w:sz w:val="20"/>
      <w:szCs w:val="20"/>
      <w:lang w:val="sq-AL"/>
    </w:rPr>
  </w:style>
  <w:style w:type="paragraph" w:styleId="List2">
    <w:name w:val="List 2"/>
    <w:basedOn w:val="Normal"/>
    <w:uiPriority w:val="99"/>
    <w:unhideWhenUsed/>
    <w:rsid w:val="00CD603F"/>
    <w:pPr>
      <w:ind w:left="720" w:hanging="360"/>
      <w:contextualSpacing/>
    </w:pPr>
  </w:style>
  <w:style w:type="table" w:styleId="TableGrid">
    <w:name w:val="Table Grid"/>
    <w:basedOn w:val="TableNormal"/>
    <w:uiPriority w:val="39"/>
    <w:rsid w:val="002F352A"/>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9868E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868E0"/>
    <w:rPr>
      <w:rFonts w:ascii="Arial" w:eastAsia="Times New Roman" w:hAnsi="Arial" w:cs="Arial"/>
      <w:vanish/>
      <w:sz w:val="16"/>
      <w:szCs w:val="16"/>
      <w:lang w:val="sq-AL"/>
    </w:rPr>
  </w:style>
  <w:style w:type="paragraph" w:styleId="z-BottomofForm">
    <w:name w:val="HTML Bottom of Form"/>
    <w:basedOn w:val="Normal"/>
    <w:next w:val="Normal"/>
    <w:link w:val="z-BottomofFormChar"/>
    <w:hidden/>
    <w:uiPriority w:val="99"/>
    <w:semiHidden/>
    <w:unhideWhenUsed/>
    <w:rsid w:val="009868E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868E0"/>
    <w:rPr>
      <w:rFonts w:ascii="Arial" w:eastAsia="Times New Roman" w:hAnsi="Arial" w:cs="Arial"/>
      <w:vanish/>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842827">
      <w:bodyDiv w:val="1"/>
      <w:marLeft w:val="0"/>
      <w:marRight w:val="0"/>
      <w:marTop w:val="0"/>
      <w:marBottom w:val="0"/>
      <w:divBdr>
        <w:top w:val="none" w:sz="0" w:space="0" w:color="auto"/>
        <w:left w:val="none" w:sz="0" w:space="0" w:color="auto"/>
        <w:bottom w:val="none" w:sz="0" w:space="0" w:color="auto"/>
        <w:right w:val="none" w:sz="0" w:space="0" w:color="auto"/>
      </w:divBdr>
      <w:divsChild>
        <w:div w:id="1965109881">
          <w:marLeft w:val="0"/>
          <w:marRight w:val="0"/>
          <w:marTop w:val="0"/>
          <w:marBottom w:val="0"/>
          <w:divBdr>
            <w:top w:val="none" w:sz="0" w:space="0" w:color="auto"/>
            <w:left w:val="none" w:sz="0" w:space="0" w:color="auto"/>
            <w:bottom w:val="none" w:sz="0" w:space="0" w:color="auto"/>
            <w:right w:val="none" w:sz="0" w:space="0" w:color="auto"/>
          </w:divBdr>
        </w:div>
        <w:div w:id="1599485203">
          <w:marLeft w:val="0"/>
          <w:marRight w:val="0"/>
          <w:marTop w:val="0"/>
          <w:marBottom w:val="0"/>
          <w:divBdr>
            <w:top w:val="none" w:sz="0" w:space="0" w:color="auto"/>
            <w:left w:val="none" w:sz="0" w:space="0" w:color="auto"/>
            <w:bottom w:val="none" w:sz="0" w:space="0" w:color="auto"/>
            <w:right w:val="none" w:sz="0" w:space="0" w:color="auto"/>
          </w:divBdr>
        </w:div>
        <w:div w:id="1138033851">
          <w:marLeft w:val="0"/>
          <w:marRight w:val="0"/>
          <w:marTop w:val="0"/>
          <w:marBottom w:val="0"/>
          <w:divBdr>
            <w:top w:val="none" w:sz="0" w:space="0" w:color="auto"/>
            <w:left w:val="none" w:sz="0" w:space="0" w:color="auto"/>
            <w:bottom w:val="none" w:sz="0" w:space="0" w:color="auto"/>
            <w:right w:val="none" w:sz="0" w:space="0" w:color="auto"/>
          </w:divBdr>
        </w:div>
        <w:div w:id="48655303">
          <w:marLeft w:val="0"/>
          <w:marRight w:val="0"/>
          <w:marTop w:val="0"/>
          <w:marBottom w:val="0"/>
          <w:divBdr>
            <w:top w:val="none" w:sz="0" w:space="0" w:color="auto"/>
            <w:left w:val="none" w:sz="0" w:space="0" w:color="auto"/>
            <w:bottom w:val="none" w:sz="0" w:space="0" w:color="auto"/>
            <w:right w:val="none" w:sz="0" w:space="0" w:color="auto"/>
          </w:divBdr>
        </w:div>
        <w:div w:id="1485927399">
          <w:marLeft w:val="0"/>
          <w:marRight w:val="0"/>
          <w:marTop w:val="0"/>
          <w:marBottom w:val="0"/>
          <w:divBdr>
            <w:top w:val="none" w:sz="0" w:space="0" w:color="auto"/>
            <w:left w:val="none" w:sz="0" w:space="0" w:color="auto"/>
            <w:bottom w:val="none" w:sz="0" w:space="0" w:color="auto"/>
            <w:right w:val="none" w:sz="0" w:space="0" w:color="auto"/>
          </w:divBdr>
        </w:div>
        <w:div w:id="543757314">
          <w:marLeft w:val="0"/>
          <w:marRight w:val="0"/>
          <w:marTop w:val="0"/>
          <w:marBottom w:val="0"/>
          <w:divBdr>
            <w:top w:val="none" w:sz="0" w:space="0" w:color="auto"/>
            <w:left w:val="none" w:sz="0" w:space="0" w:color="auto"/>
            <w:bottom w:val="none" w:sz="0" w:space="0" w:color="auto"/>
            <w:right w:val="none" w:sz="0" w:space="0" w:color="auto"/>
          </w:divBdr>
        </w:div>
        <w:div w:id="284310909">
          <w:marLeft w:val="0"/>
          <w:marRight w:val="0"/>
          <w:marTop w:val="0"/>
          <w:marBottom w:val="0"/>
          <w:divBdr>
            <w:top w:val="none" w:sz="0" w:space="0" w:color="auto"/>
            <w:left w:val="none" w:sz="0" w:space="0" w:color="auto"/>
            <w:bottom w:val="none" w:sz="0" w:space="0" w:color="auto"/>
            <w:right w:val="none" w:sz="0" w:space="0" w:color="auto"/>
          </w:divBdr>
        </w:div>
        <w:div w:id="2103797798">
          <w:marLeft w:val="0"/>
          <w:marRight w:val="0"/>
          <w:marTop w:val="0"/>
          <w:marBottom w:val="0"/>
          <w:divBdr>
            <w:top w:val="none" w:sz="0" w:space="0" w:color="auto"/>
            <w:left w:val="none" w:sz="0" w:space="0" w:color="auto"/>
            <w:bottom w:val="none" w:sz="0" w:space="0" w:color="auto"/>
            <w:right w:val="none" w:sz="0" w:space="0" w:color="auto"/>
          </w:divBdr>
        </w:div>
        <w:div w:id="733890289">
          <w:marLeft w:val="0"/>
          <w:marRight w:val="0"/>
          <w:marTop w:val="0"/>
          <w:marBottom w:val="0"/>
          <w:divBdr>
            <w:top w:val="none" w:sz="0" w:space="0" w:color="auto"/>
            <w:left w:val="none" w:sz="0" w:space="0" w:color="auto"/>
            <w:bottom w:val="none" w:sz="0" w:space="0" w:color="auto"/>
            <w:right w:val="none" w:sz="0" w:space="0" w:color="auto"/>
          </w:divBdr>
        </w:div>
        <w:div w:id="398215295">
          <w:marLeft w:val="0"/>
          <w:marRight w:val="0"/>
          <w:marTop w:val="0"/>
          <w:marBottom w:val="0"/>
          <w:divBdr>
            <w:top w:val="none" w:sz="0" w:space="0" w:color="auto"/>
            <w:left w:val="none" w:sz="0" w:space="0" w:color="auto"/>
            <w:bottom w:val="none" w:sz="0" w:space="0" w:color="auto"/>
            <w:right w:val="none" w:sz="0" w:space="0" w:color="auto"/>
          </w:divBdr>
        </w:div>
        <w:div w:id="1444612197">
          <w:marLeft w:val="0"/>
          <w:marRight w:val="0"/>
          <w:marTop w:val="0"/>
          <w:marBottom w:val="0"/>
          <w:divBdr>
            <w:top w:val="none" w:sz="0" w:space="0" w:color="auto"/>
            <w:left w:val="none" w:sz="0" w:space="0" w:color="auto"/>
            <w:bottom w:val="none" w:sz="0" w:space="0" w:color="auto"/>
            <w:right w:val="none" w:sz="0" w:space="0" w:color="auto"/>
          </w:divBdr>
        </w:div>
        <w:div w:id="541290439">
          <w:marLeft w:val="0"/>
          <w:marRight w:val="0"/>
          <w:marTop w:val="0"/>
          <w:marBottom w:val="0"/>
          <w:divBdr>
            <w:top w:val="none" w:sz="0" w:space="0" w:color="auto"/>
            <w:left w:val="none" w:sz="0" w:space="0" w:color="auto"/>
            <w:bottom w:val="none" w:sz="0" w:space="0" w:color="auto"/>
            <w:right w:val="none" w:sz="0" w:space="0" w:color="auto"/>
          </w:divBdr>
        </w:div>
        <w:div w:id="1097022139">
          <w:marLeft w:val="0"/>
          <w:marRight w:val="0"/>
          <w:marTop w:val="0"/>
          <w:marBottom w:val="0"/>
          <w:divBdr>
            <w:top w:val="none" w:sz="0" w:space="0" w:color="auto"/>
            <w:left w:val="none" w:sz="0" w:space="0" w:color="auto"/>
            <w:bottom w:val="none" w:sz="0" w:space="0" w:color="auto"/>
            <w:right w:val="none" w:sz="0" w:space="0" w:color="auto"/>
          </w:divBdr>
        </w:div>
        <w:div w:id="1023090402">
          <w:marLeft w:val="0"/>
          <w:marRight w:val="0"/>
          <w:marTop w:val="0"/>
          <w:marBottom w:val="0"/>
          <w:divBdr>
            <w:top w:val="none" w:sz="0" w:space="0" w:color="auto"/>
            <w:left w:val="none" w:sz="0" w:space="0" w:color="auto"/>
            <w:bottom w:val="none" w:sz="0" w:space="0" w:color="auto"/>
            <w:right w:val="none" w:sz="0" w:space="0" w:color="auto"/>
          </w:divBdr>
        </w:div>
        <w:div w:id="1735930250">
          <w:marLeft w:val="0"/>
          <w:marRight w:val="0"/>
          <w:marTop w:val="0"/>
          <w:marBottom w:val="0"/>
          <w:divBdr>
            <w:top w:val="none" w:sz="0" w:space="0" w:color="auto"/>
            <w:left w:val="none" w:sz="0" w:space="0" w:color="auto"/>
            <w:bottom w:val="none" w:sz="0" w:space="0" w:color="auto"/>
            <w:right w:val="none" w:sz="0" w:space="0" w:color="auto"/>
          </w:divBdr>
        </w:div>
        <w:div w:id="493835293">
          <w:marLeft w:val="0"/>
          <w:marRight w:val="0"/>
          <w:marTop w:val="0"/>
          <w:marBottom w:val="0"/>
          <w:divBdr>
            <w:top w:val="none" w:sz="0" w:space="0" w:color="auto"/>
            <w:left w:val="none" w:sz="0" w:space="0" w:color="auto"/>
            <w:bottom w:val="none" w:sz="0" w:space="0" w:color="auto"/>
            <w:right w:val="none" w:sz="0" w:space="0" w:color="auto"/>
          </w:divBdr>
        </w:div>
        <w:div w:id="1795515434">
          <w:marLeft w:val="0"/>
          <w:marRight w:val="0"/>
          <w:marTop w:val="0"/>
          <w:marBottom w:val="0"/>
          <w:divBdr>
            <w:top w:val="none" w:sz="0" w:space="0" w:color="auto"/>
            <w:left w:val="none" w:sz="0" w:space="0" w:color="auto"/>
            <w:bottom w:val="none" w:sz="0" w:space="0" w:color="auto"/>
            <w:right w:val="none" w:sz="0" w:space="0" w:color="auto"/>
          </w:divBdr>
        </w:div>
        <w:div w:id="1050155978">
          <w:marLeft w:val="0"/>
          <w:marRight w:val="0"/>
          <w:marTop w:val="0"/>
          <w:marBottom w:val="0"/>
          <w:divBdr>
            <w:top w:val="none" w:sz="0" w:space="0" w:color="auto"/>
            <w:left w:val="none" w:sz="0" w:space="0" w:color="auto"/>
            <w:bottom w:val="none" w:sz="0" w:space="0" w:color="auto"/>
            <w:right w:val="none" w:sz="0" w:space="0" w:color="auto"/>
          </w:divBdr>
        </w:div>
        <w:div w:id="395590935">
          <w:marLeft w:val="0"/>
          <w:marRight w:val="0"/>
          <w:marTop w:val="0"/>
          <w:marBottom w:val="0"/>
          <w:divBdr>
            <w:top w:val="none" w:sz="0" w:space="0" w:color="auto"/>
            <w:left w:val="none" w:sz="0" w:space="0" w:color="auto"/>
            <w:bottom w:val="none" w:sz="0" w:space="0" w:color="auto"/>
            <w:right w:val="none" w:sz="0" w:space="0" w:color="auto"/>
          </w:divBdr>
        </w:div>
        <w:div w:id="1156796934">
          <w:marLeft w:val="0"/>
          <w:marRight w:val="0"/>
          <w:marTop w:val="0"/>
          <w:marBottom w:val="0"/>
          <w:divBdr>
            <w:top w:val="none" w:sz="0" w:space="0" w:color="auto"/>
            <w:left w:val="none" w:sz="0" w:space="0" w:color="auto"/>
            <w:bottom w:val="none" w:sz="0" w:space="0" w:color="auto"/>
            <w:right w:val="none" w:sz="0" w:space="0" w:color="auto"/>
          </w:divBdr>
        </w:div>
        <w:div w:id="1661886910">
          <w:marLeft w:val="0"/>
          <w:marRight w:val="0"/>
          <w:marTop w:val="0"/>
          <w:marBottom w:val="0"/>
          <w:divBdr>
            <w:top w:val="none" w:sz="0" w:space="0" w:color="auto"/>
            <w:left w:val="none" w:sz="0" w:space="0" w:color="auto"/>
            <w:bottom w:val="none" w:sz="0" w:space="0" w:color="auto"/>
            <w:right w:val="none" w:sz="0" w:space="0" w:color="auto"/>
          </w:divBdr>
        </w:div>
        <w:div w:id="1399208175">
          <w:marLeft w:val="0"/>
          <w:marRight w:val="0"/>
          <w:marTop w:val="0"/>
          <w:marBottom w:val="0"/>
          <w:divBdr>
            <w:top w:val="none" w:sz="0" w:space="0" w:color="auto"/>
            <w:left w:val="none" w:sz="0" w:space="0" w:color="auto"/>
            <w:bottom w:val="none" w:sz="0" w:space="0" w:color="auto"/>
            <w:right w:val="none" w:sz="0" w:space="0" w:color="auto"/>
          </w:divBdr>
        </w:div>
        <w:div w:id="1192648883">
          <w:marLeft w:val="0"/>
          <w:marRight w:val="0"/>
          <w:marTop w:val="0"/>
          <w:marBottom w:val="0"/>
          <w:divBdr>
            <w:top w:val="none" w:sz="0" w:space="0" w:color="auto"/>
            <w:left w:val="none" w:sz="0" w:space="0" w:color="auto"/>
            <w:bottom w:val="none" w:sz="0" w:space="0" w:color="auto"/>
            <w:right w:val="none" w:sz="0" w:space="0" w:color="auto"/>
          </w:divBdr>
        </w:div>
        <w:div w:id="1307051687">
          <w:marLeft w:val="0"/>
          <w:marRight w:val="0"/>
          <w:marTop w:val="0"/>
          <w:marBottom w:val="0"/>
          <w:divBdr>
            <w:top w:val="none" w:sz="0" w:space="0" w:color="auto"/>
            <w:left w:val="none" w:sz="0" w:space="0" w:color="auto"/>
            <w:bottom w:val="none" w:sz="0" w:space="0" w:color="auto"/>
            <w:right w:val="none" w:sz="0" w:space="0" w:color="auto"/>
          </w:divBdr>
        </w:div>
        <w:div w:id="998078248">
          <w:marLeft w:val="0"/>
          <w:marRight w:val="0"/>
          <w:marTop w:val="0"/>
          <w:marBottom w:val="0"/>
          <w:divBdr>
            <w:top w:val="none" w:sz="0" w:space="0" w:color="auto"/>
            <w:left w:val="none" w:sz="0" w:space="0" w:color="auto"/>
            <w:bottom w:val="none" w:sz="0" w:space="0" w:color="auto"/>
            <w:right w:val="none" w:sz="0" w:space="0" w:color="auto"/>
          </w:divBdr>
        </w:div>
        <w:div w:id="1455556955">
          <w:marLeft w:val="0"/>
          <w:marRight w:val="0"/>
          <w:marTop w:val="0"/>
          <w:marBottom w:val="0"/>
          <w:divBdr>
            <w:top w:val="none" w:sz="0" w:space="0" w:color="auto"/>
            <w:left w:val="none" w:sz="0" w:space="0" w:color="auto"/>
            <w:bottom w:val="none" w:sz="0" w:space="0" w:color="auto"/>
            <w:right w:val="none" w:sz="0" w:space="0" w:color="auto"/>
          </w:divBdr>
        </w:div>
        <w:div w:id="1808232770">
          <w:marLeft w:val="0"/>
          <w:marRight w:val="0"/>
          <w:marTop w:val="0"/>
          <w:marBottom w:val="0"/>
          <w:divBdr>
            <w:top w:val="none" w:sz="0" w:space="0" w:color="auto"/>
            <w:left w:val="none" w:sz="0" w:space="0" w:color="auto"/>
            <w:bottom w:val="none" w:sz="0" w:space="0" w:color="auto"/>
            <w:right w:val="none" w:sz="0" w:space="0" w:color="auto"/>
          </w:divBdr>
        </w:div>
        <w:div w:id="167720276">
          <w:marLeft w:val="0"/>
          <w:marRight w:val="0"/>
          <w:marTop w:val="0"/>
          <w:marBottom w:val="0"/>
          <w:divBdr>
            <w:top w:val="none" w:sz="0" w:space="0" w:color="auto"/>
            <w:left w:val="none" w:sz="0" w:space="0" w:color="auto"/>
            <w:bottom w:val="none" w:sz="0" w:space="0" w:color="auto"/>
            <w:right w:val="none" w:sz="0" w:space="0" w:color="auto"/>
          </w:divBdr>
        </w:div>
        <w:div w:id="1923448412">
          <w:marLeft w:val="0"/>
          <w:marRight w:val="0"/>
          <w:marTop w:val="0"/>
          <w:marBottom w:val="0"/>
          <w:divBdr>
            <w:top w:val="none" w:sz="0" w:space="0" w:color="auto"/>
            <w:left w:val="none" w:sz="0" w:space="0" w:color="auto"/>
            <w:bottom w:val="none" w:sz="0" w:space="0" w:color="auto"/>
            <w:right w:val="none" w:sz="0" w:space="0" w:color="auto"/>
          </w:divBdr>
        </w:div>
        <w:div w:id="1109620812">
          <w:marLeft w:val="0"/>
          <w:marRight w:val="0"/>
          <w:marTop w:val="0"/>
          <w:marBottom w:val="0"/>
          <w:divBdr>
            <w:top w:val="none" w:sz="0" w:space="0" w:color="auto"/>
            <w:left w:val="none" w:sz="0" w:space="0" w:color="auto"/>
            <w:bottom w:val="none" w:sz="0" w:space="0" w:color="auto"/>
            <w:right w:val="none" w:sz="0" w:space="0" w:color="auto"/>
          </w:divBdr>
        </w:div>
        <w:div w:id="952829902">
          <w:marLeft w:val="0"/>
          <w:marRight w:val="0"/>
          <w:marTop w:val="0"/>
          <w:marBottom w:val="0"/>
          <w:divBdr>
            <w:top w:val="none" w:sz="0" w:space="0" w:color="auto"/>
            <w:left w:val="none" w:sz="0" w:space="0" w:color="auto"/>
            <w:bottom w:val="none" w:sz="0" w:space="0" w:color="auto"/>
            <w:right w:val="none" w:sz="0" w:space="0" w:color="auto"/>
          </w:divBdr>
        </w:div>
        <w:div w:id="1680085252">
          <w:marLeft w:val="0"/>
          <w:marRight w:val="0"/>
          <w:marTop w:val="0"/>
          <w:marBottom w:val="0"/>
          <w:divBdr>
            <w:top w:val="none" w:sz="0" w:space="0" w:color="auto"/>
            <w:left w:val="none" w:sz="0" w:space="0" w:color="auto"/>
            <w:bottom w:val="none" w:sz="0" w:space="0" w:color="auto"/>
            <w:right w:val="none" w:sz="0" w:space="0" w:color="auto"/>
          </w:divBdr>
        </w:div>
        <w:div w:id="1325162256">
          <w:marLeft w:val="0"/>
          <w:marRight w:val="0"/>
          <w:marTop w:val="0"/>
          <w:marBottom w:val="0"/>
          <w:divBdr>
            <w:top w:val="none" w:sz="0" w:space="0" w:color="auto"/>
            <w:left w:val="none" w:sz="0" w:space="0" w:color="auto"/>
            <w:bottom w:val="none" w:sz="0" w:space="0" w:color="auto"/>
            <w:right w:val="none" w:sz="0" w:space="0" w:color="auto"/>
          </w:divBdr>
        </w:div>
        <w:div w:id="78410626">
          <w:marLeft w:val="0"/>
          <w:marRight w:val="0"/>
          <w:marTop w:val="0"/>
          <w:marBottom w:val="0"/>
          <w:divBdr>
            <w:top w:val="none" w:sz="0" w:space="0" w:color="auto"/>
            <w:left w:val="none" w:sz="0" w:space="0" w:color="auto"/>
            <w:bottom w:val="none" w:sz="0" w:space="0" w:color="auto"/>
            <w:right w:val="none" w:sz="0" w:space="0" w:color="auto"/>
          </w:divBdr>
        </w:div>
        <w:div w:id="1634631357">
          <w:marLeft w:val="0"/>
          <w:marRight w:val="0"/>
          <w:marTop w:val="0"/>
          <w:marBottom w:val="0"/>
          <w:divBdr>
            <w:top w:val="none" w:sz="0" w:space="0" w:color="auto"/>
            <w:left w:val="none" w:sz="0" w:space="0" w:color="auto"/>
            <w:bottom w:val="none" w:sz="0" w:space="0" w:color="auto"/>
            <w:right w:val="none" w:sz="0" w:space="0" w:color="auto"/>
          </w:divBdr>
        </w:div>
        <w:div w:id="1403258157">
          <w:marLeft w:val="0"/>
          <w:marRight w:val="0"/>
          <w:marTop w:val="0"/>
          <w:marBottom w:val="0"/>
          <w:divBdr>
            <w:top w:val="none" w:sz="0" w:space="0" w:color="auto"/>
            <w:left w:val="none" w:sz="0" w:space="0" w:color="auto"/>
            <w:bottom w:val="none" w:sz="0" w:space="0" w:color="auto"/>
            <w:right w:val="none" w:sz="0" w:space="0" w:color="auto"/>
          </w:divBdr>
        </w:div>
        <w:div w:id="591354549">
          <w:marLeft w:val="0"/>
          <w:marRight w:val="0"/>
          <w:marTop w:val="0"/>
          <w:marBottom w:val="0"/>
          <w:divBdr>
            <w:top w:val="none" w:sz="0" w:space="0" w:color="auto"/>
            <w:left w:val="none" w:sz="0" w:space="0" w:color="auto"/>
            <w:bottom w:val="none" w:sz="0" w:space="0" w:color="auto"/>
            <w:right w:val="none" w:sz="0" w:space="0" w:color="auto"/>
          </w:divBdr>
        </w:div>
        <w:div w:id="1803422568">
          <w:marLeft w:val="0"/>
          <w:marRight w:val="0"/>
          <w:marTop w:val="0"/>
          <w:marBottom w:val="0"/>
          <w:divBdr>
            <w:top w:val="none" w:sz="0" w:space="0" w:color="auto"/>
            <w:left w:val="none" w:sz="0" w:space="0" w:color="auto"/>
            <w:bottom w:val="none" w:sz="0" w:space="0" w:color="auto"/>
            <w:right w:val="none" w:sz="0" w:space="0" w:color="auto"/>
          </w:divBdr>
        </w:div>
        <w:div w:id="340160465">
          <w:marLeft w:val="0"/>
          <w:marRight w:val="0"/>
          <w:marTop w:val="0"/>
          <w:marBottom w:val="0"/>
          <w:divBdr>
            <w:top w:val="none" w:sz="0" w:space="0" w:color="auto"/>
            <w:left w:val="none" w:sz="0" w:space="0" w:color="auto"/>
            <w:bottom w:val="none" w:sz="0" w:space="0" w:color="auto"/>
            <w:right w:val="none" w:sz="0" w:space="0" w:color="auto"/>
          </w:divBdr>
        </w:div>
        <w:div w:id="1163351321">
          <w:marLeft w:val="0"/>
          <w:marRight w:val="0"/>
          <w:marTop w:val="0"/>
          <w:marBottom w:val="0"/>
          <w:divBdr>
            <w:top w:val="none" w:sz="0" w:space="0" w:color="auto"/>
            <w:left w:val="none" w:sz="0" w:space="0" w:color="auto"/>
            <w:bottom w:val="none" w:sz="0" w:space="0" w:color="auto"/>
            <w:right w:val="none" w:sz="0" w:space="0" w:color="auto"/>
          </w:divBdr>
        </w:div>
        <w:div w:id="1414887041">
          <w:marLeft w:val="0"/>
          <w:marRight w:val="0"/>
          <w:marTop w:val="0"/>
          <w:marBottom w:val="0"/>
          <w:divBdr>
            <w:top w:val="none" w:sz="0" w:space="0" w:color="auto"/>
            <w:left w:val="none" w:sz="0" w:space="0" w:color="auto"/>
            <w:bottom w:val="none" w:sz="0" w:space="0" w:color="auto"/>
            <w:right w:val="none" w:sz="0" w:space="0" w:color="auto"/>
          </w:divBdr>
        </w:div>
        <w:div w:id="1562254291">
          <w:marLeft w:val="0"/>
          <w:marRight w:val="0"/>
          <w:marTop w:val="0"/>
          <w:marBottom w:val="0"/>
          <w:divBdr>
            <w:top w:val="none" w:sz="0" w:space="0" w:color="auto"/>
            <w:left w:val="none" w:sz="0" w:space="0" w:color="auto"/>
            <w:bottom w:val="none" w:sz="0" w:space="0" w:color="auto"/>
            <w:right w:val="none" w:sz="0" w:space="0" w:color="auto"/>
          </w:divBdr>
        </w:div>
        <w:div w:id="2039743212">
          <w:marLeft w:val="0"/>
          <w:marRight w:val="0"/>
          <w:marTop w:val="0"/>
          <w:marBottom w:val="0"/>
          <w:divBdr>
            <w:top w:val="none" w:sz="0" w:space="0" w:color="auto"/>
            <w:left w:val="none" w:sz="0" w:space="0" w:color="auto"/>
            <w:bottom w:val="none" w:sz="0" w:space="0" w:color="auto"/>
            <w:right w:val="none" w:sz="0" w:space="0" w:color="auto"/>
          </w:divBdr>
        </w:div>
        <w:div w:id="326052784">
          <w:marLeft w:val="0"/>
          <w:marRight w:val="0"/>
          <w:marTop w:val="0"/>
          <w:marBottom w:val="0"/>
          <w:divBdr>
            <w:top w:val="none" w:sz="0" w:space="0" w:color="auto"/>
            <w:left w:val="none" w:sz="0" w:space="0" w:color="auto"/>
            <w:bottom w:val="none" w:sz="0" w:space="0" w:color="auto"/>
            <w:right w:val="none" w:sz="0" w:space="0" w:color="auto"/>
          </w:divBdr>
        </w:div>
        <w:div w:id="32078240">
          <w:marLeft w:val="0"/>
          <w:marRight w:val="0"/>
          <w:marTop w:val="0"/>
          <w:marBottom w:val="0"/>
          <w:divBdr>
            <w:top w:val="none" w:sz="0" w:space="0" w:color="auto"/>
            <w:left w:val="none" w:sz="0" w:space="0" w:color="auto"/>
            <w:bottom w:val="none" w:sz="0" w:space="0" w:color="auto"/>
            <w:right w:val="none" w:sz="0" w:space="0" w:color="auto"/>
          </w:divBdr>
        </w:div>
        <w:div w:id="326054387">
          <w:marLeft w:val="0"/>
          <w:marRight w:val="0"/>
          <w:marTop w:val="0"/>
          <w:marBottom w:val="0"/>
          <w:divBdr>
            <w:top w:val="none" w:sz="0" w:space="0" w:color="auto"/>
            <w:left w:val="none" w:sz="0" w:space="0" w:color="auto"/>
            <w:bottom w:val="none" w:sz="0" w:space="0" w:color="auto"/>
            <w:right w:val="none" w:sz="0" w:space="0" w:color="auto"/>
          </w:divBdr>
        </w:div>
        <w:div w:id="1290088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control" Target="activeX/activeX3.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ontrol" Target="activeX/activeX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70B81106DAF64982A8A9562743E6914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64</Nr_x002e__x0020_akti>
    <Data_x0020_e_x0020_Krijimit xmlns="0e656187-b300-4fb0-8bf4-3a50f872073c">2020-11-19T09:50:48Z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2020-11-17T23:00:00Z</Date_x0020_protokolli>
    <Titulli xmlns="0e656187-b300-4fb0-8bf4-3a50f872073c">Për miratimin e disa ndryshimeve  në rregulloren "Për funksionimin e sistemit të pagesave  ndërbankare me vlerë të madhe- AIPS"</Titulli>
    <Modifikuesi xmlns="0e656187-b300-4fb0-8bf4-3a50f872073c">alma.lisaku</Modifikuesi>
    <Nr_x002e__x0020_prot_x0020_QBZ xmlns="0e656187-b300-4fb0-8bf4-3a50f872073c">1712/4</Nr_x002e__x0020_prot_x0020_QBZ>
    <Data_x0020_e_x0020_Modifikimit xmlns="0e656187-b300-4fb0-8bf4-3a50f872073c">2020-11-20T08:01:10Z</Data_x0020_e_x0020_Modifikimit>
    <Dekretuar xmlns="0e656187-b300-4fb0-8bf4-3a50f872073c">false</Dekretuar>
    <Data xmlns="0e656187-b300-4fb0-8bf4-3a50f872073c">2020-11-03T23:00:00Z</Data>
    <Nr_x002e__x0020_protokolli_x0020_i_x0020_aktit xmlns="0e656187-b300-4fb0-8bf4-3a50f872073c">5187</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3BE00-FC5E-4877-B9E9-11DA5B25B17B}">
  <ds:schemaRefs>
    <ds:schemaRef ds:uri="http://schemas.microsoft.com/sharepoint/v3/contenttype/forms"/>
  </ds:schemaRefs>
</ds:datastoreItem>
</file>

<file path=customXml/itemProps2.xml><?xml version="1.0" encoding="utf-8"?>
<ds:datastoreItem xmlns:ds="http://schemas.openxmlformats.org/officeDocument/2006/customXml" ds:itemID="{5DD22EB3-CB58-48F2-8E1A-0DF3EAAD3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75F658F-2B6B-438A-8B80-F21F11DD85E7}">
  <ds:schemaRefs>
    <ds:schemaRef ds:uri="http://purl.org/dc/dcmitype/"/>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0e656187-b300-4fb0-8bf4-3a50f872073c"/>
    <ds:schemaRef ds:uri="http://purl.org/dc/terms/"/>
    <ds:schemaRef ds:uri="http://purl.org/dc/elements/1.1/"/>
  </ds:schemaRefs>
</ds:datastoreItem>
</file>

<file path=customXml/itemProps4.xml><?xml version="1.0" encoding="utf-8"?>
<ds:datastoreItem xmlns:ds="http://schemas.openxmlformats.org/officeDocument/2006/customXml" ds:itemID="{71B40F57-9FAE-405E-94D8-27F5A645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disa ndryshimeve në rregulloren "Për funksionimin e sistemit të pagesave ndërbankare me vlerë të madhe- AIPS"</dc:title>
  <dc:creator>Marsida Ganaj</dc:creator>
  <cp:lastModifiedBy>Amarilda Halilaj</cp:lastModifiedBy>
  <cp:revision>28</cp:revision>
  <cp:lastPrinted>2020-10-27T12:51:00Z</cp:lastPrinted>
  <dcterms:created xsi:type="dcterms:W3CDTF">2020-11-19T09:51:00Z</dcterms:created>
  <dcterms:modified xsi:type="dcterms:W3CDTF">2020-11-20T08:51:00Z</dcterms:modified>
</cp:coreProperties>
</file>