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0A203" w14:textId="77777777" w:rsidR="00687D11" w:rsidRPr="00636A9C" w:rsidRDefault="00687D11" w:rsidP="00636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10A206" w14:textId="77777777" w:rsidR="00404853" w:rsidRPr="00636A9C" w:rsidRDefault="00404853" w:rsidP="00636A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6A9C">
        <w:rPr>
          <w:rFonts w:ascii="Garamond" w:hAnsi="Garamond"/>
          <w:b/>
          <w:sz w:val="24"/>
          <w:szCs w:val="24"/>
        </w:rPr>
        <w:t>VENDIM</w:t>
      </w:r>
    </w:p>
    <w:p w14:paraId="5410A207" w14:textId="77777777" w:rsidR="00404853" w:rsidRPr="00636A9C" w:rsidRDefault="00404853" w:rsidP="00636A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6A9C">
        <w:rPr>
          <w:rFonts w:ascii="Garamond" w:hAnsi="Garamond"/>
          <w:b/>
          <w:sz w:val="24"/>
          <w:szCs w:val="24"/>
        </w:rPr>
        <w:t xml:space="preserve">Nr. </w:t>
      </w:r>
      <w:r w:rsidR="00AF367D" w:rsidRPr="00636A9C">
        <w:rPr>
          <w:rFonts w:ascii="Garamond" w:hAnsi="Garamond"/>
          <w:b/>
          <w:sz w:val="24"/>
          <w:szCs w:val="24"/>
        </w:rPr>
        <w:t xml:space="preserve">28, </w:t>
      </w:r>
      <w:r w:rsidRPr="00636A9C">
        <w:rPr>
          <w:rFonts w:ascii="Garamond" w:hAnsi="Garamond"/>
          <w:b/>
          <w:sz w:val="24"/>
          <w:szCs w:val="24"/>
        </w:rPr>
        <w:t xml:space="preserve">datë </w:t>
      </w:r>
      <w:r w:rsidR="00AF367D" w:rsidRPr="00636A9C">
        <w:rPr>
          <w:rFonts w:ascii="Garamond" w:hAnsi="Garamond"/>
          <w:b/>
          <w:sz w:val="24"/>
          <w:szCs w:val="24"/>
        </w:rPr>
        <w:t>2.6.</w:t>
      </w:r>
      <w:r w:rsidRPr="00636A9C">
        <w:rPr>
          <w:rFonts w:ascii="Garamond" w:hAnsi="Garamond"/>
          <w:b/>
          <w:sz w:val="24"/>
          <w:szCs w:val="24"/>
        </w:rPr>
        <w:t>20</w:t>
      </w:r>
      <w:r w:rsidR="00D4521A" w:rsidRPr="00636A9C">
        <w:rPr>
          <w:rFonts w:ascii="Garamond" w:hAnsi="Garamond"/>
          <w:b/>
          <w:sz w:val="24"/>
          <w:szCs w:val="24"/>
        </w:rPr>
        <w:t>2</w:t>
      </w:r>
      <w:r w:rsidR="00464388" w:rsidRPr="00636A9C">
        <w:rPr>
          <w:rFonts w:ascii="Garamond" w:hAnsi="Garamond"/>
          <w:b/>
          <w:sz w:val="24"/>
          <w:szCs w:val="24"/>
        </w:rPr>
        <w:t>1</w:t>
      </w:r>
    </w:p>
    <w:p w14:paraId="5410A208" w14:textId="77777777" w:rsidR="00404853" w:rsidRPr="00636A9C" w:rsidRDefault="00404853" w:rsidP="00636A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410A20D" w14:textId="51A4F931" w:rsidR="00577464" w:rsidRPr="00636A9C" w:rsidRDefault="00636A9C" w:rsidP="00636A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6A9C">
        <w:rPr>
          <w:rFonts w:ascii="Garamond" w:hAnsi="Garamond"/>
          <w:b/>
          <w:sz w:val="24"/>
          <w:szCs w:val="24"/>
        </w:rPr>
        <w:t>PËR DHËNIEN E MIRATIMIT PARAPRAK</w:t>
      </w:r>
      <w:r w:rsidR="00ED244C">
        <w:rPr>
          <w:rFonts w:ascii="Garamond" w:hAnsi="Garamond"/>
          <w:b/>
          <w:sz w:val="24"/>
          <w:szCs w:val="24"/>
        </w:rPr>
        <w:t>,</w:t>
      </w:r>
      <w:r w:rsidRPr="00636A9C">
        <w:rPr>
          <w:rFonts w:ascii="Garamond" w:hAnsi="Garamond"/>
          <w:b/>
          <w:sz w:val="24"/>
          <w:szCs w:val="24"/>
        </w:rPr>
        <w:t xml:space="preserve"> PËR ZOTËR</w:t>
      </w:r>
      <w:r w:rsidR="00ED244C">
        <w:rPr>
          <w:rFonts w:ascii="Garamond" w:hAnsi="Garamond"/>
          <w:b/>
          <w:sz w:val="24"/>
          <w:szCs w:val="24"/>
        </w:rPr>
        <w:t xml:space="preserve">IMIN NGA </w:t>
      </w:r>
      <w:bookmarkStart w:id="0" w:name="_GoBack"/>
      <w:bookmarkEnd w:id="0"/>
      <w:r w:rsidR="00ED244C">
        <w:rPr>
          <w:rFonts w:ascii="Garamond" w:hAnsi="Garamond"/>
          <w:b/>
          <w:sz w:val="24"/>
          <w:szCs w:val="24"/>
        </w:rPr>
        <w:t>SHOQËRIA “EUROSIG” SHA</w:t>
      </w:r>
      <w:r w:rsidRPr="00636A9C">
        <w:rPr>
          <w:rFonts w:ascii="Garamond" w:hAnsi="Garamond"/>
          <w:b/>
          <w:sz w:val="24"/>
          <w:szCs w:val="24"/>
        </w:rPr>
        <w:t xml:space="preserve"> TË 21.02 PËR QIND TË KAPITALIT AKSIONAR TË BANK</w:t>
      </w:r>
      <w:r w:rsidR="00ED244C">
        <w:rPr>
          <w:rFonts w:ascii="Garamond" w:hAnsi="Garamond"/>
          <w:b/>
          <w:sz w:val="24"/>
          <w:szCs w:val="24"/>
        </w:rPr>
        <w:t>ËS SË BASHKUAR TË SHQIPËRISË SHA</w:t>
      </w:r>
    </w:p>
    <w:p w14:paraId="5410A20E" w14:textId="77777777" w:rsidR="00404853" w:rsidRPr="00636A9C" w:rsidRDefault="00404853" w:rsidP="00636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10A20F" w14:textId="07979A7D" w:rsidR="00404853" w:rsidRPr="00636A9C" w:rsidRDefault="00404853" w:rsidP="00636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6A9C">
        <w:rPr>
          <w:rFonts w:ascii="Garamond" w:hAnsi="Garamond"/>
          <w:sz w:val="24"/>
          <w:szCs w:val="24"/>
        </w:rPr>
        <w:t>Në bazë dhe për zbatim të shkronjës “e”</w:t>
      </w:r>
      <w:r w:rsidR="00ED244C">
        <w:rPr>
          <w:rFonts w:ascii="Garamond" w:hAnsi="Garamond"/>
          <w:sz w:val="24"/>
          <w:szCs w:val="24"/>
        </w:rPr>
        <w:t>,</w:t>
      </w:r>
      <w:r w:rsidRPr="00636A9C">
        <w:rPr>
          <w:rFonts w:ascii="Garamond" w:hAnsi="Garamond"/>
          <w:sz w:val="24"/>
          <w:szCs w:val="24"/>
        </w:rPr>
        <w:t xml:space="preserve"> të nenit 43</w:t>
      </w:r>
      <w:r w:rsidR="00ED244C">
        <w:rPr>
          <w:rFonts w:ascii="Garamond" w:hAnsi="Garamond"/>
          <w:sz w:val="24"/>
          <w:szCs w:val="24"/>
        </w:rPr>
        <w:t>,</w:t>
      </w:r>
      <w:r w:rsidRPr="00636A9C">
        <w:rPr>
          <w:rFonts w:ascii="Garamond" w:hAnsi="Garamond"/>
          <w:sz w:val="24"/>
          <w:szCs w:val="24"/>
        </w:rPr>
        <w:t xml:space="preserve"> të ligjit nr. 8269, datë 23.12.1997, “Për Bankën e Shqipërisë”, </w:t>
      </w:r>
      <w:r w:rsidR="00ED244C">
        <w:rPr>
          <w:rFonts w:ascii="Garamond" w:hAnsi="Garamond"/>
          <w:sz w:val="24"/>
          <w:szCs w:val="24"/>
        </w:rPr>
        <w:t>të</w:t>
      </w:r>
      <w:r w:rsidRPr="00636A9C">
        <w:rPr>
          <w:rFonts w:ascii="Garamond" w:hAnsi="Garamond"/>
          <w:sz w:val="24"/>
          <w:szCs w:val="24"/>
        </w:rPr>
        <w:t xml:space="preserve"> ndryshuar; të shkronjës “h”</w:t>
      </w:r>
      <w:r w:rsidR="00ED244C">
        <w:rPr>
          <w:rFonts w:ascii="Garamond" w:hAnsi="Garamond"/>
          <w:sz w:val="24"/>
          <w:szCs w:val="24"/>
        </w:rPr>
        <w:t>,</w:t>
      </w:r>
      <w:r w:rsidRPr="00636A9C">
        <w:rPr>
          <w:rFonts w:ascii="Garamond" w:hAnsi="Garamond"/>
          <w:sz w:val="24"/>
          <w:szCs w:val="24"/>
        </w:rPr>
        <w:t xml:space="preserve"> të pikës 1</w:t>
      </w:r>
      <w:r w:rsidR="00ED244C">
        <w:rPr>
          <w:rFonts w:ascii="Garamond" w:hAnsi="Garamond"/>
          <w:sz w:val="24"/>
          <w:szCs w:val="24"/>
        </w:rPr>
        <w:t>,</w:t>
      </w:r>
      <w:r w:rsidRPr="00636A9C">
        <w:rPr>
          <w:rFonts w:ascii="Garamond" w:hAnsi="Garamond"/>
          <w:sz w:val="24"/>
          <w:szCs w:val="24"/>
        </w:rPr>
        <w:t xml:space="preserve"> të nenit 24, dhe </w:t>
      </w:r>
      <w:r w:rsidR="00ED244C">
        <w:rPr>
          <w:rFonts w:ascii="Garamond" w:hAnsi="Garamond"/>
          <w:sz w:val="24"/>
          <w:szCs w:val="24"/>
        </w:rPr>
        <w:t xml:space="preserve">të </w:t>
      </w:r>
      <w:r w:rsidRPr="00636A9C">
        <w:rPr>
          <w:rFonts w:ascii="Garamond" w:hAnsi="Garamond"/>
          <w:sz w:val="24"/>
          <w:szCs w:val="24"/>
        </w:rPr>
        <w:t>nenit 25</w:t>
      </w:r>
      <w:r w:rsidR="00ED244C">
        <w:rPr>
          <w:rFonts w:ascii="Garamond" w:hAnsi="Garamond"/>
          <w:sz w:val="24"/>
          <w:szCs w:val="24"/>
        </w:rPr>
        <w:t>,</w:t>
      </w:r>
      <w:r w:rsidRPr="00636A9C">
        <w:rPr>
          <w:rFonts w:ascii="Garamond" w:hAnsi="Garamond"/>
          <w:sz w:val="24"/>
          <w:szCs w:val="24"/>
        </w:rPr>
        <w:t xml:space="preserve"> të ligjit nr. 9662, datë 18.12.2006</w:t>
      </w:r>
      <w:r w:rsidR="00CA03EF" w:rsidRPr="00636A9C">
        <w:rPr>
          <w:rFonts w:ascii="Garamond" w:hAnsi="Garamond"/>
          <w:sz w:val="24"/>
          <w:szCs w:val="24"/>
        </w:rPr>
        <w:t>,</w:t>
      </w:r>
      <w:r w:rsidRPr="00636A9C">
        <w:rPr>
          <w:rFonts w:ascii="Garamond" w:hAnsi="Garamond"/>
          <w:sz w:val="24"/>
          <w:szCs w:val="24"/>
        </w:rPr>
        <w:t xml:space="preserve"> “Për bankat në Republikën e Shqipërisë”, </w:t>
      </w:r>
      <w:r w:rsidR="00ED244C">
        <w:rPr>
          <w:rFonts w:ascii="Garamond" w:hAnsi="Garamond"/>
          <w:sz w:val="24"/>
          <w:szCs w:val="24"/>
        </w:rPr>
        <w:t>të</w:t>
      </w:r>
      <w:r w:rsidRPr="00636A9C">
        <w:rPr>
          <w:rFonts w:ascii="Garamond" w:hAnsi="Garamond"/>
          <w:sz w:val="24"/>
          <w:szCs w:val="24"/>
        </w:rPr>
        <w:t xml:space="preserve"> ndryshuar; si dhe të rregullores “Për licencimin dhe ushtrimin e veprimtarisë së bankave dhe të degëve të bankave të huaja në Republikën e Shqipërisë”, miratu</w:t>
      </w:r>
      <w:r w:rsidR="00ED244C">
        <w:rPr>
          <w:rFonts w:ascii="Garamond" w:hAnsi="Garamond"/>
          <w:sz w:val="24"/>
          <w:szCs w:val="24"/>
        </w:rPr>
        <w:t>ar me vendimin nr. 14, datë 11.</w:t>
      </w:r>
      <w:r w:rsidRPr="00636A9C">
        <w:rPr>
          <w:rFonts w:ascii="Garamond" w:hAnsi="Garamond"/>
          <w:sz w:val="24"/>
          <w:szCs w:val="24"/>
        </w:rPr>
        <w:t xml:space="preserve">3.2009, të Këshillit Mbikëqyrës të Bankës së Shqipërisë, </w:t>
      </w:r>
      <w:r w:rsidR="00ED244C">
        <w:rPr>
          <w:rFonts w:ascii="Garamond" w:hAnsi="Garamond"/>
          <w:sz w:val="24"/>
          <w:szCs w:val="24"/>
        </w:rPr>
        <w:t>të</w:t>
      </w:r>
      <w:r w:rsidRPr="00636A9C">
        <w:rPr>
          <w:rFonts w:ascii="Garamond" w:hAnsi="Garamond"/>
          <w:sz w:val="24"/>
          <w:szCs w:val="24"/>
        </w:rPr>
        <w:t xml:space="preserve"> ndryshuar; me propozim të Departamentit të Mbikëqyrjes, Këshilli Mb</w:t>
      </w:r>
      <w:r w:rsidR="00ED244C">
        <w:rPr>
          <w:rFonts w:ascii="Garamond" w:hAnsi="Garamond"/>
          <w:sz w:val="24"/>
          <w:szCs w:val="24"/>
        </w:rPr>
        <w:t>ikëqyrës i Bankës së Shqipërisë</w:t>
      </w:r>
    </w:p>
    <w:p w14:paraId="76EF5F0B" w14:textId="77777777" w:rsidR="00636A9C" w:rsidRDefault="00636A9C" w:rsidP="00636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10A210" w14:textId="77777777" w:rsidR="00404853" w:rsidRPr="00636A9C" w:rsidRDefault="00404853" w:rsidP="00636A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36A9C">
        <w:rPr>
          <w:rFonts w:ascii="Garamond" w:hAnsi="Garamond"/>
          <w:sz w:val="24"/>
          <w:szCs w:val="24"/>
        </w:rPr>
        <w:t>VENDOSI:</w:t>
      </w:r>
    </w:p>
    <w:p w14:paraId="5410A211" w14:textId="77777777" w:rsidR="00404853" w:rsidRPr="00636A9C" w:rsidRDefault="00404853" w:rsidP="00636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10A212" w14:textId="0DB15684" w:rsidR="00D4521A" w:rsidRPr="00636A9C" w:rsidRDefault="00636A9C" w:rsidP="00636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77464" w:rsidRPr="00636A9C">
        <w:rPr>
          <w:rFonts w:ascii="Garamond" w:hAnsi="Garamond"/>
          <w:sz w:val="24"/>
          <w:szCs w:val="24"/>
        </w:rPr>
        <w:t>Të japë mirati</w:t>
      </w:r>
      <w:r w:rsidR="00FE5B18" w:rsidRPr="00636A9C">
        <w:rPr>
          <w:rFonts w:ascii="Garamond" w:hAnsi="Garamond"/>
          <w:sz w:val="24"/>
          <w:szCs w:val="24"/>
        </w:rPr>
        <w:t>min paraprak për zotërimin e 21.02</w:t>
      </w:r>
      <w:r w:rsidR="00577464" w:rsidRPr="00636A9C">
        <w:rPr>
          <w:rFonts w:ascii="Garamond" w:hAnsi="Garamond"/>
          <w:sz w:val="24"/>
          <w:szCs w:val="24"/>
        </w:rPr>
        <w:t xml:space="preserve"> për qind të aksioneve</w:t>
      </w:r>
      <w:r w:rsidR="00ED244C">
        <w:rPr>
          <w:rFonts w:ascii="Garamond" w:hAnsi="Garamond"/>
          <w:sz w:val="24"/>
          <w:szCs w:val="24"/>
        </w:rPr>
        <w:t>,</w:t>
      </w:r>
      <w:r w:rsidR="00577464" w:rsidRPr="00636A9C">
        <w:rPr>
          <w:rFonts w:ascii="Garamond" w:hAnsi="Garamond"/>
          <w:sz w:val="24"/>
          <w:szCs w:val="24"/>
        </w:rPr>
        <w:t xml:space="preserve"> me të drejtë vote të kapitalit aksionar të </w:t>
      </w:r>
      <w:r w:rsidR="00D4521A" w:rsidRPr="00636A9C">
        <w:rPr>
          <w:rFonts w:ascii="Garamond" w:hAnsi="Garamond"/>
          <w:sz w:val="24"/>
          <w:szCs w:val="24"/>
        </w:rPr>
        <w:t>Bank</w:t>
      </w:r>
      <w:r w:rsidR="00D8517F" w:rsidRPr="00636A9C">
        <w:rPr>
          <w:rFonts w:ascii="Garamond" w:hAnsi="Garamond"/>
          <w:sz w:val="24"/>
          <w:szCs w:val="24"/>
        </w:rPr>
        <w:t>ës së</w:t>
      </w:r>
      <w:r w:rsidR="00D4521A" w:rsidRPr="00636A9C">
        <w:rPr>
          <w:rFonts w:ascii="Garamond" w:hAnsi="Garamond"/>
          <w:sz w:val="24"/>
          <w:szCs w:val="24"/>
        </w:rPr>
        <w:t xml:space="preserve"> </w:t>
      </w:r>
      <w:r w:rsidR="00FE5B18" w:rsidRPr="00636A9C">
        <w:rPr>
          <w:rFonts w:ascii="Garamond" w:hAnsi="Garamond"/>
          <w:sz w:val="24"/>
          <w:szCs w:val="24"/>
        </w:rPr>
        <w:t xml:space="preserve">Bashkuar </w:t>
      </w:r>
      <w:r w:rsidR="00D8517F" w:rsidRPr="00636A9C">
        <w:rPr>
          <w:rFonts w:ascii="Garamond" w:hAnsi="Garamond"/>
          <w:sz w:val="24"/>
          <w:szCs w:val="24"/>
        </w:rPr>
        <w:t>të</w:t>
      </w:r>
      <w:r w:rsidR="00FE5B18" w:rsidRPr="00636A9C">
        <w:rPr>
          <w:rFonts w:ascii="Garamond" w:hAnsi="Garamond"/>
          <w:sz w:val="24"/>
          <w:szCs w:val="24"/>
        </w:rPr>
        <w:t xml:space="preserve"> Shqip</w:t>
      </w:r>
      <w:r w:rsidR="00213A1C" w:rsidRPr="00636A9C">
        <w:rPr>
          <w:rFonts w:ascii="Garamond" w:hAnsi="Garamond"/>
          <w:sz w:val="24"/>
          <w:szCs w:val="24"/>
        </w:rPr>
        <w:t>ë</w:t>
      </w:r>
      <w:r w:rsidR="00FE5B18" w:rsidRPr="00636A9C">
        <w:rPr>
          <w:rFonts w:ascii="Garamond" w:hAnsi="Garamond"/>
          <w:sz w:val="24"/>
          <w:szCs w:val="24"/>
        </w:rPr>
        <w:t>ris</w:t>
      </w:r>
      <w:r w:rsidR="00213A1C" w:rsidRPr="00636A9C">
        <w:rPr>
          <w:rFonts w:ascii="Garamond" w:hAnsi="Garamond"/>
          <w:sz w:val="24"/>
          <w:szCs w:val="24"/>
        </w:rPr>
        <w:t>ë</w:t>
      </w:r>
      <w:r w:rsidR="00577464" w:rsidRPr="00636A9C">
        <w:rPr>
          <w:rFonts w:ascii="Garamond" w:hAnsi="Garamond"/>
          <w:sz w:val="24"/>
          <w:szCs w:val="24"/>
        </w:rPr>
        <w:t xml:space="preserve"> sh.a.</w:t>
      </w:r>
      <w:r w:rsidR="00D4521A" w:rsidRPr="00636A9C">
        <w:rPr>
          <w:rFonts w:ascii="Garamond" w:hAnsi="Garamond"/>
          <w:sz w:val="24"/>
          <w:szCs w:val="24"/>
        </w:rPr>
        <w:t>,</w:t>
      </w:r>
      <w:r w:rsidR="00577464" w:rsidRPr="00636A9C">
        <w:rPr>
          <w:rFonts w:ascii="Garamond" w:hAnsi="Garamond"/>
          <w:sz w:val="24"/>
          <w:szCs w:val="24"/>
        </w:rPr>
        <w:t xml:space="preserve"> nga </w:t>
      </w:r>
      <w:r w:rsidR="00FE5B18" w:rsidRPr="00636A9C">
        <w:rPr>
          <w:rFonts w:ascii="Garamond" w:hAnsi="Garamond"/>
          <w:sz w:val="24"/>
          <w:szCs w:val="24"/>
        </w:rPr>
        <w:t>shoq</w:t>
      </w:r>
      <w:r w:rsidR="00213A1C" w:rsidRPr="00636A9C">
        <w:rPr>
          <w:rFonts w:ascii="Garamond" w:hAnsi="Garamond"/>
          <w:sz w:val="24"/>
          <w:szCs w:val="24"/>
        </w:rPr>
        <w:t>ë</w:t>
      </w:r>
      <w:r w:rsidR="00FE5B18" w:rsidRPr="00636A9C">
        <w:rPr>
          <w:rFonts w:ascii="Garamond" w:hAnsi="Garamond"/>
          <w:sz w:val="24"/>
          <w:szCs w:val="24"/>
        </w:rPr>
        <w:t>ria “</w:t>
      </w:r>
      <w:r w:rsidR="00ED244C" w:rsidRPr="00636A9C">
        <w:rPr>
          <w:rFonts w:ascii="Garamond" w:hAnsi="Garamond"/>
          <w:sz w:val="24"/>
          <w:szCs w:val="24"/>
        </w:rPr>
        <w:t>Eurosig</w:t>
      </w:r>
      <w:r w:rsidR="00FE5B18" w:rsidRPr="00636A9C">
        <w:rPr>
          <w:rFonts w:ascii="Garamond" w:hAnsi="Garamond"/>
          <w:sz w:val="24"/>
          <w:szCs w:val="24"/>
        </w:rPr>
        <w:t>” sh</w:t>
      </w:r>
      <w:r w:rsidR="00ED244C">
        <w:rPr>
          <w:rFonts w:ascii="Garamond" w:hAnsi="Garamond"/>
          <w:sz w:val="24"/>
          <w:szCs w:val="24"/>
        </w:rPr>
        <w:t>.</w:t>
      </w:r>
      <w:r w:rsidR="00FE5B18" w:rsidRPr="00636A9C">
        <w:rPr>
          <w:rFonts w:ascii="Garamond" w:hAnsi="Garamond"/>
          <w:sz w:val="24"/>
          <w:szCs w:val="24"/>
        </w:rPr>
        <w:t>a</w:t>
      </w:r>
      <w:r w:rsidR="002574E6" w:rsidRPr="00636A9C">
        <w:rPr>
          <w:rFonts w:ascii="Garamond" w:hAnsi="Garamond"/>
          <w:sz w:val="24"/>
          <w:szCs w:val="24"/>
        </w:rPr>
        <w:t>.</w:t>
      </w:r>
    </w:p>
    <w:p w14:paraId="5410A214" w14:textId="5CA11C2F" w:rsidR="00404853" w:rsidRPr="00636A9C" w:rsidRDefault="00636A9C" w:rsidP="00636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04853" w:rsidRPr="00636A9C">
        <w:rPr>
          <w:rFonts w:ascii="Garamond" w:hAnsi="Garamond"/>
          <w:sz w:val="24"/>
          <w:szCs w:val="24"/>
        </w:rPr>
        <w:t>Ngarkohet Departamenti i Mbikëqyrjes për ndjekjen e zbatimit të këtij vendimi.</w:t>
      </w:r>
    </w:p>
    <w:p w14:paraId="5410A216" w14:textId="1EAA255A" w:rsidR="00404853" w:rsidRPr="00636A9C" w:rsidRDefault="00636A9C" w:rsidP="00636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04853" w:rsidRPr="00636A9C">
        <w:rPr>
          <w:rFonts w:ascii="Garamond" w:hAnsi="Garamond"/>
          <w:sz w:val="24"/>
          <w:szCs w:val="24"/>
        </w:rPr>
        <w:t>Ngarkohen Kabineti i Guvernatorit dhe Departamenti i Kërkimeve për publikimin e këtij vendimi, përkatësisht në Fletoren Zyrtare të Republikës së Shqipërisë dhe në Buletinin Zyrtar të B</w:t>
      </w:r>
      <w:r w:rsidR="00ED244C">
        <w:rPr>
          <w:rFonts w:ascii="Garamond" w:hAnsi="Garamond"/>
          <w:sz w:val="24"/>
          <w:szCs w:val="24"/>
        </w:rPr>
        <w:t>ankës së Shqipërisë.</w:t>
      </w:r>
    </w:p>
    <w:p w14:paraId="5410A218" w14:textId="2406367E" w:rsidR="00404853" w:rsidRPr="00636A9C" w:rsidRDefault="00404853" w:rsidP="00636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6A9C">
        <w:rPr>
          <w:rFonts w:ascii="Garamond" w:hAnsi="Garamond"/>
          <w:sz w:val="24"/>
          <w:szCs w:val="24"/>
        </w:rPr>
        <w:t>Ky vendim hyn në fuqi menjëherë</w:t>
      </w:r>
      <w:r w:rsidR="00123327" w:rsidRPr="00636A9C">
        <w:rPr>
          <w:rFonts w:ascii="Garamond" w:hAnsi="Garamond"/>
          <w:sz w:val="24"/>
          <w:szCs w:val="24"/>
        </w:rPr>
        <w:t xml:space="preserve"> dhe botohet në Fletoren Zyrtare</w:t>
      </w:r>
      <w:r w:rsidR="00ED244C">
        <w:rPr>
          <w:rFonts w:ascii="Garamond" w:hAnsi="Garamond"/>
          <w:sz w:val="24"/>
          <w:szCs w:val="24"/>
        </w:rPr>
        <w:t>.</w:t>
      </w:r>
    </w:p>
    <w:p w14:paraId="0DF0D5EB" w14:textId="77777777" w:rsidR="00636A9C" w:rsidRPr="00636A9C" w:rsidRDefault="00636A9C" w:rsidP="00636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7A24C4" w14:textId="4656E08A" w:rsidR="00636A9C" w:rsidRPr="00636A9C" w:rsidRDefault="00636A9C" w:rsidP="00636A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36A9C">
        <w:rPr>
          <w:rFonts w:ascii="Garamond" w:hAnsi="Garamond"/>
          <w:sz w:val="24"/>
          <w:szCs w:val="24"/>
        </w:rPr>
        <w:t>KRYETAR</w:t>
      </w:r>
    </w:p>
    <w:p w14:paraId="5410A219" w14:textId="293C954F" w:rsidR="00404853" w:rsidRPr="00636A9C" w:rsidRDefault="00636A9C" w:rsidP="00636A9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6A9C">
        <w:rPr>
          <w:rFonts w:ascii="Garamond" w:hAnsi="Garamond"/>
          <w:b/>
          <w:sz w:val="24"/>
          <w:szCs w:val="24"/>
        </w:rPr>
        <w:t>Gent Sejko</w:t>
      </w:r>
    </w:p>
    <w:p w14:paraId="5410A232" w14:textId="77777777" w:rsidR="001E6B58" w:rsidRPr="00D4521A" w:rsidRDefault="001E6B58" w:rsidP="00B1378A">
      <w:pPr>
        <w:spacing w:after="0" w:line="24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</w:p>
    <w:sectPr w:rsidR="001E6B58" w:rsidRPr="00D4521A" w:rsidSect="00B1378A">
      <w:pgSz w:w="11907" w:h="16839" w:code="9"/>
      <w:pgMar w:top="1440" w:right="1800" w:bottom="1440" w:left="1800" w:header="114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7D4B05" w14:textId="77777777" w:rsidR="00ED244C" w:rsidRDefault="00ED244C">
      <w:pPr>
        <w:spacing w:after="0" w:line="240" w:lineRule="auto"/>
      </w:pPr>
      <w:r>
        <w:separator/>
      </w:r>
    </w:p>
  </w:endnote>
  <w:endnote w:type="continuationSeparator" w:id="0">
    <w:p w14:paraId="7476A991" w14:textId="77777777" w:rsidR="00ED244C" w:rsidRDefault="00ED244C">
      <w:pPr>
        <w:spacing w:after="0" w:line="240" w:lineRule="auto"/>
      </w:pPr>
      <w:r>
        <w:continuationSeparator/>
      </w:r>
    </w:p>
  </w:endnote>
  <w:endnote w:type="continuationNotice" w:id="1">
    <w:p w14:paraId="3E750DCC" w14:textId="77777777" w:rsidR="00ED244C" w:rsidRDefault="00ED24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174B0" w14:textId="77777777" w:rsidR="00ED244C" w:rsidRDefault="00ED244C">
      <w:pPr>
        <w:spacing w:after="0" w:line="240" w:lineRule="auto"/>
      </w:pPr>
      <w:r>
        <w:separator/>
      </w:r>
    </w:p>
  </w:footnote>
  <w:footnote w:type="continuationSeparator" w:id="0">
    <w:p w14:paraId="67B2B35F" w14:textId="77777777" w:rsidR="00ED244C" w:rsidRDefault="00ED244C">
      <w:pPr>
        <w:spacing w:after="0" w:line="240" w:lineRule="auto"/>
      </w:pPr>
      <w:r>
        <w:continuationSeparator/>
      </w:r>
    </w:p>
  </w:footnote>
  <w:footnote w:type="continuationNotice" w:id="1">
    <w:p w14:paraId="64CC7C43" w14:textId="77777777" w:rsidR="00ED244C" w:rsidRDefault="00ED24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F697A"/>
    <w:multiLevelType w:val="hybridMultilevel"/>
    <w:tmpl w:val="96F820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307352"/>
    <w:multiLevelType w:val="hybridMultilevel"/>
    <w:tmpl w:val="E7BCD6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00E91"/>
    <w:multiLevelType w:val="hybridMultilevel"/>
    <w:tmpl w:val="4CB058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8536C3"/>
    <w:multiLevelType w:val="hybridMultilevel"/>
    <w:tmpl w:val="88AA6F12"/>
    <w:lvl w:ilvl="0" w:tplc="041C000F">
      <w:start w:val="1"/>
      <w:numFmt w:val="decimal"/>
      <w:lvlText w:val="%1."/>
      <w:lvlJc w:val="left"/>
      <w:pPr>
        <w:ind w:left="644" w:hanging="360"/>
      </w:pPr>
    </w:lvl>
    <w:lvl w:ilvl="1" w:tplc="A3CE841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D11"/>
    <w:rsid w:val="000008FE"/>
    <w:rsid w:val="00050F55"/>
    <w:rsid w:val="00086561"/>
    <w:rsid w:val="00087ECD"/>
    <w:rsid w:val="000E78C8"/>
    <w:rsid w:val="00121C4C"/>
    <w:rsid w:val="00123327"/>
    <w:rsid w:val="00127E33"/>
    <w:rsid w:val="001823DF"/>
    <w:rsid w:val="001A4F81"/>
    <w:rsid w:val="001B4A7B"/>
    <w:rsid w:val="001C554A"/>
    <w:rsid w:val="001E6B58"/>
    <w:rsid w:val="002003FA"/>
    <w:rsid w:val="00207D5E"/>
    <w:rsid w:val="00213A1C"/>
    <w:rsid w:val="002574E6"/>
    <w:rsid w:val="00284BE9"/>
    <w:rsid w:val="002B388F"/>
    <w:rsid w:val="002C63F3"/>
    <w:rsid w:val="002D19CD"/>
    <w:rsid w:val="002D3A8D"/>
    <w:rsid w:val="00313E4E"/>
    <w:rsid w:val="00333591"/>
    <w:rsid w:val="00367A4E"/>
    <w:rsid w:val="003B78E8"/>
    <w:rsid w:val="00404853"/>
    <w:rsid w:val="00442047"/>
    <w:rsid w:val="00464388"/>
    <w:rsid w:val="00475B32"/>
    <w:rsid w:val="004F2F36"/>
    <w:rsid w:val="00514467"/>
    <w:rsid w:val="00521FEC"/>
    <w:rsid w:val="00567AE9"/>
    <w:rsid w:val="00570E52"/>
    <w:rsid w:val="00577464"/>
    <w:rsid w:val="0059429E"/>
    <w:rsid w:val="005A0080"/>
    <w:rsid w:val="005C4A7D"/>
    <w:rsid w:val="005E75B3"/>
    <w:rsid w:val="005F0815"/>
    <w:rsid w:val="00622D48"/>
    <w:rsid w:val="00636A9C"/>
    <w:rsid w:val="00647C80"/>
    <w:rsid w:val="00657F53"/>
    <w:rsid w:val="00687D11"/>
    <w:rsid w:val="006D33A9"/>
    <w:rsid w:val="006D37E6"/>
    <w:rsid w:val="007371E7"/>
    <w:rsid w:val="007373DA"/>
    <w:rsid w:val="00740684"/>
    <w:rsid w:val="00742A7C"/>
    <w:rsid w:val="0075680A"/>
    <w:rsid w:val="00757094"/>
    <w:rsid w:val="0077099B"/>
    <w:rsid w:val="007929A1"/>
    <w:rsid w:val="009854C4"/>
    <w:rsid w:val="00994320"/>
    <w:rsid w:val="00997DF0"/>
    <w:rsid w:val="009A05EB"/>
    <w:rsid w:val="009A6DB4"/>
    <w:rsid w:val="009B0323"/>
    <w:rsid w:val="009F4B03"/>
    <w:rsid w:val="009F74B9"/>
    <w:rsid w:val="00A023BF"/>
    <w:rsid w:val="00A51504"/>
    <w:rsid w:val="00A56BB2"/>
    <w:rsid w:val="00AA08BB"/>
    <w:rsid w:val="00AF003C"/>
    <w:rsid w:val="00AF367D"/>
    <w:rsid w:val="00B1378A"/>
    <w:rsid w:val="00B62A6C"/>
    <w:rsid w:val="00BB4D34"/>
    <w:rsid w:val="00BF1919"/>
    <w:rsid w:val="00C41AA8"/>
    <w:rsid w:val="00CA03EF"/>
    <w:rsid w:val="00CD3C83"/>
    <w:rsid w:val="00CF6C31"/>
    <w:rsid w:val="00D00557"/>
    <w:rsid w:val="00D077DD"/>
    <w:rsid w:val="00D4521A"/>
    <w:rsid w:val="00D61967"/>
    <w:rsid w:val="00D8517F"/>
    <w:rsid w:val="00DE535E"/>
    <w:rsid w:val="00E31A45"/>
    <w:rsid w:val="00E6507C"/>
    <w:rsid w:val="00E86165"/>
    <w:rsid w:val="00ED244C"/>
    <w:rsid w:val="00EF553B"/>
    <w:rsid w:val="00F44A5D"/>
    <w:rsid w:val="00FB4070"/>
    <w:rsid w:val="00FC2069"/>
    <w:rsid w:val="00FC7947"/>
    <w:rsid w:val="00FD13A2"/>
    <w:rsid w:val="00FE5B18"/>
    <w:rsid w:val="00FF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0A203"/>
  <w15:docId w15:val="{E7DBB3C6-7EC9-45A3-AFBA-D0F8705A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D11"/>
  </w:style>
  <w:style w:type="paragraph" w:styleId="Footer">
    <w:name w:val="footer"/>
    <w:basedOn w:val="Normal"/>
    <w:link w:val="FooterChar"/>
    <w:uiPriority w:val="99"/>
    <w:unhideWhenUsed/>
    <w:rsid w:val="006D37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7E6"/>
  </w:style>
  <w:style w:type="paragraph" w:styleId="BalloonText">
    <w:name w:val="Balloon Text"/>
    <w:basedOn w:val="Normal"/>
    <w:link w:val="BalloonTextChar"/>
    <w:uiPriority w:val="99"/>
    <w:semiHidden/>
    <w:unhideWhenUsed/>
    <w:rsid w:val="00CD3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C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84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08BB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AF367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0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AE7CF382548DCA58EF1397BB77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2021-06-08T12:28:30Z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Për dhënien e miratimit paraprak për zotërimin nga shoqëria "EUROSIG" sh.a. të 21.02 për qind të kapitalit aksionar të Bankës së Bashkuar të Shqipërisë  sh.a.</Titulli>
    <Modifikuesi xmlns="0e656187-b300-4fb0-8bf4-3a50f872073c">ermira.bukaci</Modifikuesi>
    <Nr_x002e__x0020_prot_x0020_QBZ xmlns="0e656187-b300-4fb0-8bf4-3a50f872073c">847/1</Nr_x002e__x0020_prot_x0020_QBZ>
    <Data_x0020_e_x0020_Modifikimit xmlns="0e656187-b300-4fb0-8bf4-3a50f872073c">2021-06-08T12:39:43Z</Data_x0020_e_x0020_Modifikimit>
    <Dekretuar xmlns="0e656187-b300-4fb0-8bf4-3a50f872073c">false</Dekretuar>
    <Data xmlns="0e656187-b300-4fb0-8bf4-3a50f872073c">2021-06-01T22:00:00Z</Data>
    <Nr_x002e__x0020_protokolli_x0020_i_x0020_aktit xmlns="0e656187-b300-4fb0-8bf4-3a50f872073c">2698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AE7CF382548DCA58EF1397BB77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B9BA8-5E42-49A5-BE71-571A7C508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F6988F-4F00-4E33-B75D-752AF0CE0956}">
  <ds:schemaRefs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B994B377-21BD-481F-BA5E-5226CDFE30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350DCE-9D05-4E12-9ECD-55BDA5AB9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E70BF5-60D6-4B9B-8DF0-B6782364383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06900A8-3CCB-4052-9BAE-15FA38A90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paraprak për zotërimin nga shoqëria "EUROSIG" sh.a. të 21.02 për qind të kapitalit aksionar të Bankës së Bashkuar të Shqipërisë sh.a.</vt:lpstr>
    </vt:vector>
  </TitlesOfParts>
  <Company>Hewlett-Packard Company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paraprak për zotërimin nga shoqëria "EUROSIG" sh.a. të 21.02 për qind të kapitalit aksionar të Bankës së Bashkuar të Shqipërisë sh.a.</dc:title>
  <dc:creator>Elvis Cibuku</dc:creator>
  <cp:lastModifiedBy>Fjora Cahani</cp:lastModifiedBy>
  <cp:revision>6</cp:revision>
  <cp:lastPrinted>2019-08-06T12:49:00Z</cp:lastPrinted>
  <dcterms:created xsi:type="dcterms:W3CDTF">2021-06-08T12:22:00Z</dcterms:created>
  <dcterms:modified xsi:type="dcterms:W3CDTF">2021-06-08T13:17:00Z</dcterms:modified>
</cp:coreProperties>
</file>