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DA6CF1" w14:textId="5F608DB2" w:rsidR="00D72602" w:rsidRPr="008B7FB1" w:rsidRDefault="00C41ECA" w:rsidP="005D1FE9">
      <w:pPr>
        <w:widowControl w:val="0"/>
        <w:autoSpaceDE w:val="0"/>
        <w:autoSpaceDN w:val="0"/>
        <w:adjustRightInd w:val="0"/>
        <w:spacing w:after="0" w:line="240" w:lineRule="auto"/>
        <w:ind w:firstLine="284"/>
        <w:jc w:val="center"/>
        <w:rPr>
          <w:rFonts w:ascii="Garamond" w:hAnsi="Garamond" w:cs="Times New Roman"/>
          <w:b/>
          <w:bCs/>
          <w:color w:val="000000"/>
          <w:sz w:val="24"/>
          <w:szCs w:val="24"/>
          <w:lang w:val="sq-AL"/>
        </w:rPr>
      </w:pPr>
      <w:bookmarkStart w:id="0" w:name="_Toc151631856"/>
      <w:r w:rsidRPr="008B7FB1">
        <w:rPr>
          <w:rFonts w:ascii="Garamond" w:hAnsi="Garamond" w:cs="Times New Roman"/>
          <w:b/>
          <w:bCs/>
          <w:color w:val="000000"/>
          <w:sz w:val="24"/>
          <w:szCs w:val="24"/>
          <w:lang w:val="sq-AL"/>
        </w:rPr>
        <w:t>VENDIM</w:t>
      </w:r>
    </w:p>
    <w:p w14:paraId="574DFF6F" w14:textId="77777777" w:rsidR="00C41ECA" w:rsidRDefault="00C41ECA" w:rsidP="00911B83">
      <w:pPr>
        <w:widowControl w:val="0"/>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B7FB1">
        <w:rPr>
          <w:rFonts w:ascii="Garamond" w:hAnsi="Garamond" w:cs="Times New Roman"/>
          <w:b/>
          <w:bCs/>
          <w:color w:val="000000"/>
          <w:sz w:val="24"/>
          <w:szCs w:val="24"/>
          <w:lang w:val="sq-AL"/>
        </w:rPr>
        <w:t>Nr. 50, datë 6.10.2021</w:t>
      </w:r>
    </w:p>
    <w:p w14:paraId="7248C5CC" w14:textId="77777777" w:rsidR="00E41036" w:rsidRDefault="00E41036" w:rsidP="00911B83">
      <w:pPr>
        <w:widowControl w:val="0"/>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8A3196C" w14:textId="018CCAA2" w:rsidR="00C41ECA" w:rsidRPr="008B7FB1" w:rsidRDefault="00C41ECA" w:rsidP="00911B83">
      <w:pPr>
        <w:widowControl w:val="0"/>
        <w:tabs>
          <w:tab w:val="left" w:pos="6300"/>
        </w:tabs>
        <w:autoSpaceDE w:val="0"/>
        <w:autoSpaceDN w:val="0"/>
        <w:adjustRightInd w:val="0"/>
        <w:spacing w:after="0" w:line="240" w:lineRule="auto"/>
        <w:ind w:firstLine="284"/>
        <w:jc w:val="center"/>
        <w:rPr>
          <w:rFonts w:ascii="Garamond" w:hAnsi="Garamond" w:cs="Times New Roman"/>
          <w:b/>
          <w:bCs/>
          <w:smallCaps/>
          <w:color w:val="000000"/>
          <w:sz w:val="24"/>
          <w:szCs w:val="24"/>
          <w:lang w:val="sq-AL"/>
        </w:rPr>
      </w:pPr>
      <w:r w:rsidRPr="008B7FB1">
        <w:rPr>
          <w:rFonts w:ascii="Garamond" w:hAnsi="Garamond" w:cs="Times New Roman"/>
          <w:b/>
          <w:bCs/>
          <w:smallCaps/>
          <w:color w:val="000000"/>
          <w:sz w:val="24"/>
          <w:szCs w:val="24"/>
          <w:lang w:val="sq-AL"/>
        </w:rPr>
        <w:t>PËR</w:t>
      </w:r>
      <w:r w:rsidR="009E6FE3">
        <w:rPr>
          <w:rFonts w:ascii="Garamond" w:hAnsi="Garamond" w:cs="Times New Roman"/>
          <w:b/>
          <w:bCs/>
          <w:smallCaps/>
          <w:color w:val="000000"/>
          <w:sz w:val="24"/>
          <w:szCs w:val="24"/>
          <w:lang w:val="sq-AL"/>
        </w:rPr>
        <w:t xml:space="preserve"> </w:t>
      </w:r>
      <w:r w:rsidRPr="008B7FB1">
        <w:rPr>
          <w:rFonts w:ascii="Garamond" w:hAnsi="Garamond" w:cs="Times New Roman"/>
          <w:b/>
          <w:bCs/>
          <w:smallCaps/>
          <w:color w:val="000000"/>
          <w:sz w:val="24"/>
          <w:szCs w:val="24"/>
          <w:lang w:val="sq-AL"/>
        </w:rPr>
        <w:t>MIRATIMIN E RREGULLORES “PËR DEBITIMIN DIREKT”</w:t>
      </w:r>
    </w:p>
    <w:p w14:paraId="44130F2A" w14:textId="77777777" w:rsidR="00C41ECA" w:rsidRPr="008B7FB1" w:rsidRDefault="00C41ECA" w:rsidP="00911B83">
      <w:pPr>
        <w:widowControl w:val="0"/>
        <w:tabs>
          <w:tab w:val="left" w:pos="6300"/>
        </w:tabs>
        <w:autoSpaceDE w:val="0"/>
        <w:autoSpaceDN w:val="0"/>
        <w:adjustRightInd w:val="0"/>
        <w:spacing w:after="0" w:line="240" w:lineRule="auto"/>
        <w:ind w:firstLine="284"/>
        <w:jc w:val="center"/>
        <w:rPr>
          <w:rFonts w:ascii="Garamond" w:hAnsi="Garamond" w:cs="Calibri"/>
          <w:color w:val="000000"/>
          <w:sz w:val="24"/>
          <w:szCs w:val="24"/>
          <w:lang w:val="sq-AL"/>
        </w:rPr>
      </w:pPr>
    </w:p>
    <w:p w14:paraId="2A398A50" w14:textId="079ACC2A" w:rsidR="00C41ECA" w:rsidRPr="008B7FB1" w:rsidRDefault="00C41ECA" w:rsidP="00911B83">
      <w:pPr>
        <w:widowControl w:val="0"/>
        <w:autoSpaceDE w:val="0"/>
        <w:autoSpaceDN w:val="0"/>
        <w:adjustRightInd w:val="0"/>
        <w:spacing w:after="0" w:line="240" w:lineRule="auto"/>
        <w:ind w:firstLine="284"/>
        <w:jc w:val="both"/>
        <w:rPr>
          <w:rFonts w:ascii="Garamond" w:hAnsi="Garamond" w:cs="Times New Roman"/>
          <w:color w:val="000000"/>
          <w:sz w:val="24"/>
          <w:szCs w:val="24"/>
          <w:lang w:val="sq-AL"/>
        </w:rPr>
      </w:pPr>
      <w:r w:rsidRPr="008B7FB1">
        <w:rPr>
          <w:rFonts w:ascii="Garamond" w:hAnsi="Garamond" w:cs="Times New Roman"/>
          <w:color w:val="000000"/>
          <w:sz w:val="24"/>
          <w:szCs w:val="24"/>
          <w:lang w:val="sq-AL"/>
        </w:rPr>
        <w:t>Në bazë dhe për zbatim të nenit 1, pika 4, shkronja “b”, nenit 21 dhe nenit 43, shkronja “c”, të ligjit nr. 8269, datë 23.12.1997</w:t>
      </w:r>
      <w:r w:rsidRPr="008B7FB1">
        <w:rPr>
          <w:rFonts w:ascii="Garamond" w:hAnsi="Garamond" w:cs="Calibri"/>
          <w:color w:val="000000"/>
          <w:sz w:val="24"/>
          <w:szCs w:val="24"/>
          <w:lang w:val="sq-AL"/>
        </w:rPr>
        <w:t>,</w:t>
      </w:r>
      <w:r w:rsidRPr="008B7FB1">
        <w:rPr>
          <w:rFonts w:ascii="Garamond" w:hAnsi="Garamond" w:cs="Times New Roman"/>
          <w:color w:val="000000"/>
          <w:sz w:val="24"/>
          <w:szCs w:val="24"/>
          <w:lang w:val="sq-AL"/>
        </w:rPr>
        <w:t xml:space="preserve"> “Për Bankën e Shqipërisë”, </w:t>
      </w:r>
      <w:r w:rsidR="002450CC">
        <w:rPr>
          <w:rFonts w:ascii="Garamond" w:hAnsi="Garamond" w:cs="Times New Roman"/>
          <w:color w:val="000000"/>
          <w:sz w:val="24"/>
          <w:szCs w:val="24"/>
          <w:lang w:val="sq-AL"/>
        </w:rPr>
        <w:t>të</w:t>
      </w:r>
      <w:r w:rsidRPr="008B7FB1">
        <w:rPr>
          <w:rFonts w:ascii="Garamond" w:hAnsi="Garamond" w:cs="Times New Roman"/>
          <w:color w:val="000000"/>
          <w:sz w:val="24"/>
          <w:szCs w:val="24"/>
          <w:lang w:val="sq-AL"/>
        </w:rPr>
        <w:t xml:space="preserve"> ndryshuar; nenit 129</w:t>
      </w:r>
      <w:r w:rsidR="002450CC">
        <w:rPr>
          <w:rFonts w:ascii="Garamond" w:hAnsi="Garamond" w:cs="Times New Roman"/>
          <w:color w:val="000000"/>
          <w:sz w:val="24"/>
          <w:szCs w:val="24"/>
          <w:lang w:val="sq-AL"/>
        </w:rPr>
        <w:t>,</w:t>
      </w:r>
      <w:r w:rsidRPr="008B7FB1">
        <w:rPr>
          <w:rFonts w:ascii="Garamond" w:hAnsi="Garamond" w:cs="Times New Roman"/>
          <w:color w:val="000000"/>
          <w:sz w:val="24"/>
          <w:szCs w:val="24"/>
          <w:lang w:val="sq-AL"/>
        </w:rPr>
        <w:t xml:space="preserve"> të ligjit nr. 9662, datë 18.12.2006</w:t>
      </w:r>
      <w:r w:rsidRPr="008B7FB1">
        <w:rPr>
          <w:rFonts w:ascii="Garamond" w:hAnsi="Garamond" w:cs="Calibri"/>
          <w:color w:val="000000"/>
          <w:sz w:val="24"/>
          <w:szCs w:val="24"/>
          <w:lang w:val="sq-AL"/>
        </w:rPr>
        <w:t>,</w:t>
      </w:r>
      <w:r w:rsidRPr="008B7FB1">
        <w:rPr>
          <w:rFonts w:ascii="Garamond" w:hAnsi="Garamond" w:cs="Times New Roman"/>
          <w:color w:val="000000"/>
          <w:sz w:val="24"/>
          <w:szCs w:val="24"/>
          <w:lang w:val="sq-AL"/>
        </w:rPr>
        <w:t xml:space="preserve"> “Për bankat në Republikën e Shqipërisë”, </w:t>
      </w:r>
      <w:r w:rsidR="002450CC">
        <w:rPr>
          <w:rFonts w:ascii="Garamond" w:hAnsi="Garamond" w:cs="Times New Roman"/>
          <w:color w:val="000000"/>
          <w:sz w:val="24"/>
          <w:szCs w:val="24"/>
          <w:lang w:val="sq-AL"/>
        </w:rPr>
        <w:t>të</w:t>
      </w:r>
      <w:r w:rsidRPr="008B7FB1">
        <w:rPr>
          <w:rFonts w:ascii="Garamond" w:hAnsi="Garamond" w:cs="Times New Roman"/>
          <w:color w:val="000000"/>
          <w:sz w:val="24"/>
          <w:szCs w:val="24"/>
          <w:lang w:val="sq-AL"/>
        </w:rPr>
        <w:t xml:space="preserve"> ndryshuar; nenit 15, pika 1</w:t>
      </w:r>
      <w:r w:rsidRPr="008B7FB1">
        <w:rPr>
          <w:rFonts w:ascii="Garamond" w:hAnsi="Garamond" w:cs="Calibri"/>
          <w:color w:val="000000"/>
          <w:sz w:val="24"/>
          <w:szCs w:val="24"/>
          <w:lang w:val="sq-AL"/>
        </w:rPr>
        <w:t>,</w:t>
      </w:r>
      <w:r w:rsidRPr="008B7FB1">
        <w:rPr>
          <w:rFonts w:ascii="Garamond" w:hAnsi="Garamond" w:cs="Times New Roman"/>
          <w:color w:val="000000"/>
          <w:sz w:val="24"/>
          <w:szCs w:val="24"/>
          <w:lang w:val="sq-AL"/>
        </w:rPr>
        <w:t xml:space="preserve"> të ligjit nr.</w:t>
      </w:r>
      <w:r w:rsidR="008B7FB1">
        <w:rPr>
          <w:rFonts w:ascii="Garamond" w:hAnsi="Garamond" w:cs="Times New Roman"/>
          <w:color w:val="000000"/>
          <w:sz w:val="24"/>
          <w:szCs w:val="24"/>
          <w:lang w:val="sq-AL"/>
        </w:rPr>
        <w:t xml:space="preserve"> </w:t>
      </w:r>
      <w:r w:rsidRPr="008B7FB1">
        <w:rPr>
          <w:rFonts w:ascii="Garamond" w:hAnsi="Garamond" w:cs="Times New Roman"/>
          <w:color w:val="000000"/>
          <w:sz w:val="24"/>
          <w:szCs w:val="24"/>
          <w:lang w:val="sq-AL"/>
        </w:rPr>
        <w:t>133, datë 30.4.2013</w:t>
      </w:r>
      <w:r w:rsidRPr="008B7FB1">
        <w:rPr>
          <w:rFonts w:ascii="Garamond" w:hAnsi="Garamond" w:cs="Calibri"/>
          <w:color w:val="000000"/>
          <w:sz w:val="24"/>
          <w:szCs w:val="24"/>
          <w:lang w:val="sq-AL"/>
        </w:rPr>
        <w:t>,</w:t>
      </w:r>
      <w:r w:rsidRPr="008B7FB1">
        <w:rPr>
          <w:rFonts w:ascii="Garamond" w:hAnsi="Garamond" w:cs="Times New Roman"/>
          <w:color w:val="000000"/>
          <w:sz w:val="24"/>
          <w:szCs w:val="24"/>
          <w:lang w:val="sq-AL"/>
        </w:rPr>
        <w:t xml:space="preserve"> “Për sistemin e pagesave”; si dhe </w:t>
      </w:r>
      <w:r w:rsidR="008B7FB1" w:rsidRPr="008B7FB1">
        <w:rPr>
          <w:rFonts w:ascii="Garamond" w:hAnsi="Garamond" w:cs="Times New Roman"/>
          <w:color w:val="000000"/>
          <w:sz w:val="24"/>
          <w:szCs w:val="24"/>
          <w:lang w:val="sq-AL"/>
        </w:rPr>
        <w:t>titu</w:t>
      </w:r>
      <w:r w:rsidR="002450CC">
        <w:rPr>
          <w:rFonts w:ascii="Garamond" w:hAnsi="Garamond" w:cs="Times New Roman"/>
          <w:color w:val="000000"/>
          <w:sz w:val="24"/>
          <w:szCs w:val="24"/>
          <w:lang w:val="sq-AL"/>
        </w:rPr>
        <w:t>jve</w:t>
      </w:r>
      <w:r w:rsidR="008B7FB1" w:rsidRPr="008B7FB1">
        <w:rPr>
          <w:rFonts w:ascii="Garamond" w:hAnsi="Garamond" w:cs="Times New Roman"/>
          <w:color w:val="000000"/>
          <w:sz w:val="24"/>
          <w:szCs w:val="24"/>
          <w:lang w:val="sq-AL"/>
        </w:rPr>
        <w:t xml:space="preserve"> </w:t>
      </w:r>
      <w:r w:rsidRPr="008B7FB1">
        <w:rPr>
          <w:rFonts w:ascii="Garamond" w:hAnsi="Garamond" w:cs="Times New Roman"/>
          <w:color w:val="000000"/>
          <w:sz w:val="24"/>
          <w:szCs w:val="24"/>
          <w:lang w:val="sq-AL"/>
        </w:rPr>
        <w:t>III dhe IV</w:t>
      </w:r>
      <w:r w:rsidR="00925687">
        <w:rPr>
          <w:rFonts w:ascii="Garamond" w:hAnsi="Garamond" w:cs="Times New Roman"/>
          <w:color w:val="000000"/>
          <w:sz w:val="24"/>
          <w:szCs w:val="24"/>
          <w:lang w:val="sq-AL"/>
        </w:rPr>
        <w:t>,</w:t>
      </w:r>
      <w:r w:rsidRPr="008B7FB1">
        <w:rPr>
          <w:rFonts w:ascii="Garamond" w:hAnsi="Garamond" w:cs="Times New Roman"/>
          <w:color w:val="000000"/>
          <w:sz w:val="24"/>
          <w:szCs w:val="24"/>
          <w:lang w:val="sq-AL"/>
        </w:rPr>
        <w:t xml:space="preserve"> të ligjit nr. 55/2020, datë 30.4.2020</w:t>
      </w:r>
      <w:r w:rsidRPr="008B7FB1">
        <w:rPr>
          <w:rFonts w:ascii="Garamond" w:hAnsi="Garamond" w:cs="Calibri"/>
          <w:color w:val="000000"/>
          <w:sz w:val="24"/>
          <w:szCs w:val="24"/>
          <w:lang w:val="sq-AL"/>
        </w:rPr>
        <w:t>,</w:t>
      </w:r>
      <w:r w:rsidRPr="008B7FB1">
        <w:rPr>
          <w:rFonts w:ascii="Garamond" w:hAnsi="Garamond" w:cs="Times New Roman"/>
          <w:color w:val="000000"/>
          <w:sz w:val="24"/>
          <w:szCs w:val="24"/>
          <w:lang w:val="sq-AL"/>
        </w:rPr>
        <w:t xml:space="preserve"> “Për shërbimet e pagesave”; me propozimin e Departamentit të Sistemeve të Pagesave, Kontabilitetit dhe Financës, Këshilli Mb</w:t>
      </w:r>
      <w:r w:rsidR="002450CC">
        <w:rPr>
          <w:rFonts w:ascii="Garamond" w:hAnsi="Garamond" w:cs="Times New Roman"/>
          <w:color w:val="000000"/>
          <w:sz w:val="24"/>
          <w:szCs w:val="24"/>
          <w:lang w:val="sq-AL"/>
        </w:rPr>
        <w:t>ikëqyrës i Bankës së Shqipërisë</w:t>
      </w:r>
    </w:p>
    <w:p w14:paraId="7C7BE08C" w14:textId="77777777" w:rsidR="00C41ECA" w:rsidRPr="008B7FB1" w:rsidRDefault="00C41ECA" w:rsidP="00911B83">
      <w:pPr>
        <w:widowControl w:val="0"/>
        <w:tabs>
          <w:tab w:val="left" w:pos="6300"/>
        </w:tabs>
        <w:autoSpaceDE w:val="0"/>
        <w:autoSpaceDN w:val="0"/>
        <w:adjustRightInd w:val="0"/>
        <w:spacing w:after="0" w:line="240" w:lineRule="auto"/>
        <w:ind w:firstLine="284"/>
        <w:jc w:val="center"/>
        <w:rPr>
          <w:rFonts w:ascii="Garamond" w:hAnsi="Garamond" w:cs="Calibri"/>
          <w:smallCaps/>
          <w:color w:val="000000"/>
          <w:sz w:val="24"/>
          <w:szCs w:val="24"/>
          <w:lang w:val="sq-AL"/>
        </w:rPr>
      </w:pPr>
    </w:p>
    <w:p w14:paraId="3762519F" w14:textId="77777777" w:rsidR="00C41ECA" w:rsidRPr="008B7FB1" w:rsidRDefault="00C41ECA" w:rsidP="00911B83">
      <w:pPr>
        <w:widowControl w:val="0"/>
        <w:tabs>
          <w:tab w:val="left" w:pos="6300"/>
        </w:tabs>
        <w:autoSpaceDE w:val="0"/>
        <w:autoSpaceDN w:val="0"/>
        <w:adjustRightInd w:val="0"/>
        <w:spacing w:after="0" w:line="240" w:lineRule="auto"/>
        <w:ind w:firstLine="284"/>
        <w:jc w:val="center"/>
        <w:rPr>
          <w:rFonts w:ascii="Garamond" w:hAnsi="Garamond" w:cs="Calibri"/>
          <w:smallCaps/>
          <w:color w:val="000000"/>
          <w:sz w:val="24"/>
          <w:szCs w:val="24"/>
          <w:lang w:val="sq-AL"/>
        </w:rPr>
      </w:pPr>
      <w:r w:rsidRPr="008B7FB1">
        <w:rPr>
          <w:rFonts w:ascii="Garamond" w:hAnsi="Garamond" w:cs="Times New Roman"/>
          <w:smallCaps/>
          <w:color w:val="000000"/>
          <w:sz w:val="24"/>
          <w:szCs w:val="24"/>
          <w:lang w:val="sq-AL"/>
        </w:rPr>
        <w:t>VENDOSI:</w:t>
      </w:r>
    </w:p>
    <w:p w14:paraId="51E216DB" w14:textId="77777777" w:rsidR="00C41ECA" w:rsidRPr="008B7FB1" w:rsidRDefault="00C41ECA" w:rsidP="00911B83">
      <w:pPr>
        <w:widowControl w:val="0"/>
        <w:tabs>
          <w:tab w:val="left" w:pos="6300"/>
        </w:tabs>
        <w:autoSpaceDE w:val="0"/>
        <w:autoSpaceDN w:val="0"/>
        <w:adjustRightInd w:val="0"/>
        <w:spacing w:after="0" w:line="240" w:lineRule="auto"/>
        <w:ind w:firstLine="284"/>
        <w:jc w:val="center"/>
        <w:rPr>
          <w:rFonts w:ascii="Garamond" w:hAnsi="Garamond" w:cs="Calibri"/>
          <w:smallCaps/>
          <w:color w:val="000000"/>
          <w:sz w:val="24"/>
          <w:szCs w:val="24"/>
          <w:lang w:val="sq-AL"/>
        </w:rPr>
      </w:pPr>
    </w:p>
    <w:p w14:paraId="69939E15" w14:textId="0206D636" w:rsidR="00C41ECA" w:rsidRPr="008B7FB1" w:rsidRDefault="00C41ECA" w:rsidP="00911B83">
      <w:pPr>
        <w:widowControl w:val="0"/>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8B7FB1">
        <w:rPr>
          <w:rFonts w:ascii="Garamond" w:hAnsi="Garamond" w:cs="Times New Roman"/>
          <w:color w:val="000000"/>
          <w:sz w:val="24"/>
          <w:szCs w:val="24"/>
          <w:lang w:val="sq-AL"/>
        </w:rPr>
        <w:t>1. Të miratojë rregulloren “Për debitimin direkt”, sipas tekstit bashkëlidhur këtij vendimi.</w:t>
      </w:r>
    </w:p>
    <w:p w14:paraId="5F247341" w14:textId="6E0F50EB" w:rsidR="00C41ECA" w:rsidRPr="008B7FB1" w:rsidRDefault="00C41ECA" w:rsidP="00911B83">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B7FB1">
        <w:rPr>
          <w:rFonts w:ascii="Garamond" w:hAnsi="Garamond" w:cs="Times New Roman"/>
          <w:color w:val="000000"/>
          <w:sz w:val="24"/>
          <w:szCs w:val="24"/>
          <w:lang w:val="sq-AL"/>
        </w:rPr>
        <w:t>2. Ngarkohet Departamenti i Sistemeve të Pagesave, Kontabilitetit dhe Financës dhe Departamenti i Mbikëqyrjes në Bankën e Shqipërisë, si dhe të gjithë subjektet e përcaktuar si ofrues të shërbimeve të pagesave</w:t>
      </w:r>
      <w:r w:rsidR="00B961C1">
        <w:rPr>
          <w:rFonts w:ascii="Garamond" w:hAnsi="Garamond" w:cs="Times New Roman"/>
          <w:color w:val="000000"/>
          <w:sz w:val="24"/>
          <w:szCs w:val="24"/>
          <w:lang w:val="sq-AL"/>
        </w:rPr>
        <w:t>,</w:t>
      </w:r>
      <w:r w:rsidRPr="008B7FB1">
        <w:rPr>
          <w:rFonts w:ascii="Garamond" w:hAnsi="Garamond" w:cs="Times New Roman"/>
          <w:color w:val="000000"/>
          <w:sz w:val="24"/>
          <w:szCs w:val="24"/>
          <w:lang w:val="sq-AL"/>
        </w:rPr>
        <w:t xml:space="preserve"> sipas nenit 3, pika 2, të ligjit “Për shërbimet e pagesave”, me ndjekjen e zbatimit të këtij vendimi.</w:t>
      </w:r>
    </w:p>
    <w:p w14:paraId="14666679" w14:textId="79C0A9C3" w:rsidR="00C41ECA" w:rsidRPr="008B7FB1" w:rsidRDefault="00C41ECA" w:rsidP="00911B83">
      <w:pPr>
        <w:widowControl w:val="0"/>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8B7FB1">
        <w:rPr>
          <w:rFonts w:ascii="Garamond" w:hAnsi="Garamond" w:cs="Times New Roman"/>
          <w:color w:val="000000"/>
          <w:sz w:val="24"/>
          <w:szCs w:val="24"/>
          <w:lang w:val="sq-AL"/>
        </w:rPr>
        <w:t xml:space="preserve">3. Me </w:t>
      </w:r>
      <w:r w:rsidR="00B961C1">
        <w:rPr>
          <w:rFonts w:ascii="Garamond" w:hAnsi="Garamond" w:cs="Times New Roman"/>
          <w:color w:val="000000"/>
          <w:sz w:val="24"/>
          <w:szCs w:val="24"/>
          <w:lang w:val="sq-AL"/>
        </w:rPr>
        <w:t>hyrjen në fuqi të këtij vendimi</w:t>
      </w:r>
      <w:r w:rsidRPr="008B7FB1">
        <w:rPr>
          <w:rFonts w:ascii="Garamond" w:hAnsi="Garamond" w:cs="Times New Roman"/>
          <w:color w:val="000000"/>
          <w:sz w:val="24"/>
          <w:szCs w:val="24"/>
          <w:lang w:val="sq-AL"/>
        </w:rPr>
        <w:t xml:space="preserve"> shfuqizohet vendimi i Këshillit Mbikëqyrës</w:t>
      </w:r>
      <w:r w:rsidRPr="008B7FB1">
        <w:rPr>
          <w:rFonts w:ascii="Garamond" w:hAnsi="Garamond" w:cs="Calibri"/>
          <w:color w:val="000000"/>
          <w:sz w:val="24"/>
          <w:szCs w:val="24"/>
          <w:lang w:val="sq-AL"/>
        </w:rPr>
        <w:t xml:space="preserve"> </w:t>
      </w:r>
      <w:r w:rsidRPr="008B7FB1">
        <w:rPr>
          <w:rFonts w:ascii="Garamond" w:hAnsi="Garamond" w:cs="Times New Roman"/>
          <w:color w:val="000000"/>
          <w:sz w:val="24"/>
          <w:szCs w:val="24"/>
          <w:lang w:val="sq-AL"/>
        </w:rPr>
        <w:t>nr. 148, datë</w:t>
      </w:r>
      <w:r w:rsidRPr="008B7FB1">
        <w:rPr>
          <w:rFonts w:ascii="Garamond" w:hAnsi="Garamond" w:cs="Calibri"/>
          <w:color w:val="000000"/>
          <w:sz w:val="24"/>
          <w:szCs w:val="24"/>
          <w:lang w:val="sq-AL"/>
        </w:rPr>
        <w:t xml:space="preserve"> </w:t>
      </w:r>
      <w:r w:rsidRPr="008B7FB1">
        <w:rPr>
          <w:rFonts w:ascii="Garamond" w:hAnsi="Garamond" w:cs="Times New Roman"/>
          <w:color w:val="000000"/>
          <w:sz w:val="24"/>
          <w:szCs w:val="24"/>
          <w:lang w:val="sq-AL"/>
        </w:rPr>
        <w:t>20.11.1998</w:t>
      </w:r>
      <w:r w:rsidRPr="008B7FB1">
        <w:rPr>
          <w:rFonts w:ascii="Garamond" w:hAnsi="Garamond" w:cs="Calibri"/>
          <w:color w:val="000000"/>
          <w:sz w:val="24"/>
          <w:szCs w:val="24"/>
          <w:lang w:val="sq-AL"/>
        </w:rPr>
        <w:t>,</w:t>
      </w:r>
      <w:r w:rsidR="00B961C1">
        <w:rPr>
          <w:rFonts w:ascii="Garamond" w:hAnsi="Garamond" w:cs="Times New Roman"/>
          <w:color w:val="000000"/>
          <w:sz w:val="24"/>
          <w:szCs w:val="24"/>
          <w:lang w:val="sq-AL"/>
        </w:rPr>
        <w:t xml:space="preserve"> “</w:t>
      </w:r>
      <w:r w:rsidRPr="008B7FB1">
        <w:rPr>
          <w:rFonts w:ascii="Garamond" w:hAnsi="Garamond" w:cs="Times New Roman"/>
          <w:color w:val="000000"/>
          <w:sz w:val="24"/>
          <w:szCs w:val="24"/>
          <w:lang w:val="sq-AL"/>
        </w:rPr>
        <w:t>Për sistemin dhe instrumentet e pagesave’’</w:t>
      </w:r>
      <w:r w:rsidRPr="008B7FB1">
        <w:rPr>
          <w:rFonts w:ascii="Garamond" w:hAnsi="Garamond" w:cs="Calibri"/>
          <w:color w:val="000000"/>
          <w:sz w:val="24"/>
          <w:szCs w:val="24"/>
          <w:lang w:val="sq-AL"/>
        </w:rPr>
        <w:t>.</w:t>
      </w:r>
    </w:p>
    <w:p w14:paraId="3775EBFA" w14:textId="393B4DD2" w:rsidR="00C41ECA" w:rsidRPr="008B7FB1" w:rsidRDefault="00C41ECA" w:rsidP="00911B83">
      <w:pPr>
        <w:widowControl w:val="0"/>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B7FB1">
        <w:rPr>
          <w:rFonts w:ascii="Garamond" w:hAnsi="Garamond" w:cs="Times New Roman"/>
          <w:color w:val="000000"/>
          <w:sz w:val="24"/>
          <w:szCs w:val="24"/>
          <w:lang w:val="sq-AL"/>
        </w:rPr>
        <w:t>4. Ngarkohet Kabineti i Guvernatorit dhe Departamenti i Kërkimeve me publikimin e këtij vendimi, përkatësisht në Fletoren Zyrtare të Republikës së Shqipërisë dhe në Buletinin Zyrtar të Bankës së Shqipërisë.</w:t>
      </w:r>
    </w:p>
    <w:p w14:paraId="6079398F" w14:textId="77777777" w:rsidR="00C41ECA" w:rsidRPr="008B7FB1" w:rsidRDefault="00C41ECA" w:rsidP="00911B83">
      <w:pPr>
        <w:widowControl w:val="0"/>
        <w:autoSpaceDE w:val="0"/>
        <w:autoSpaceDN w:val="0"/>
        <w:adjustRightInd w:val="0"/>
        <w:spacing w:after="0" w:line="240" w:lineRule="auto"/>
        <w:ind w:firstLine="284"/>
        <w:jc w:val="both"/>
        <w:rPr>
          <w:rFonts w:ascii="Garamond" w:hAnsi="Garamond" w:cs="Calibri"/>
          <w:color w:val="000000"/>
          <w:sz w:val="24"/>
          <w:szCs w:val="24"/>
          <w:lang w:val="sq-AL"/>
        </w:rPr>
      </w:pPr>
      <w:r w:rsidRPr="008B7FB1">
        <w:rPr>
          <w:rFonts w:ascii="Garamond" w:hAnsi="Garamond" w:cs="Times New Roman"/>
          <w:color w:val="000000"/>
          <w:sz w:val="24"/>
          <w:szCs w:val="24"/>
          <w:lang w:val="sq-AL"/>
        </w:rPr>
        <w:t xml:space="preserve">Ky vendim hyn në fuqi 30 ditë pas botimit në Fletoren Zyrtare. </w:t>
      </w:r>
    </w:p>
    <w:p w14:paraId="25A21BE3" w14:textId="77777777" w:rsidR="00C41ECA" w:rsidRPr="008B7FB1" w:rsidRDefault="00C41ECA" w:rsidP="00911B83">
      <w:pPr>
        <w:widowControl w:val="0"/>
        <w:autoSpaceDE w:val="0"/>
        <w:autoSpaceDN w:val="0"/>
        <w:adjustRightInd w:val="0"/>
        <w:spacing w:after="0" w:line="240" w:lineRule="auto"/>
        <w:ind w:firstLine="284"/>
        <w:rPr>
          <w:rFonts w:ascii="Garamond" w:hAnsi="Garamond" w:cs="Calibri"/>
          <w:color w:val="000000"/>
          <w:sz w:val="24"/>
          <w:szCs w:val="24"/>
          <w:lang w:val="sq-AL"/>
        </w:rPr>
      </w:pPr>
    </w:p>
    <w:p w14:paraId="57148D62" w14:textId="74298D61" w:rsidR="00C41ECA" w:rsidRPr="008B7FB1" w:rsidRDefault="00C41ECA" w:rsidP="00911B83">
      <w:pPr>
        <w:widowControl w:val="0"/>
        <w:tabs>
          <w:tab w:val="left" w:pos="2804"/>
          <w:tab w:val="left" w:pos="5511"/>
          <w:tab w:val="left" w:pos="8307"/>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8B7FB1">
        <w:rPr>
          <w:rFonts w:ascii="Garamond" w:hAnsi="Garamond" w:cs="Times New Roman"/>
          <w:bCs/>
          <w:color w:val="000000"/>
          <w:sz w:val="24"/>
          <w:szCs w:val="24"/>
          <w:lang w:val="sq-AL"/>
        </w:rPr>
        <w:t>KRYETAR</w:t>
      </w:r>
    </w:p>
    <w:p w14:paraId="2309CA30" w14:textId="1D2E0728" w:rsidR="00C41ECA" w:rsidRPr="008B7FB1" w:rsidRDefault="00C41ECA" w:rsidP="00911B83">
      <w:pPr>
        <w:widowControl w:val="0"/>
        <w:tabs>
          <w:tab w:val="left" w:pos="2804"/>
          <w:tab w:val="left" w:pos="5511"/>
          <w:tab w:val="left" w:pos="8307"/>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8B7FB1">
        <w:rPr>
          <w:rFonts w:ascii="Garamond" w:hAnsi="Garamond" w:cs="Times New Roman"/>
          <w:b/>
          <w:bCs/>
          <w:color w:val="000000"/>
          <w:sz w:val="24"/>
          <w:szCs w:val="24"/>
          <w:lang w:val="sq-AL"/>
        </w:rPr>
        <w:t>Gent Sejko</w:t>
      </w:r>
    </w:p>
    <w:p w14:paraId="779B27BB" w14:textId="77777777" w:rsidR="007E1CFB" w:rsidRPr="008B7FB1" w:rsidRDefault="007E1CFB" w:rsidP="00911B83">
      <w:pPr>
        <w:widowControl w:val="0"/>
        <w:spacing w:after="0" w:line="240" w:lineRule="auto"/>
        <w:ind w:firstLine="284"/>
        <w:jc w:val="center"/>
        <w:rPr>
          <w:rFonts w:ascii="Garamond" w:eastAsia="MS Mincho" w:hAnsi="Garamond" w:cs="Times New Roman"/>
          <w:b/>
          <w:bCs/>
          <w:caps/>
          <w:sz w:val="24"/>
          <w:szCs w:val="24"/>
          <w:lang w:val="sq-AL"/>
        </w:rPr>
      </w:pPr>
    </w:p>
    <w:bookmarkEnd w:id="0"/>
    <w:p w14:paraId="6775DE55" w14:textId="77777777" w:rsidR="00C41ECA" w:rsidRPr="009E6FE3" w:rsidRDefault="00C41ECA" w:rsidP="00911B83">
      <w:pPr>
        <w:widowControl w:val="0"/>
        <w:spacing w:after="0" w:line="240" w:lineRule="auto"/>
        <w:ind w:firstLine="284"/>
        <w:jc w:val="center"/>
        <w:rPr>
          <w:rFonts w:ascii="Garamond" w:hAnsi="Garamond" w:cs="Times New Roman Bold"/>
          <w:bCs/>
          <w:caps/>
          <w:sz w:val="24"/>
          <w:szCs w:val="24"/>
          <w:lang w:val="sq-AL"/>
        </w:rPr>
      </w:pPr>
      <w:r w:rsidRPr="009E6FE3">
        <w:rPr>
          <w:rFonts w:ascii="Garamond" w:hAnsi="Garamond" w:cs="Times New Roman Bold"/>
          <w:bCs/>
          <w:caps/>
          <w:sz w:val="24"/>
          <w:szCs w:val="24"/>
          <w:lang w:val="sq-AL"/>
        </w:rPr>
        <w:t>Kreu I</w:t>
      </w:r>
    </w:p>
    <w:p w14:paraId="38C470C0" w14:textId="77777777" w:rsidR="00C41ECA" w:rsidRPr="009E6FE3" w:rsidRDefault="00C41ECA" w:rsidP="00911B83">
      <w:pPr>
        <w:widowControl w:val="0"/>
        <w:spacing w:after="0" w:line="240" w:lineRule="auto"/>
        <w:ind w:firstLine="284"/>
        <w:jc w:val="center"/>
        <w:rPr>
          <w:rFonts w:ascii="Garamond" w:hAnsi="Garamond" w:cs="Times New Roman Bold"/>
          <w:bCs/>
          <w:caps/>
          <w:sz w:val="24"/>
          <w:szCs w:val="24"/>
          <w:lang w:val="sq-AL"/>
        </w:rPr>
      </w:pPr>
      <w:r w:rsidRPr="009E6FE3">
        <w:rPr>
          <w:rFonts w:ascii="Garamond" w:hAnsi="Garamond" w:cs="Times New Roman Bold"/>
          <w:bCs/>
          <w:caps/>
          <w:sz w:val="24"/>
          <w:szCs w:val="24"/>
          <w:lang w:val="sq-AL"/>
        </w:rPr>
        <w:t>të përgjithshme</w:t>
      </w:r>
    </w:p>
    <w:p w14:paraId="50663E6A" w14:textId="77777777" w:rsidR="00C41ECA" w:rsidRPr="008B7FB1" w:rsidRDefault="00C41ECA" w:rsidP="00911B83">
      <w:pPr>
        <w:widowControl w:val="0"/>
        <w:spacing w:after="0" w:line="240" w:lineRule="auto"/>
        <w:ind w:firstLine="284"/>
        <w:jc w:val="center"/>
        <w:rPr>
          <w:rFonts w:ascii="Garamond" w:hAnsi="Garamond" w:cs="Times New Roman Bold"/>
          <w:b/>
          <w:bCs/>
          <w:caps/>
          <w:sz w:val="24"/>
          <w:szCs w:val="24"/>
          <w:lang w:val="sq-AL"/>
        </w:rPr>
      </w:pPr>
    </w:p>
    <w:p w14:paraId="7357F332" w14:textId="632653B5" w:rsidR="00C41ECA" w:rsidRPr="008B7FB1" w:rsidRDefault="00C41ECA" w:rsidP="00911B83">
      <w:pPr>
        <w:widowControl w:val="0"/>
        <w:spacing w:after="0" w:line="240" w:lineRule="auto"/>
        <w:ind w:firstLine="284"/>
        <w:jc w:val="center"/>
        <w:rPr>
          <w:rFonts w:ascii="Garamond" w:hAnsi="Garamond" w:cs="Times New Roman Bold"/>
          <w:bCs/>
          <w:caps/>
          <w:sz w:val="24"/>
          <w:szCs w:val="24"/>
          <w:lang w:val="sq-AL"/>
        </w:rPr>
      </w:pPr>
      <w:r w:rsidRPr="008B7FB1">
        <w:rPr>
          <w:rFonts w:ascii="Garamond" w:hAnsi="Garamond" w:cs="Times New Roman"/>
          <w:bCs/>
          <w:sz w:val="24"/>
          <w:szCs w:val="24"/>
          <w:lang w:val="sq-AL"/>
        </w:rPr>
        <w:t>Neni 1</w:t>
      </w:r>
    </w:p>
    <w:p w14:paraId="1019B51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Objekti</w:t>
      </w:r>
    </w:p>
    <w:p w14:paraId="7D75456A"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4545B509" w14:textId="1568BAE5"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1. Objekti i kësaj rregulloreje është të përcaktojë rregullat për përdorimin e instrumentit të debitimit direkt si shërbim pagese për konsumatorët dhe mikrondërmarrjet</w:t>
      </w:r>
      <w:r w:rsidRPr="008B7FB1">
        <w:rPr>
          <w:rFonts w:ascii="Garamond" w:hAnsi="Garamond"/>
          <w:sz w:val="24"/>
          <w:szCs w:val="24"/>
          <w:lang w:val="sq-AL"/>
        </w:rPr>
        <w:t>.</w:t>
      </w:r>
    </w:p>
    <w:p w14:paraId="1E3EE726" w14:textId="6F3D889C"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2. Përcaktimet në këtë rregullore i referohen aplikimit të instrumentit të debitimit direkt</w:t>
      </w:r>
      <w:r w:rsidRPr="008B7FB1">
        <w:rPr>
          <w:rFonts w:ascii="Garamond" w:hAnsi="Garamond"/>
          <w:sz w:val="24"/>
          <w:szCs w:val="24"/>
          <w:lang w:val="sq-AL"/>
        </w:rPr>
        <w:t>,</w:t>
      </w:r>
      <w:r w:rsidRPr="008B7FB1">
        <w:rPr>
          <w:rFonts w:ascii="Garamond" w:hAnsi="Garamond" w:cs="Times New Roman"/>
          <w:sz w:val="24"/>
          <w:szCs w:val="24"/>
          <w:lang w:val="sq-AL"/>
        </w:rPr>
        <w:t xml:space="preserve"> në kuadër të klerimit të instruksioneve përkatëse të pagesave në sistemin AECH, por edhe rastit</w:t>
      </w:r>
      <w:r w:rsidR="00B961C1">
        <w:rPr>
          <w:rFonts w:ascii="Garamond" w:hAnsi="Garamond" w:cs="Times New Roman"/>
          <w:sz w:val="24"/>
          <w:szCs w:val="24"/>
          <w:lang w:val="sq-AL"/>
        </w:rPr>
        <w:t>,</w:t>
      </w:r>
      <w:r w:rsidRPr="008B7FB1">
        <w:rPr>
          <w:rFonts w:ascii="Garamond" w:hAnsi="Garamond" w:cs="Times New Roman"/>
          <w:sz w:val="24"/>
          <w:szCs w:val="24"/>
          <w:lang w:val="sq-AL"/>
        </w:rPr>
        <w:t xml:space="preserve"> kur klerimi kryhet brenda vetë OSHP (kur debitori dhe kreditori kanë llogaritë në të njëjtën OSHP)</w:t>
      </w:r>
      <w:r w:rsidRPr="008B7FB1">
        <w:rPr>
          <w:rFonts w:ascii="Garamond" w:hAnsi="Garamond"/>
          <w:sz w:val="24"/>
          <w:szCs w:val="24"/>
          <w:lang w:val="sq-AL"/>
        </w:rPr>
        <w:t>.</w:t>
      </w:r>
    </w:p>
    <w:p w14:paraId="09D5384A" w14:textId="77777777" w:rsidR="00C41ECA" w:rsidRPr="008B7FB1" w:rsidRDefault="00C41ECA" w:rsidP="00911B83">
      <w:pPr>
        <w:widowControl w:val="0"/>
        <w:tabs>
          <w:tab w:val="left" w:pos="720"/>
        </w:tabs>
        <w:spacing w:after="0" w:line="240" w:lineRule="auto"/>
        <w:ind w:firstLine="284"/>
        <w:jc w:val="center"/>
        <w:rPr>
          <w:rFonts w:ascii="Garamond" w:hAnsi="Garamond" w:cs="Times New Roman"/>
          <w:b/>
          <w:bCs/>
          <w:sz w:val="24"/>
          <w:szCs w:val="24"/>
          <w:lang w:val="sq-AL"/>
        </w:rPr>
      </w:pPr>
    </w:p>
    <w:p w14:paraId="36C953C6" w14:textId="77777777" w:rsidR="00C41ECA" w:rsidRPr="008B7FB1" w:rsidRDefault="00C41ECA" w:rsidP="00911B83">
      <w:pPr>
        <w:widowControl w:val="0"/>
        <w:tabs>
          <w:tab w:val="left" w:pos="720"/>
        </w:tabs>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w:t>
      </w:r>
    </w:p>
    <w:p w14:paraId="649FAD11"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Baza juridike</w:t>
      </w:r>
    </w:p>
    <w:p w14:paraId="16F4FCB4"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CBF52B8" w14:textId="77777777"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Zbatimi i kësaj rregulloreje duhet të bëhet në përputhje me kërkesat e akteve të mëposhtme:</w:t>
      </w:r>
    </w:p>
    <w:p w14:paraId="32D54C1D" w14:textId="78ED9312"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Kodit Civil të Republikës së Shqipërisë;</w:t>
      </w:r>
    </w:p>
    <w:p w14:paraId="3BD5C442" w14:textId="498C1D71"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ligjit “Për Bankën e Shqipërisë”;</w:t>
      </w:r>
    </w:p>
    <w:p w14:paraId="12D6FC02" w14:textId="357839DA"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c) ligjit “Për bankat në Republikën e Shqipërisë”;</w:t>
      </w:r>
    </w:p>
    <w:p w14:paraId="5C8E9F02" w14:textId="00C0DD98"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lastRenderedPageBreak/>
        <w:t>d) ligjit “Për sistemin e pagesave”;</w:t>
      </w:r>
    </w:p>
    <w:p w14:paraId="6676F81A" w14:textId="1602D4C4"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e) ligjit “Për shërbimet e pagesave”;</w:t>
      </w:r>
    </w:p>
    <w:p w14:paraId="7D18D841" w14:textId="451821F3"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f) ligjit “Për parandalimin e pastrimit të parave dhe financimit të terrorizmit”;</w:t>
      </w:r>
    </w:p>
    <w:p w14:paraId="3D2D3B83" w14:textId="7C707141"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g) rregullores së Bankës së Shqipërisë “Për funksionimin e sistemit të pagesave ndërbankare me vlerë të madhe – AIPS”;</w:t>
      </w:r>
    </w:p>
    <w:p w14:paraId="0B50DAD9" w14:textId="582A1192" w:rsidR="00C41ECA" w:rsidRPr="008B7FB1" w:rsidRDefault="00C41ECA" w:rsidP="00911B83">
      <w:pPr>
        <w:widowControl w:val="0"/>
        <w:tabs>
          <w:tab w:val="left" w:pos="12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h) rregullores së Bankës së Shqipërisë “Për funksionimin e sistemit të klerimit të pagesave me vlerë të vogël – AECH”;</w:t>
      </w:r>
    </w:p>
    <w:p w14:paraId="37E86A89" w14:textId="398C085A" w:rsidR="00C41ECA" w:rsidRPr="008B7FB1" w:rsidRDefault="00C41ECA" w:rsidP="00911B83">
      <w:pPr>
        <w:widowControl w:val="0"/>
        <w:tabs>
          <w:tab w:val="left" w:pos="12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i) rregullores së Bankës së Shqipërisë “Për parandalimin e pastrimit të parave dhe financimit të terrorizmit”</w:t>
      </w:r>
      <w:r w:rsidRPr="008B7FB1">
        <w:rPr>
          <w:rFonts w:ascii="Garamond" w:hAnsi="Garamond"/>
          <w:sz w:val="24"/>
          <w:szCs w:val="24"/>
          <w:lang w:val="sq-AL"/>
        </w:rPr>
        <w:t>,</w:t>
      </w:r>
      <w:r w:rsidRPr="008B7FB1">
        <w:rPr>
          <w:rFonts w:ascii="Garamond" w:hAnsi="Garamond" w:cs="Times New Roman"/>
          <w:sz w:val="24"/>
          <w:szCs w:val="24"/>
          <w:lang w:val="sq-AL"/>
        </w:rPr>
        <w:t xml:space="preserve"> </w:t>
      </w:r>
      <w:r w:rsidR="00F214FA">
        <w:rPr>
          <w:rFonts w:ascii="Garamond" w:hAnsi="Garamond" w:cs="Times New Roman"/>
          <w:sz w:val="24"/>
          <w:szCs w:val="24"/>
          <w:lang w:val="sq-AL"/>
        </w:rPr>
        <w:t>së</w:t>
      </w:r>
      <w:r w:rsidRPr="008B7FB1">
        <w:rPr>
          <w:rFonts w:ascii="Garamond" w:hAnsi="Garamond" w:cs="Times New Roman"/>
          <w:sz w:val="24"/>
          <w:szCs w:val="24"/>
          <w:lang w:val="sq-AL"/>
        </w:rPr>
        <w:t xml:space="preserve"> ndryshuar.</w:t>
      </w:r>
    </w:p>
    <w:p w14:paraId="6A4BC9FB"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78909592"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3</w:t>
      </w:r>
    </w:p>
    <w:p w14:paraId="5DC6F7C0"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Fusha e zbatimit</w:t>
      </w:r>
    </w:p>
    <w:p w14:paraId="4F8F4F58"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51B6860" w14:textId="5B9E49BD"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Dispozitat e kësaj rregulloreje zbatohen për shërbimin e debitimit direkt për konsumatorët dhe mikrondërmarrjet.</w:t>
      </w:r>
    </w:p>
    <w:p w14:paraId="77800CBA" w14:textId="0D5BC72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Dispozitat e kësaj rregulloreje zbatohen nga të gjithë ofruesit e shërbimeve të pagesave, si në rastin kur janë pjesëmarrës në sistemin AECH, ashtu edhe kur nuk janë pjesëmarrës në të, të cilët zgjedhin të ofrojnë instrumentin e debitimit direkt si shërbim pagese për konsumatorët dhe mikrondërmarrjet, si dhe nga Banka e Shqipërisë</w:t>
      </w:r>
      <w:r w:rsidRPr="008B7FB1">
        <w:rPr>
          <w:rFonts w:ascii="Garamond" w:hAnsi="Garamond"/>
          <w:sz w:val="24"/>
          <w:szCs w:val="24"/>
          <w:lang w:val="sq-AL"/>
        </w:rPr>
        <w:t>,</w:t>
      </w:r>
      <w:r w:rsidRPr="008B7FB1">
        <w:rPr>
          <w:rFonts w:ascii="Garamond" w:hAnsi="Garamond" w:cs="Times New Roman"/>
          <w:sz w:val="24"/>
          <w:szCs w:val="24"/>
          <w:lang w:val="sq-AL"/>
        </w:rPr>
        <w:t xml:space="preserve"> e cila është operator i sistemit AECH.</w:t>
      </w:r>
    </w:p>
    <w:p w14:paraId="06754451"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BCA9DEF"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4</w:t>
      </w:r>
    </w:p>
    <w:p w14:paraId="0719B0BF"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Përkufizime</w:t>
      </w:r>
    </w:p>
    <w:p w14:paraId="47E3C786"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7F9E3778" w14:textId="7777777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Përveç rasteve kur parashikohet ndryshe në këtë rregullore, të gjitha përkufizimet e parashikuara në ligjin “Për shërbimet e pagesave”, rregulloret e sistemit AIPS dhe rregulloret e sistemit AECH, vlejnë edhe për këtë rregullore. Për qëllim të kësaj rregulloreje, termat e mëposhtëm kanë këtë kuptim:</w:t>
      </w:r>
    </w:p>
    <w:p w14:paraId="73C2FD9D" w14:textId="1C853E70"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1. </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Data e debitimi</w:t>
      </w:r>
      <w:r w:rsidR="0062109A">
        <w:rPr>
          <w:rFonts w:ascii="Garamond" w:hAnsi="Garamond" w:cs="Times New Roman"/>
          <w:bCs/>
          <w:sz w:val="24"/>
          <w:szCs w:val="24"/>
          <w:lang w:val="sq-AL"/>
        </w:rPr>
        <w:t>t</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data në të cilën debitohet llogaria e debitorit</w:t>
      </w:r>
      <w:r w:rsidR="0054787D">
        <w:rPr>
          <w:rFonts w:ascii="Garamond" w:hAnsi="Garamond" w:cs="Times New Roman"/>
          <w:sz w:val="24"/>
          <w:szCs w:val="24"/>
          <w:lang w:val="sq-AL"/>
        </w:rPr>
        <w:t>.</w:t>
      </w:r>
    </w:p>
    <w:p w14:paraId="1A88562A" w14:textId="46FD0D6F"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2. </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Data e detyrimit</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data në të cilën debitori i detyrohet për pagesë kreditorit. Kjo datë vendoset nga debitori dhe kreditori në marrëveshjen midis tyre</w:t>
      </w:r>
      <w:r w:rsidR="0054787D">
        <w:rPr>
          <w:rFonts w:ascii="Garamond" w:hAnsi="Garamond" w:cs="Times New Roman"/>
          <w:sz w:val="24"/>
          <w:szCs w:val="24"/>
          <w:lang w:val="sq-AL"/>
        </w:rPr>
        <w:t>.</w:t>
      </w:r>
    </w:p>
    <w:p w14:paraId="7B5E52E9" w14:textId="17681EB5"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3. </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Data e shlyerjes</w:t>
      </w:r>
      <w:r w:rsidR="009E6FE3" w:rsidRPr="00654E90">
        <w:rPr>
          <w:rFonts w:ascii="Garamond" w:hAnsi="Garamond" w:cs="Times New Roman"/>
          <w:sz w:val="24"/>
          <w:szCs w:val="24"/>
          <w:lang w:val="sq-AL"/>
        </w:rPr>
        <w:t>”</w:t>
      </w:r>
      <w:r w:rsidRPr="00654E90">
        <w:rPr>
          <w:rFonts w:ascii="Garamond" w:hAnsi="Garamond" w:cs="Times New Roman"/>
          <w:sz w:val="24"/>
          <w:szCs w:val="24"/>
          <w:lang w:val="sq-AL"/>
        </w:rPr>
        <w:t xml:space="preserve"> është data në të cilën ekzekutohet shlyerja në sistemin AIPS e rezultatit të klerimit të debitimit direkt në AECH, dhe/ose lëvizja e fondeve midis llogarive përkatëse të debitorit dhe kreditorit</w:t>
      </w:r>
      <w:r w:rsidR="0054787D">
        <w:rPr>
          <w:rFonts w:ascii="Garamond" w:hAnsi="Garamond" w:cs="Times New Roman"/>
          <w:sz w:val="24"/>
          <w:szCs w:val="24"/>
          <w:lang w:val="sq-AL"/>
        </w:rPr>
        <w:t>.</w:t>
      </w:r>
    </w:p>
    <w:p w14:paraId="6C9FA3B0" w14:textId="06683435"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4. </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Debitor</w:t>
      </w:r>
      <w:r w:rsidR="009E6FE3" w:rsidRPr="00654E90">
        <w:rPr>
          <w:rFonts w:ascii="Garamond" w:hAnsi="Garamond" w:cs="Times New Roman"/>
          <w:sz w:val="24"/>
          <w:szCs w:val="24"/>
          <w:lang w:val="sq-AL"/>
        </w:rPr>
        <w:t>”</w:t>
      </w:r>
      <w:r w:rsidRPr="00654E90">
        <w:rPr>
          <w:rFonts w:ascii="Garamond" w:hAnsi="Garamond" w:cs="Times New Roman"/>
          <w:sz w:val="24"/>
          <w:szCs w:val="24"/>
          <w:lang w:val="sq-AL"/>
        </w:rPr>
        <w:t xml:space="preserve"> është personi pagues, të cilit i debitohet llogaria e pagesës që mban me OSHP-ja e tij</w:t>
      </w:r>
      <w:r w:rsidRPr="00654E90">
        <w:rPr>
          <w:rFonts w:ascii="Garamond" w:hAnsi="Garamond"/>
          <w:sz w:val="24"/>
          <w:szCs w:val="24"/>
          <w:lang w:val="sq-AL"/>
        </w:rPr>
        <w:t>,</w:t>
      </w:r>
      <w:r w:rsidRPr="00654E90">
        <w:rPr>
          <w:rFonts w:ascii="Garamond" w:hAnsi="Garamond" w:cs="Times New Roman"/>
          <w:color w:val="FF00FF"/>
          <w:sz w:val="24"/>
          <w:szCs w:val="24"/>
          <w:lang w:val="sq-AL"/>
        </w:rPr>
        <w:t xml:space="preserve"> </w:t>
      </w:r>
      <w:r w:rsidRPr="00654E90">
        <w:rPr>
          <w:rFonts w:ascii="Garamond" w:hAnsi="Garamond" w:cs="Times New Roman"/>
          <w:sz w:val="24"/>
          <w:szCs w:val="24"/>
          <w:lang w:val="sq-AL"/>
        </w:rPr>
        <w:t>për shumën e përcaktuar në kërkesën për arkëtim. Debitori është edhe lëshuesi i mandatit</w:t>
      </w:r>
      <w:r w:rsidR="0054787D">
        <w:rPr>
          <w:rFonts w:ascii="Garamond" w:hAnsi="Garamond" w:cs="Times New Roman"/>
          <w:sz w:val="24"/>
          <w:szCs w:val="24"/>
          <w:lang w:val="sq-AL"/>
        </w:rPr>
        <w:t>.</w:t>
      </w:r>
    </w:p>
    <w:p w14:paraId="43577845" w14:textId="45437373" w:rsidR="00C41ECA" w:rsidRPr="00654E90" w:rsidRDefault="00C41ECA" w:rsidP="00911B83">
      <w:pPr>
        <w:widowControl w:val="0"/>
        <w:spacing w:after="0" w:line="240" w:lineRule="auto"/>
        <w:ind w:firstLine="284"/>
        <w:jc w:val="both"/>
        <w:rPr>
          <w:rFonts w:ascii="Garamond" w:hAnsi="Garamond" w:cs="Times New Roman"/>
          <w:sz w:val="24"/>
          <w:szCs w:val="24"/>
          <w:lang w:val="sq-AL"/>
        </w:rPr>
      </w:pPr>
      <w:r w:rsidRPr="00654E90">
        <w:rPr>
          <w:rFonts w:ascii="Garamond" w:hAnsi="Garamond" w:cs="Times New Roman"/>
          <w:sz w:val="24"/>
          <w:szCs w:val="24"/>
          <w:lang w:val="sq-AL"/>
        </w:rPr>
        <w:t xml:space="preserve">5. </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Debitim direkt</w:t>
      </w:r>
      <w:r w:rsidRPr="00654E90">
        <w:rPr>
          <w:rFonts w:ascii="Garamond" w:hAnsi="Garamond" w:cs="Times New Roman"/>
          <w:sz w:val="24"/>
          <w:szCs w:val="24"/>
          <w:lang w:val="sq-AL"/>
        </w:rPr>
        <w:t xml:space="preserve"> </w:t>
      </w:r>
      <w:r w:rsidRPr="00654E90">
        <w:rPr>
          <w:rFonts w:ascii="Garamond" w:hAnsi="Garamond" w:cs="Times New Roman"/>
          <w:bCs/>
          <w:sz w:val="24"/>
          <w:szCs w:val="24"/>
          <w:lang w:val="sq-AL"/>
        </w:rPr>
        <w:t>(DD)</w:t>
      </w:r>
      <w:r w:rsidR="009E6FE3" w:rsidRPr="00654E90">
        <w:rPr>
          <w:rFonts w:ascii="Garamond" w:hAnsi="Garamond" w:cs="Times New Roman"/>
          <w:sz w:val="24"/>
          <w:szCs w:val="24"/>
          <w:lang w:val="sq-AL"/>
        </w:rPr>
        <w:t>”</w:t>
      </w:r>
      <w:r w:rsidRPr="00654E90">
        <w:rPr>
          <w:rFonts w:ascii="Garamond" w:hAnsi="Garamond" w:cs="Times New Roman"/>
          <w:sz w:val="24"/>
          <w:szCs w:val="24"/>
          <w:lang w:val="sq-AL"/>
        </w:rPr>
        <w:t xml:space="preserve"> është një shërbim pagese për debitimin e llogarisë së pagesës së paguesit, ku një transaksion pagese iniciohet nga përfituesi i pagesës, në bazë të pëlqimit që paguesi i ka dhënë përfituesit të pagesës, ofruesit të shërbimit të pagesave të përfituesit të pagesës ose ofruesit të shërbimit të pagesave të vetë paguesit</w:t>
      </w:r>
      <w:r w:rsidR="0054787D">
        <w:rPr>
          <w:rFonts w:ascii="Garamond" w:hAnsi="Garamond" w:cs="Times New Roman"/>
          <w:sz w:val="24"/>
          <w:szCs w:val="24"/>
          <w:lang w:val="sq-AL"/>
        </w:rPr>
        <w:t>.</w:t>
      </w:r>
    </w:p>
    <w:p w14:paraId="0DADC71C" w14:textId="0D3A2572"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6. </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Dematerializim i mandatit</w:t>
      </w:r>
      <w:r w:rsidR="009E6FE3" w:rsidRPr="00654E90">
        <w:rPr>
          <w:rFonts w:ascii="Garamond" w:hAnsi="Garamond" w:cs="Times New Roman"/>
          <w:sz w:val="24"/>
          <w:szCs w:val="24"/>
          <w:lang w:val="sq-AL"/>
        </w:rPr>
        <w:t>”</w:t>
      </w:r>
      <w:r w:rsidRPr="00654E90">
        <w:rPr>
          <w:rFonts w:ascii="Garamond" w:hAnsi="Garamond" w:cs="Times New Roman"/>
          <w:sz w:val="24"/>
          <w:szCs w:val="24"/>
          <w:lang w:val="sq-AL"/>
        </w:rPr>
        <w:t xml:space="preserve"> është konvertimi në të dhëna elektronike i informacionit të mandatit në formë</w:t>
      </w:r>
      <w:r w:rsidR="007C10E2">
        <w:rPr>
          <w:rFonts w:ascii="Garamond" w:hAnsi="Garamond" w:cs="Times New Roman"/>
          <w:sz w:val="24"/>
          <w:szCs w:val="24"/>
          <w:lang w:val="sq-AL"/>
        </w:rPr>
        <w:t>n</w:t>
      </w:r>
      <w:r w:rsidRPr="00654E90">
        <w:rPr>
          <w:rFonts w:ascii="Garamond" w:hAnsi="Garamond" w:cs="Times New Roman"/>
          <w:sz w:val="24"/>
          <w:szCs w:val="24"/>
          <w:lang w:val="sq-AL"/>
        </w:rPr>
        <w:t xml:space="preserve"> let</w:t>
      </w:r>
      <w:r w:rsidR="007C10E2">
        <w:rPr>
          <w:rFonts w:ascii="Garamond" w:hAnsi="Garamond" w:cs="Times New Roman"/>
          <w:sz w:val="24"/>
          <w:szCs w:val="24"/>
          <w:lang w:val="sq-AL"/>
        </w:rPr>
        <w:t>ë</w:t>
      </w:r>
      <w:r w:rsidR="004233AB">
        <w:rPr>
          <w:rFonts w:ascii="Garamond" w:hAnsi="Garamond" w:cs="Times New Roman"/>
          <w:sz w:val="24"/>
          <w:szCs w:val="24"/>
          <w:lang w:val="sq-AL"/>
        </w:rPr>
        <w:t>r</w:t>
      </w:r>
      <w:r w:rsidR="0054787D">
        <w:rPr>
          <w:rFonts w:ascii="Garamond" w:hAnsi="Garamond" w:cs="Times New Roman"/>
          <w:sz w:val="24"/>
          <w:szCs w:val="24"/>
          <w:lang w:val="sq-AL"/>
        </w:rPr>
        <w:t>.</w:t>
      </w:r>
    </w:p>
    <w:p w14:paraId="5EBC410E" w14:textId="6E856F54" w:rsidR="00C41ECA" w:rsidRPr="00654E90" w:rsidRDefault="00C41ECA" w:rsidP="00911B83">
      <w:pPr>
        <w:widowControl w:val="0"/>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7. </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Ditë kalendarike</w:t>
      </w:r>
      <w:r w:rsidR="009E6FE3" w:rsidRPr="00654E90">
        <w:rPr>
          <w:rFonts w:ascii="Garamond" w:hAnsi="Garamond" w:cs="Times New Roman"/>
          <w:sz w:val="24"/>
          <w:szCs w:val="24"/>
          <w:lang w:val="sq-AL"/>
        </w:rPr>
        <w:t>”</w:t>
      </w:r>
      <w:r w:rsidRPr="00654E90">
        <w:rPr>
          <w:rFonts w:ascii="Garamond" w:hAnsi="Garamond" w:cs="Times New Roman"/>
          <w:sz w:val="24"/>
          <w:szCs w:val="24"/>
          <w:lang w:val="sq-AL"/>
        </w:rPr>
        <w:t xml:space="preserve"> është çdo ditë e vitit. Kudo ku në këtë rregullore përdoret termi “ditë” pa e shoqëruar me fjalën “pune” apo “kalendarike”, nënkuptohet “ditë kalendarike”</w:t>
      </w:r>
      <w:r w:rsidR="0054787D">
        <w:rPr>
          <w:rFonts w:ascii="Garamond" w:hAnsi="Garamond" w:cs="Times New Roman"/>
          <w:sz w:val="24"/>
          <w:szCs w:val="24"/>
          <w:lang w:val="sq-AL"/>
        </w:rPr>
        <w:t>.</w:t>
      </w:r>
    </w:p>
    <w:p w14:paraId="7718A5A7" w14:textId="59219897"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8. </w:t>
      </w:r>
      <w:r w:rsidR="009E6FE3" w:rsidRPr="00654E90">
        <w:rPr>
          <w:rFonts w:ascii="Garamond" w:hAnsi="Garamond" w:cs="Times New Roman"/>
          <w:sz w:val="24"/>
          <w:szCs w:val="24"/>
          <w:lang w:val="sq-AL"/>
        </w:rPr>
        <w:t>“</w:t>
      </w:r>
      <w:r w:rsidRPr="00654E90">
        <w:rPr>
          <w:rFonts w:ascii="Garamond" w:hAnsi="Garamond" w:cs="Times New Roman"/>
          <w:bCs/>
          <w:sz w:val="24"/>
          <w:szCs w:val="24"/>
          <w:lang w:val="sq-AL"/>
        </w:rPr>
        <w:t>Ditë pune</w:t>
      </w:r>
      <w:r w:rsidR="009E6FE3" w:rsidRP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dita në të cilën ofruesi përkatës i shërbimit të pagesave të paguesit ose ofruesi i shërbimit të pagesave të përfituesit të pagesës, të përfshirë në ekzekutimin e një transaksioni pagese, është në punë, me qëllim ekzekutimin e një transaksioni pagese</w:t>
      </w:r>
      <w:r w:rsidR="0054787D">
        <w:rPr>
          <w:rFonts w:ascii="Garamond" w:hAnsi="Garamond" w:cs="Times New Roman"/>
          <w:sz w:val="24"/>
          <w:szCs w:val="24"/>
          <w:lang w:val="sq-AL"/>
        </w:rPr>
        <w:t>.</w:t>
      </w:r>
    </w:p>
    <w:p w14:paraId="0797E345" w14:textId="6F5F9E90" w:rsidR="00C41ECA" w:rsidRPr="00654E90" w:rsidRDefault="00C41ECA" w:rsidP="00911B83">
      <w:pPr>
        <w:widowControl w:val="0"/>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9. </w:t>
      </w:r>
      <w:r w:rsidR="00654E90">
        <w:rPr>
          <w:rFonts w:ascii="Garamond" w:hAnsi="Garamond" w:cs="Times New Roman"/>
          <w:sz w:val="24"/>
          <w:szCs w:val="24"/>
          <w:lang w:val="sq-AL"/>
        </w:rPr>
        <w:t>“</w:t>
      </w:r>
      <w:r w:rsidRPr="00654E90">
        <w:rPr>
          <w:rFonts w:ascii="Garamond" w:hAnsi="Garamond" w:cs="Times New Roman"/>
          <w:bCs/>
          <w:sz w:val="24"/>
          <w:szCs w:val="24"/>
          <w:lang w:val="sq-AL"/>
        </w:rPr>
        <w:t>Ditë pune ndërbankare</w:t>
      </w:r>
      <w:r w:rsidR="00654E90">
        <w:rPr>
          <w:rFonts w:ascii="Garamond" w:hAnsi="Garamond" w:cs="Times New Roman"/>
          <w:sz w:val="24"/>
          <w:szCs w:val="24"/>
          <w:lang w:val="sq-AL"/>
        </w:rPr>
        <w:t>”</w:t>
      </w:r>
      <w:r w:rsidRP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dita në të cilën janë të hapur për operim sistemet e pagesave në Bankën e Shqipërisë</w:t>
      </w:r>
      <w:r w:rsidR="0054787D">
        <w:rPr>
          <w:rFonts w:ascii="Garamond" w:hAnsi="Garamond" w:cs="Times New Roman"/>
          <w:sz w:val="24"/>
          <w:szCs w:val="24"/>
          <w:lang w:val="sq-AL"/>
        </w:rPr>
        <w:t>.</w:t>
      </w:r>
    </w:p>
    <w:p w14:paraId="68F67B3F" w14:textId="260CF39E" w:rsidR="00C41ECA" w:rsidRPr="00654E90" w:rsidRDefault="00C41ECA" w:rsidP="00911B83">
      <w:pPr>
        <w:widowControl w:val="0"/>
        <w:tabs>
          <w:tab w:val="left" w:pos="360"/>
        </w:tabs>
        <w:spacing w:after="0" w:line="240" w:lineRule="auto"/>
        <w:ind w:firstLine="284"/>
        <w:jc w:val="both"/>
        <w:rPr>
          <w:rFonts w:ascii="Garamond" w:hAnsi="Garamond"/>
          <w:bCs/>
          <w:sz w:val="24"/>
          <w:szCs w:val="24"/>
          <w:lang w:val="sq-AL"/>
        </w:rPr>
      </w:pPr>
      <w:r w:rsidRPr="00654E90">
        <w:rPr>
          <w:rFonts w:ascii="Garamond" w:hAnsi="Garamond" w:cs="Times New Roman"/>
          <w:sz w:val="24"/>
          <w:szCs w:val="24"/>
          <w:lang w:val="sq-AL"/>
        </w:rPr>
        <w:t xml:space="preserve">10. </w:t>
      </w:r>
      <w:r w:rsidR="00654E90">
        <w:rPr>
          <w:rFonts w:ascii="Garamond" w:hAnsi="Garamond" w:cs="Times New Roman"/>
          <w:sz w:val="24"/>
          <w:szCs w:val="24"/>
          <w:lang w:val="sq-AL"/>
        </w:rPr>
        <w:t>“</w:t>
      </w:r>
      <w:r w:rsidRPr="00654E90">
        <w:rPr>
          <w:rFonts w:ascii="Garamond" w:hAnsi="Garamond" w:cs="Times New Roman"/>
          <w:bCs/>
          <w:sz w:val="24"/>
          <w:szCs w:val="24"/>
          <w:lang w:val="sq-AL"/>
        </w:rPr>
        <w:t>ID-ja e kreditorit</w:t>
      </w:r>
      <w:r w:rsid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një kod</w:t>
      </w:r>
      <w:r w:rsidR="0054787D">
        <w:rPr>
          <w:rFonts w:ascii="Garamond" w:hAnsi="Garamond" w:cs="Times New Roman"/>
          <w:sz w:val="24"/>
          <w:szCs w:val="24"/>
          <w:lang w:val="sq-AL"/>
        </w:rPr>
        <w:t>,</w:t>
      </w:r>
      <w:r w:rsidRPr="00654E90">
        <w:rPr>
          <w:rFonts w:ascii="Garamond" w:hAnsi="Garamond" w:cs="Times New Roman"/>
          <w:sz w:val="24"/>
          <w:szCs w:val="24"/>
          <w:lang w:val="sq-AL"/>
        </w:rPr>
        <w:t xml:space="preserve"> i cili i caktohet në mënyrë të vetme një kreditori </w:t>
      </w:r>
      <w:r w:rsidRPr="00654E90">
        <w:rPr>
          <w:rFonts w:ascii="Garamond" w:hAnsi="Garamond" w:cs="Times New Roman"/>
          <w:sz w:val="24"/>
          <w:szCs w:val="24"/>
          <w:lang w:val="sq-AL"/>
        </w:rPr>
        <w:lastRenderedPageBreak/>
        <w:t>dhe që përdoret për identifikimin e këtij të fundit si origjinues instruksionesh të debitimit direkt. Një kreditor mund të përdorë disa ID. ID-ja e kreditorit caktohet nga Banka e Shqipërisë</w:t>
      </w:r>
      <w:r w:rsidR="00DB64AB">
        <w:rPr>
          <w:rFonts w:ascii="Garamond" w:hAnsi="Garamond" w:cs="Times New Roman"/>
          <w:sz w:val="24"/>
          <w:szCs w:val="24"/>
          <w:lang w:val="sq-AL"/>
        </w:rPr>
        <w:t>.</w:t>
      </w:r>
    </w:p>
    <w:p w14:paraId="52E30E08" w14:textId="1C33D729" w:rsidR="00C41ECA" w:rsidRPr="00654E90" w:rsidRDefault="00C41ECA" w:rsidP="00911B83">
      <w:pPr>
        <w:widowControl w:val="0"/>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11. </w:t>
      </w:r>
      <w:r w:rsidR="00654E90">
        <w:rPr>
          <w:rFonts w:ascii="Garamond" w:hAnsi="Garamond" w:cs="Times New Roman"/>
          <w:sz w:val="24"/>
          <w:szCs w:val="24"/>
          <w:lang w:val="sq-AL"/>
        </w:rPr>
        <w:t>“</w:t>
      </w:r>
      <w:r w:rsidRPr="00654E90">
        <w:rPr>
          <w:rFonts w:ascii="Garamond" w:hAnsi="Garamond" w:cs="Times New Roman"/>
          <w:bCs/>
          <w:sz w:val="24"/>
          <w:szCs w:val="24"/>
          <w:lang w:val="sq-AL"/>
        </w:rPr>
        <w:t>Kërkesë për arkëtim</w:t>
      </w:r>
      <w:r w:rsidR="00654E90">
        <w:rPr>
          <w:rFonts w:ascii="Garamond" w:hAnsi="Garamond" w:cs="Times New Roman"/>
          <w:sz w:val="24"/>
          <w:szCs w:val="24"/>
          <w:lang w:val="sq-AL"/>
        </w:rPr>
        <w:t>”</w:t>
      </w:r>
      <w:r w:rsidRPr="00654E90">
        <w:rPr>
          <w:rFonts w:ascii="Garamond" w:hAnsi="Garamond" w:cs="Times New Roman"/>
          <w:sz w:val="24"/>
          <w:szCs w:val="24"/>
          <w:lang w:val="sq-AL"/>
        </w:rPr>
        <w:t xml:space="preserve"> nënkupton një pjesë të një transaksioni debitimi direkt</w:t>
      </w:r>
      <w:r w:rsidRPr="00654E90">
        <w:rPr>
          <w:rFonts w:ascii="Garamond" w:hAnsi="Garamond"/>
          <w:sz w:val="24"/>
          <w:szCs w:val="24"/>
          <w:lang w:val="sq-AL"/>
        </w:rPr>
        <w:t>,</w:t>
      </w:r>
      <w:r w:rsidRPr="00654E90">
        <w:rPr>
          <w:rFonts w:ascii="Garamond" w:hAnsi="Garamond" w:cs="Times New Roman"/>
          <w:sz w:val="24"/>
          <w:szCs w:val="24"/>
          <w:lang w:val="sq-AL"/>
        </w:rPr>
        <w:t xml:space="preserve"> duke filluar nga inicimi i tij nga përfituesi deri në përfundimin e tij përmes debitimit normal të llogarisë së pagesës së paguesit</w:t>
      </w:r>
      <w:r w:rsidR="00DB64AB">
        <w:rPr>
          <w:rFonts w:ascii="Garamond" w:hAnsi="Garamond" w:cs="Times New Roman"/>
          <w:sz w:val="24"/>
          <w:szCs w:val="24"/>
          <w:lang w:val="sq-AL"/>
        </w:rPr>
        <w:t>.</w:t>
      </w:r>
    </w:p>
    <w:p w14:paraId="6B9E2331" w14:textId="59D7821D" w:rsidR="00C41ECA" w:rsidRPr="00654E90"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654E90">
        <w:rPr>
          <w:rFonts w:ascii="Garamond" w:hAnsi="Garamond" w:cs="Times New Roman"/>
          <w:sz w:val="24"/>
          <w:szCs w:val="24"/>
          <w:lang w:val="sq-AL"/>
        </w:rPr>
        <w:t xml:space="preserve">12. </w:t>
      </w:r>
      <w:r w:rsidR="00654E90">
        <w:rPr>
          <w:rFonts w:ascii="Garamond" w:hAnsi="Garamond" w:cs="Times New Roman"/>
          <w:sz w:val="24"/>
          <w:szCs w:val="24"/>
          <w:lang w:val="sq-AL"/>
        </w:rPr>
        <w:t>“</w:t>
      </w:r>
      <w:r w:rsidRPr="00654E90">
        <w:rPr>
          <w:rFonts w:ascii="Garamond" w:hAnsi="Garamond" w:cs="Times New Roman"/>
          <w:bCs/>
          <w:sz w:val="24"/>
          <w:szCs w:val="24"/>
          <w:lang w:val="sq-AL"/>
        </w:rPr>
        <w:t>Kreditor</w:t>
      </w:r>
      <w:r w:rsidR="00654E90">
        <w:rPr>
          <w:rFonts w:ascii="Garamond" w:hAnsi="Garamond" w:cs="Times New Roman"/>
          <w:sz w:val="24"/>
          <w:szCs w:val="24"/>
          <w:lang w:val="sq-AL"/>
        </w:rPr>
        <w:t>”</w:t>
      </w:r>
      <w:r w:rsidRPr="00654E90">
        <w:rPr>
          <w:rFonts w:ascii="Garamond" w:hAnsi="Garamond" w:cs="Times New Roman"/>
          <w:sz w:val="24"/>
          <w:szCs w:val="24"/>
          <w:lang w:val="sq-AL"/>
        </w:rPr>
        <w:t xml:space="preserve"> është personi përfitues i pagesës, të cilit i kreditohet llogaria e pagesës që mban me OSHP-në e tij,</w:t>
      </w:r>
      <w:r w:rsidRPr="00654E90">
        <w:rPr>
          <w:rFonts w:ascii="Garamond" w:hAnsi="Garamond" w:cs="Times New Roman"/>
          <w:color w:val="FF00FF"/>
          <w:sz w:val="24"/>
          <w:szCs w:val="24"/>
          <w:lang w:val="sq-AL"/>
        </w:rPr>
        <w:t xml:space="preserve"> </w:t>
      </w:r>
      <w:r w:rsidRPr="00654E90">
        <w:rPr>
          <w:rFonts w:ascii="Garamond" w:hAnsi="Garamond" w:cs="Times New Roman"/>
          <w:sz w:val="24"/>
          <w:szCs w:val="24"/>
          <w:lang w:val="sq-AL"/>
        </w:rPr>
        <w:t>për shumën e përcaktuar në kërkesën për arkëtim</w:t>
      </w:r>
      <w:r w:rsidR="00A677D5">
        <w:rPr>
          <w:rFonts w:ascii="Garamond" w:hAnsi="Garamond" w:cs="Times New Roman"/>
          <w:sz w:val="24"/>
          <w:szCs w:val="24"/>
          <w:lang w:val="sq-AL"/>
        </w:rPr>
        <w:t>.</w:t>
      </w:r>
      <w:r w:rsidRPr="00654E90">
        <w:rPr>
          <w:rFonts w:ascii="Garamond" w:hAnsi="Garamond" w:cs="Times New Roman"/>
          <w:sz w:val="24"/>
          <w:szCs w:val="24"/>
          <w:lang w:val="sq-AL"/>
        </w:rPr>
        <w:t xml:space="preserve"> </w:t>
      </w:r>
    </w:p>
    <w:p w14:paraId="2CB90A49" w14:textId="5AEFE142"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13. </w:t>
      </w:r>
      <w:r w:rsidR="00654E90">
        <w:rPr>
          <w:rFonts w:ascii="Garamond" w:hAnsi="Garamond" w:cs="Times New Roman"/>
          <w:sz w:val="24"/>
          <w:szCs w:val="24"/>
          <w:lang w:val="sq-AL"/>
        </w:rPr>
        <w:t>“</w:t>
      </w:r>
      <w:r w:rsidRPr="00654E90">
        <w:rPr>
          <w:rFonts w:ascii="Garamond" w:hAnsi="Garamond" w:cs="Times New Roman"/>
          <w:bCs/>
          <w:sz w:val="24"/>
          <w:szCs w:val="24"/>
          <w:lang w:val="sq-AL"/>
        </w:rPr>
        <w:t>Mandat i debitimit direkt (</w:t>
      </w:r>
      <w:r w:rsidR="00654E90" w:rsidRPr="00654E90">
        <w:rPr>
          <w:rFonts w:ascii="Garamond" w:hAnsi="Garamond" w:cs="Times New Roman"/>
          <w:bCs/>
          <w:sz w:val="24"/>
          <w:szCs w:val="24"/>
          <w:lang w:val="sq-AL"/>
        </w:rPr>
        <w:t>mandati</w:t>
      </w:r>
      <w:r w:rsidRPr="00654E90">
        <w:rPr>
          <w:rFonts w:ascii="Garamond" w:hAnsi="Garamond" w:cs="Times New Roman"/>
          <w:bCs/>
          <w:sz w:val="24"/>
          <w:szCs w:val="24"/>
          <w:lang w:val="sq-AL"/>
        </w:rPr>
        <w:t>)</w:t>
      </w:r>
      <w:r w:rsidR="00654E90">
        <w:rPr>
          <w:rFonts w:ascii="Garamond" w:hAnsi="Garamond" w:cs="Times New Roman"/>
          <w:sz w:val="24"/>
          <w:szCs w:val="24"/>
          <w:lang w:val="sq-AL"/>
        </w:rPr>
        <w:t xml:space="preserve">” </w:t>
      </w:r>
      <w:r w:rsidRPr="00654E90">
        <w:rPr>
          <w:rFonts w:ascii="Garamond" w:hAnsi="Garamond" w:cs="Times New Roman"/>
          <w:sz w:val="24"/>
          <w:szCs w:val="24"/>
          <w:lang w:val="sq-AL"/>
        </w:rPr>
        <w:t xml:space="preserve">është shprehja e pëlqimit dhe </w:t>
      </w:r>
      <w:r w:rsidR="00A677D5">
        <w:rPr>
          <w:rFonts w:ascii="Garamond" w:hAnsi="Garamond" w:cs="Times New Roman"/>
          <w:sz w:val="24"/>
          <w:szCs w:val="24"/>
          <w:lang w:val="sq-AL"/>
        </w:rPr>
        <w:t xml:space="preserve">e </w:t>
      </w:r>
      <w:r w:rsidRPr="00654E90">
        <w:rPr>
          <w:rFonts w:ascii="Garamond" w:hAnsi="Garamond" w:cs="Times New Roman"/>
          <w:sz w:val="24"/>
          <w:szCs w:val="24"/>
          <w:lang w:val="sq-AL"/>
        </w:rPr>
        <w:t>autorizimit të dhënë nga paguesi ndaj përfituesit dhe (direkt ose indirekt përmes përfituesit) ndaj OSHP-së të paguesit</w:t>
      </w:r>
      <w:r w:rsidRPr="00654E90">
        <w:rPr>
          <w:rFonts w:ascii="Garamond" w:hAnsi="Garamond"/>
          <w:sz w:val="24"/>
          <w:szCs w:val="24"/>
          <w:lang w:val="sq-AL"/>
        </w:rPr>
        <w:t>,</w:t>
      </w:r>
      <w:r w:rsidRPr="00654E90">
        <w:rPr>
          <w:rFonts w:ascii="Garamond" w:hAnsi="Garamond" w:cs="Times New Roman"/>
          <w:sz w:val="24"/>
          <w:szCs w:val="24"/>
          <w:lang w:val="sq-AL"/>
        </w:rPr>
        <w:t xml:space="preserve"> për të lejuar përfituesin të iniciojë një kërkesë për arkëtim me anë të debitimit të llogarisë së pagesës të përcaktuar të paguesit dhe për t’i lejuar OSHP-së së paguesit të veprojë në pajtim me një udhëzim të tillë</w:t>
      </w:r>
      <w:r w:rsidR="00A677D5">
        <w:rPr>
          <w:rFonts w:ascii="Garamond" w:hAnsi="Garamond" w:cs="Times New Roman"/>
          <w:sz w:val="24"/>
          <w:szCs w:val="24"/>
          <w:lang w:val="sq-AL"/>
        </w:rPr>
        <w:t>.</w:t>
      </w:r>
    </w:p>
    <w:p w14:paraId="51CC532F" w14:textId="31A8A2BA" w:rsidR="00C41ECA" w:rsidRPr="00654E90" w:rsidRDefault="00C41ECA" w:rsidP="00911B83">
      <w:pPr>
        <w:widowControl w:val="0"/>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14. </w:t>
      </w:r>
      <w:r w:rsidRPr="00654E90">
        <w:rPr>
          <w:rFonts w:ascii="Garamond" w:hAnsi="Garamond" w:cs="Times New Roman"/>
          <w:bCs/>
          <w:sz w:val="24"/>
          <w:szCs w:val="24"/>
          <w:lang w:val="sq-AL"/>
        </w:rPr>
        <w:t xml:space="preserve">“Njih </w:t>
      </w:r>
      <w:r w:rsidR="00A677D5" w:rsidRPr="00654E90">
        <w:rPr>
          <w:rFonts w:ascii="Garamond" w:hAnsi="Garamond" w:cs="Times New Roman"/>
          <w:bCs/>
          <w:sz w:val="24"/>
          <w:szCs w:val="24"/>
          <w:lang w:val="sq-AL"/>
        </w:rPr>
        <w:t>klientin tënd</w:t>
      </w:r>
      <w:r w:rsidRPr="00654E90">
        <w:rPr>
          <w:rFonts w:ascii="Garamond" w:hAnsi="Garamond" w:cs="Times New Roman"/>
          <w:bCs/>
          <w:sz w:val="24"/>
          <w:szCs w:val="24"/>
          <w:lang w:val="sq-AL"/>
        </w:rPr>
        <w:t xml:space="preserve">” </w:t>
      </w:r>
      <w:r w:rsidRPr="00654E90">
        <w:rPr>
          <w:rFonts w:ascii="Garamond" w:hAnsi="Garamond" w:cs="Times New Roman"/>
          <w:bCs/>
          <w:i/>
          <w:sz w:val="24"/>
          <w:szCs w:val="24"/>
          <w:lang w:val="sq-AL"/>
        </w:rPr>
        <w:t>(KYC = “Know Your Customer”)</w:t>
      </w:r>
      <w:r w:rsidR="00654E90">
        <w:rPr>
          <w:rFonts w:ascii="Garamond" w:hAnsi="Garamond" w:cs="Times New Roman"/>
          <w:bCs/>
          <w:i/>
          <w:sz w:val="24"/>
          <w:szCs w:val="24"/>
          <w:lang w:val="sq-AL"/>
        </w:rPr>
        <w:t xml:space="preserve"> </w:t>
      </w:r>
      <w:r w:rsidRPr="00654E90">
        <w:rPr>
          <w:rFonts w:ascii="Garamond" w:hAnsi="Garamond" w:cs="Times New Roman"/>
          <w:sz w:val="24"/>
          <w:szCs w:val="24"/>
          <w:lang w:val="sq-AL"/>
        </w:rPr>
        <w:t>nënkupton tërësinë e standardeve të përdorura në industrinë e investimeve dhe shërbimeve financiare për verifikimin e klientëve, si dhe profileve të tyre financiare e të rrezikut. Në kuadër të kësaj rregulloreje, do të nënkuptojë edhe detyrimin që kanë OSHP-të</w:t>
      </w:r>
      <w:r w:rsidR="0016395C">
        <w:rPr>
          <w:rFonts w:ascii="Garamond" w:hAnsi="Garamond" w:cs="Times New Roman"/>
          <w:sz w:val="24"/>
          <w:szCs w:val="24"/>
          <w:lang w:val="sq-AL"/>
        </w:rPr>
        <w:t>,</w:t>
      </w:r>
      <w:r w:rsidRPr="00654E90">
        <w:rPr>
          <w:rFonts w:ascii="Garamond" w:hAnsi="Garamond" w:cs="Times New Roman"/>
          <w:sz w:val="24"/>
          <w:szCs w:val="24"/>
          <w:lang w:val="sq-AL"/>
        </w:rPr>
        <w:t xml:space="preserve"> në lidhje me zbatimin e parimeve të parandalimit të pastrimit të parave dhe financimit të terrorizmit, sipas përcaktimeve në legjislacionin për parandalimin e pastrimit të parave dhe financimit të terrorizmit, si dhe legjislacionit lidhur me shkëmbimin automatik të informacionit të llogarive financiare</w:t>
      </w:r>
      <w:r w:rsidR="0016395C">
        <w:rPr>
          <w:rFonts w:ascii="Garamond" w:hAnsi="Garamond" w:cs="Times New Roman"/>
          <w:sz w:val="24"/>
          <w:szCs w:val="24"/>
          <w:lang w:val="sq-AL"/>
        </w:rPr>
        <w:t>.</w:t>
      </w:r>
    </w:p>
    <w:p w14:paraId="26A0028D" w14:textId="0E950D8E"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15. </w:t>
      </w:r>
      <w:r w:rsidR="00654E90">
        <w:rPr>
          <w:rFonts w:ascii="Garamond" w:hAnsi="Garamond" w:cs="Times New Roman"/>
          <w:sz w:val="24"/>
          <w:szCs w:val="24"/>
          <w:lang w:val="sq-AL"/>
        </w:rPr>
        <w:t>“</w:t>
      </w:r>
      <w:r w:rsidRPr="00654E90">
        <w:rPr>
          <w:rFonts w:ascii="Garamond" w:hAnsi="Garamond" w:cs="Times New Roman"/>
          <w:bCs/>
          <w:sz w:val="24"/>
          <w:szCs w:val="24"/>
          <w:lang w:val="sq-AL"/>
        </w:rPr>
        <w:t>Ofrues i shërbimeve të pagesave (OSHP)</w:t>
      </w:r>
      <w:r w:rsidR="00654E90">
        <w:rPr>
          <w:rFonts w:ascii="Garamond" w:hAnsi="Garamond" w:cs="Times New Roman"/>
          <w:sz w:val="24"/>
          <w:szCs w:val="24"/>
          <w:lang w:val="sq-AL"/>
        </w:rPr>
        <w:t>”</w:t>
      </w:r>
      <w:r w:rsidRP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një nga subjektet e përcaktuara në nenin 3, pika 2, të ligjit “Për shërbimet e pagesave”, ose një person fizik tregtar ose juridik që ofron shërbime pagesash dhe që përfiton nga përjashtimet sipas neneve 27 ose 28 të ligjit</w:t>
      </w:r>
      <w:r w:rsidR="0016395C">
        <w:rPr>
          <w:rFonts w:ascii="Garamond" w:hAnsi="Garamond" w:cs="Times New Roman"/>
          <w:sz w:val="24"/>
          <w:szCs w:val="24"/>
          <w:lang w:val="sq-AL"/>
        </w:rPr>
        <w:t>.</w:t>
      </w:r>
    </w:p>
    <w:p w14:paraId="638E91D8" w14:textId="5C84CD38"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16. </w:t>
      </w:r>
      <w:r w:rsidR="00654E90">
        <w:rPr>
          <w:rFonts w:ascii="Garamond" w:hAnsi="Garamond" w:cs="Times New Roman"/>
          <w:sz w:val="24"/>
          <w:szCs w:val="24"/>
          <w:lang w:val="sq-AL"/>
        </w:rPr>
        <w:t>“</w:t>
      </w:r>
      <w:r w:rsidRPr="00654E90">
        <w:rPr>
          <w:rFonts w:ascii="Garamond" w:hAnsi="Garamond" w:cs="Times New Roman"/>
          <w:bCs/>
          <w:sz w:val="24"/>
          <w:szCs w:val="24"/>
          <w:lang w:val="sq-AL"/>
        </w:rPr>
        <w:t>OSHP-ja i debitorit</w:t>
      </w:r>
      <w:r w:rsidR="00654E90">
        <w:rPr>
          <w:rFonts w:ascii="Garamond" w:hAnsi="Garamond" w:cs="Times New Roman"/>
          <w:sz w:val="24"/>
          <w:szCs w:val="24"/>
          <w:lang w:val="sq-AL"/>
        </w:rPr>
        <w:t xml:space="preserve">” </w:t>
      </w:r>
      <w:r w:rsidRPr="00654E90">
        <w:rPr>
          <w:rFonts w:ascii="Garamond" w:hAnsi="Garamond" w:cs="Times New Roman"/>
          <w:sz w:val="24"/>
          <w:szCs w:val="24"/>
          <w:lang w:val="sq-AL"/>
        </w:rPr>
        <w:t>është OSHP-ja me të cilin debitori ka hapur llogari pagese, e cila do të debitohet për shumën e përcaktuar në transaksionin e debitimit direkt. OSHP-ja i debitorit mund të jetë pjesëmarrës në sistemin AECH, si edhe ndërmjetësues për OSHP të tjerë, por në kuptimin e përgjithshëm të përdorur në këtë rregullore kufizohet në veprimtarinë që ofron për debitorin</w:t>
      </w:r>
      <w:r w:rsidR="007060C2">
        <w:rPr>
          <w:rFonts w:ascii="Garamond" w:hAnsi="Garamond" w:cs="Times New Roman"/>
          <w:sz w:val="24"/>
          <w:szCs w:val="24"/>
          <w:lang w:val="sq-AL"/>
        </w:rPr>
        <w:t>.</w:t>
      </w:r>
    </w:p>
    <w:p w14:paraId="6F7DF544" w14:textId="53F28E30"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17. </w:t>
      </w:r>
      <w:r w:rsidR="00654E90">
        <w:rPr>
          <w:rFonts w:ascii="Garamond" w:hAnsi="Garamond" w:cs="Times New Roman"/>
          <w:sz w:val="24"/>
          <w:szCs w:val="24"/>
          <w:lang w:val="sq-AL"/>
        </w:rPr>
        <w:t>“</w:t>
      </w:r>
      <w:r w:rsidRPr="00654E90">
        <w:rPr>
          <w:rFonts w:ascii="Garamond" w:hAnsi="Garamond" w:cs="Times New Roman"/>
          <w:bCs/>
          <w:sz w:val="24"/>
          <w:szCs w:val="24"/>
          <w:lang w:val="sq-AL"/>
        </w:rPr>
        <w:t>OSHP-ja</w:t>
      </w:r>
      <w:r w:rsidRPr="00654E90">
        <w:rPr>
          <w:rFonts w:ascii="Garamond" w:hAnsi="Garamond" w:cs="Times New Roman"/>
          <w:sz w:val="24"/>
          <w:szCs w:val="24"/>
          <w:lang w:val="sq-AL"/>
        </w:rPr>
        <w:t xml:space="preserve"> </w:t>
      </w:r>
      <w:r w:rsidRPr="00654E90">
        <w:rPr>
          <w:rFonts w:ascii="Garamond" w:hAnsi="Garamond" w:cs="Times New Roman"/>
          <w:bCs/>
          <w:sz w:val="24"/>
          <w:szCs w:val="24"/>
          <w:lang w:val="sq-AL"/>
        </w:rPr>
        <w:t>i kreditorit</w:t>
      </w:r>
      <w:r w:rsid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OSHP-ja me të cilin kreditori ka hapur llogari pagese, e cila do të kreditohet për shumën e përcaktuar në transaksionin e debitimit direkt. OSHP-ja i kreditorit mund të jetë pjesëmarrës në sistemin AECH, si edhe ndërmjetësues për OSHP të tjerë, por në kuptimin e përgjithshëm të përdorur në këtë rregullore kufizohet në veprimtarinë që ofron për kreditorin</w:t>
      </w:r>
      <w:r w:rsidR="007060C2">
        <w:rPr>
          <w:rFonts w:ascii="Garamond" w:hAnsi="Garamond" w:cs="Times New Roman"/>
          <w:sz w:val="24"/>
          <w:szCs w:val="24"/>
          <w:lang w:val="sq-AL"/>
        </w:rPr>
        <w:t>.</w:t>
      </w:r>
    </w:p>
    <w:p w14:paraId="4E371DD3" w14:textId="365CA7F2"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18. </w:t>
      </w:r>
      <w:r w:rsidR="00654E90">
        <w:rPr>
          <w:rFonts w:ascii="Garamond" w:hAnsi="Garamond" w:cs="Times New Roman"/>
          <w:sz w:val="24"/>
          <w:szCs w:val="24"/>
          <w:lang w:val="sq-AL"/>
        </w:rPr>
        <w:t>“</w:t>
      </w:r>
      <w:r w:rsidRPr="00654E90">
        <w:rPr>
          <w:rFonts w:ascii="Garamond" w:hAnsi="Garamond" w:cs="Times New Roman"/>
          <w:bCs/>
          <w:sz w:val="24"/>
          <w:szCs w:val="24"/>
          <w:lang w:val="sq-AL"/>
        </w:rPr>
        <w:t>OSHP-ja ndërmjetësues</w:t>
      </w:r>
      <w:r w:rsidR="00810E38">
        <w:rPr>
          <w:rFonts w:ascii="Garamond" w:hAnsi="Garamond" w:cs="Times New Roman"/>
          <w:bCs/>
          <w:sz w:val="24"/>
          <w:szCs w:val="24"/>
          <w:lang w:val="sq-AL"/>
        </w:rPr>
        <w:t>e</w:t>
      </w:r>
      <w:r w:rsid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term i përdorur për të cilësuar një pjesëmarrës në sistemin AECH, i cili nëpërmjet asaj pjesëmarrjeje u mundëson klerimin e instruksioneve të debitimit direkt OSHP-ve të tjerë jo pjesëmarrës në AECH, të cilët, nëpërmjet këtij ndërmjetësimi, e ofrojnë shërbimin e debitimit direkt për klientët e tyre</w:t>
      </w:r>
      <w:r w:rsidR="007060C2">
        <w:rPr>
          <w:rFonts w:ascii="Garamond" w:hAnsi="Garamond" w:cs="Times New Roman"/>
          <w:sz w:val="24"/>
          <w:szCs w:val="24"/>
          <w:lang w:val="sq-AL"/>
        </w:rPr>
        <w:t>.</w:t>
      </w:r>
    </w:p>
    <w:p w14:paraId="338005B0" w14:textId="2847446F" w:rsidR="00C41ECA" w:rsidRPr="00654E90" w:rsidRDefault="00C41ECA" w:rsidP="00911B83">
      <w:pPr>
        <w:widowControl w:val="0"/>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19. </w:t>
      </w:r>
      <w:r w:rsidR="00654E90">
        <w:rPr>
          <w:rFonts w:ascii="Garamond" w:hAnsi="Garamond" w:cs="Times New Roman"/>
          <w:sz w:val="24"/>
          <w:szCs w:val="24"/>
          <w:lang w:val="sq-AL"/>
        </w:rPr>
        <w:t>“</w:t>
      </w:r>
      <w:r w:rsidRPr="00654E90">
        <w:rPr>
          <w:rFonts w:ascii="Garamond" w:hAnsi="Garamond" w:cs="Times New Roman"/>
          <w:bCs/>
          <w:sz w:val="24"/>
          <w:szCs w:val="24"/>
          <w:lang w:val="sq-AL"/>
        </w:rPr>
        <w:t>Palë referencë</w:t>
      </w:r>
      <w:r w:rsid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një person fizik ose juridik</w:t>
      </w:r>
      <w:r w:rsidR="006F16D0">
        <w:rPr>
          <w:rFonts w:ascii="Garamond" w:hAnsi="Garamond" w:cs="Times New Roman"/>
          <w:sz w:val="24"/>
          <w:szCs w:val="24"/>
          <w:lang w:val="sq-AL"/>
        </w:rPr>
        <w:t>,</w:t>
      </w:r>
      <w:r w:rsidRPr="00654E90">
        <w:rPr>
          <w:rFonts w:ascii="Garamond" w:hAnsi="Garamond" w:cs="Times New Roman"/>
          <w:sz w:val="24"/>
          <w:szCs w:val="24"/>
          <w:lang w:val="sq-AL"/>
        </w:rPr>
        <w:t xml:space="preserve"> në emër të të cilit një pagues bën një pagesë ose një përfitues merr një pagesë</w:t>
      </w:r>
      <w:r w:rsidR="007060C2">
        <w:rPr>
          <w:rFonts w:ascii="Garamond" w:hAnsi="Garamond" w:cs="Times New Roman"/>
          <w:sz w:val="24"/>
          <w:szCs w:val="24"/>
          <w:lang w:val="sq-AL"/>
        </w:rPr>
        <w:t>.</w:t>
      </w:r>
    </w:p>
    <w:p w14:paraId="51670934" w14:textId="12933FE0" w:rsidR="00C41ECA" w:rsidRPr="00654E90" w:rsidRDefault="00C41ECA" w:rsidP="00911B83">
      <w:pPr>
        <w:widowControl w:val="0"/>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20. </w:t>
      </w:r>
      <w:r w:rsidR="00654E90">
        <w:rPr>
          <w:rFonts w:ascii="Garamond" w:hAnsi="Garamond" w:cs="Times New Roman"/>
          <w:sz w:val="24"/>
          <w:szCs w:val="24"/>
          <w:lang w:val="sq-AL"/>
        </w:rPr>
        <w:t>“</w:t>
      </w:r>
      <w:r w:rsidRPr="00654E90">
        <w:rPr>
          <w:rFonts w:ascii="Garamond" w:hAnsi="Garamond" w:cs="Times New Roman"/>
          <w:bCs/>
          <w:sz w:val="24"/>
          <w:szCs w:val="24"/>
          <w:lang w:val="sq-AL"/>
        </w:rPr>
        <w:t>Përdorues i shërbimeve t</w:t>
      </w:r>
      <w:r w:rsidRPr="00654E90">
        <w:rPr>
          <w:rFonts w:ascii="Garamond" w:hAnsi="Garamond" w:cs="Times New Roman"/>
          <w:sz w:val="24"/>
          <w:szCs w:val="24"/>
          <w:lang w:val="sq-AL"/>
        </w:rPr>
        <w:t>ë</w:t>
      </w:r>
      <w:r w:rsidRPr="00654E90">
        <w:rPr>
          <w:rFonts w:ascii="Garamond" w:hAnsi="Garamond" w:cs="Times New Roman"/>
          <w:bCs/>
          <w:sz w:val="24"/>
          <w:szCs w:val="24"/>
          <w:lang w:val="sq-AL"/>
        </w:rPr>
        <w:t xml:space="preserve"> pagesave (PSHP)</w:t>
      </w:r>
      <w:r w:rsidR="00654E90">
        <w:rPr>
          <w:rFonts w:ascii="Garamond" w:hAnsi="Garamond" w:cs="Times New Roman"/>
          <w:bCs/>
          <w:sz w:val="24"/>
          <w:szCs w:val="24"/>
          <w:lang w:val="sq-AL"/>
        </w:rPr>
        <w:t xml:space="preserve">” </w:t>
      </w:r>
      <w:r w:rsidRPr="00654E90">
        <w:rPr>
          <w:rFonts w:ascii="Garamond" w:hAnsi="Garamond" w:cs="Times New Roman"/>
          <w:sz w:val="24"/>
          <w:szCs w:val="24"/>
          <w:lang w:val="sq-AL"/>
        </w:rPr>
        <w:t>është personi fizik ose juridik</w:t>
      </w:r>
      <w:r w:rsidR="006F16D0">
        <w:rPr>
          <w:rFonts w:ascii="Garamond" w:hAnsi="Garamond" w:cs="Times New Roman"/>
          <w:sz w:val="24"/>
          <w:szCs w:val="24"/>
          <w:lang w:val="sq-AL"/>
        </w:rPr>
        <w:t>,</w:t>
      </w:r>
      <w:r w:rsidRPr="00654E90">
        <w:rPr>
          <w:rFonts w:ascii="Garamond" w:hAnsi="Garamond" w:cs="Times New Roman"/>
          <w:sz w:val="24"/>
          <w:szCs w:val="24"/>
          <w:lang w:val="sq-AL"/>
        </w:rPr>
        <w:t xml:space="preserve"> i cili përdor shërbimet e pagesave në cilësinë e paguesit, të përfituesit të pagesës, ose të të dyjave</w:t>
      </w:r>
      <w:r w:rsidR="007060C2">
        <w:rPr>
          <w:rFonts w:ascii="Garamond" w:hAnsi="Garamond" w:cs="Times New Roman"/>
          <w:sz w:val="24"/>
          <w:szCs w:val="24"/>
          <w:lang w:val="sq-AL"/>
        </w:rPr>
        <w:t>.</w:t>
      </w:r>
    </w:p>
    <w:p w14:paraId="78D8E8AD" w14:textId="48DFBDAA" w:rsidR="00C41ECA" w:rsidRPr="00654E90" w:rsidRDefault="00C41ECA" w:rsidP="00911B83">
      <w:pPr>
        <w:widowControl w:val="0"/>
        <w:tabs>
          <w:tab w:val="left" w:pos="360"/>
        </w:tabs>
        <w:spacing w:after="0" w:line="240" w:lineRule="auto"/>
        <w:ind w:firstLine="284"/>
        <w:jc w:val="both"/>
        <w:rPr>
          <w:rFonts w:ascii="Garamond" w:hAnsi="Garamond"/>
          <w:sz w:val="24"/>
          <w:szCs w:val="24"/>
          <w:lang w:val="sq-AL"/>
        </w:rPr>
      </w:pPr>
      <w:r w:rsidRPr="00654E90">
        <w:rPr>
          <w:rFonts w:ascii="Garamond" w:hAnsi="Garamond" w:cs="Times New Roman"/>
          <w:sz w:val="24"/>
          <w:szCs w:val="24"/>
          <w:lang w:val="sq-AL"/>
        </w:rPr>
        <w:t xml:space="preserve">21. </w:t>
      </w:r>
      <w:r w:rsidR="00C119A5">
        <w:rPr>
          <w:rFonts w:ascii="Garamond" w:hAnsi="Garamond" w:cs="Times New Roman"/>
          <w:sz w:val="24"/>
          <w:szCs w:val="24"/>
          <w:lang w:val="sq-AL"/>
        </w:rPr>
        <w:t>“</w:t>
      </w:r>
      <w:r w:rsidRPr="00654E90">
        <w:rPr>
          <w:rFonts w:ascii="Garamond" w:hAnsi="Garamond" w:cs="Times New Roman"/>
          <w:bCs/>
          <w:sz w:val="24"/>
          <w:szCs w:val="24"/>
          <w:lang w:val="sq-AL"/>
        </w:rPr>
        <w:t>Pjesëmarrës</w:t>
      </w:r>
      <w:r w:rsidR="00C119A5">
        <w:rPr>
          <w:rFonts w:ascii="Garamond" w:hAnsi="Garamond" w:cs="Times New Roman"/>
          <w:bCs/>
          <w:sz w:val="24"/>
          <w:szCs w:val="24"/>
          <w:lang w:val="sq-AL"/>
        </w:rPr>
        <w:t xml:space="preserve">” </w:t>
      </w:r>
      <w:r w:rsidRPr="00654E90">
        <w:rPr>
          <w:rFonts w:ascii="Garamond" w:hAnsi="Garamond" w:cs="Times New Roman"/>
          <w:sz w:val="24"/>
          <w:szCs w:val="24"/>
          <w:lang w:val="sq-AL"/>
        </w:rPr>
        <w:t>janë Banka e Shqipërisë dhe subjektet e tjera ofruese të shërbimeve të pagesave, që janë pranuar të marrin pjesë në sistemin AECH, statusi si pjesëmarrës i të cilëve nuk është pezulluar apo anuluar</w:t>
      </w:r>
      <w:r w:rsidR="007060C2">
        <w:rPr>
          <w:rFonts w:ascii="Garamond" w:hAnsi="Garamond" w:cs="Times New Roman"/>
          <w:sz w:val="24"/>
          <w:szCs w:val="24"/>
          <w:lang w:val="sq-AL"/>
        </w:rPr>
        <w:t>.</w:t>
      </w:r>
    </w:p>
    <w:p w14:paraId="34633E6B" w14:textId="52478EB5" w:rsidR="00C41ECA" w:rsidRPr="0029656A" w:rsidRDefault="00C41ECA" w:rsidP="00911B83">
      <w:pPr>
        <w:widowControl w:val="0"/>
        <w:tabs>
          <w:tab w:val="left" w:pos="360"/>
        </w:tabs>
        <w:spacing w:after="0" w:line="240" w:lineRule="auto"/>
        <w:ind w:firstLine="284"/>
        <w:jc w:val="both"/>
        <w:rPr>
          <w:rFonts w:ascii="Garamond" w:hAnsi="Garamond"/>
          <w:bCs/>
          <w:sz w:val="24"/>
          <w:szCs w:val="24"/>
          <w:lang w:val="sq-AL"/>
        </w:rPr>
      </w:pPr>
      <w:r w:rsidRPr="0029656A">
        <w:rPr>
          <w:rFonts w:ascii="Garamond" w:hAnsi="Garamond" w:cs="Times New Roman"/>
          <w:sz w:val="24"/>
          <w:szCs w:val="24"/>
          <w:lang w:val="sq-AL"/>
        </w:rPr>
        <w:t xml:space="preserve">22. </w:t>
      </w:r>
      <w:r w:rsidR="0029656A" w:rsidRPr="0029656A">
        <w:rPr>
          <w:rFonts w:ascii="Garamond" w:hAnsi="Garamond" w:cs="Times New Roman"/>
          <w:sz w:val="24"/>
          <w:szCs w:val="24"/>
          <w:lang w:val="sq-AL"/>
        </w:rPr>
        <w:t>“</w:t>
      </w:r>
      <w:r w:rsidRPr="0029656A">
        <w:rPr>
          <w:rFonts w:ascii="Garamond" w:hAnsi="Garamond" w:cs="Times New Roman"/>
          <w:bCs/>
          <w:sz w:val="24"/>
          <w:szCs w:val="24"/>
          <w:lang w:val="sq-AL"/>
        </w:rPr>
        <w:t>Referenca unike e mandatit</w:t>
      </w:r>
      <w:r w:rsidR="0029656A" w:rsidRPr="0029656A">
        <w:rPr>
          <w:rFonts w:ascii="Garamond" w:hAnsi="Garamond" w:cs="Times New Roman"/>
          <w:sz w:val="24"/>
          <w:szCs w:val="24"/>
          <w:lang w:val="sq-AL"/>
        </w:rPr>
        <w:t>”</w:t>
      </w:r>
      <w:r w:rsidRPr="0029656A">
        <w:rPr>
          <w:rFonts w:ascii="Garamond" w:hAnsi="Garamond" w:cs="Times New Roman"/>
          <w:sz w:val="24"/>
          <w:szCs w:val="24"/>
          <w:lang w:val="sq-AL"/>
        </w:rPr>
        <w:t xml:space="preserve"> është një referencë</w:t>
      </w:r>
      <w:r w:rsidRPr="0029656A">
        <w:rPr>
          <w:rFonts w:ascii="Garamond" w:hAnsi="Garamond"/>
          <w:sz w:val="24"/>
          <w:szCs w:val="24"/>
          <w:lang w:val="sq-AL"/>
        </w:rPr>
        <w:t>,</w:t>
      </w:r>
      <w:r w:rsidRPr="0029656A">
        <w:rPr>
          <w:rFonts w:ascii="Garamond" w:hAnsi="Garamond" w:cs="Times New Roman"/>
          <w:sz w:val="24"/>
          <w:szCs w:val="24"/>
          <w:lang w:val="sq-AL"/>
        </w:rPr>
        <w:t xml:space="preserve"> e cila</w:t>
      </w:r>
      <w:r w:rsidRPr="0029656A">
        <w:rPr>
          <w:rFonts w:ascii="Garamond" w:hAnsi="Garamond"/>
          <w:sz w:val="24"/>
          <w:szCs w:val="24"/>
          <w:lang w:val="sq-AL"/>
        </w:rPr>
        <w:t>,</w:t>
      </w:r>
      <w:r w:rsidRPr="0029656A">
        <w:rPr>
          <w:rFonts w:ascii="Garamond" w:hAnsi="Garamond" w:cs="Times New Roman"/>
          <w:sz w:val="24"/>
          <w:szCs w:val="24"/>
          <w:lang w:val="sq-AL"/>
        </w:rPr>
        <w:t xml:space="preserve"> për një kreditor</w:t>
      </w:r>
      <w:r w:rsidRPr="0029656A">
        <w:rPr>
          <w:rFonts w:ascii="Garamond" w:hAnsi="Garamond"/>
          <w:sz w:val="24"/>
          <w:szCs w:val="24"/>
          <w:lang w:val="sq-AL"/>
        </w:rPr>
        <w:t>,</w:t>
      </w:r>
      <w:r w:rsidRPr="0029656A">
        <w:rPr>
          <w:rFonts w:ascii="Garamond" w:hAnsi="Garamond" w:cs="Times New Roman"/>
          <w:sz w:val="24"/>
          <w:szCs w:val="24"/>
          <w:lang w:val="sq-AL"/>
        </w:rPr>
        <w:t xml:space="preserve"> identifikon në mënyrë të vetme një mandat debitimi direkt të nënshkruar nga një debitor për atë kreditor</w:t>
      </w:r>
      <w:r w:rsidR="007060C2">
        <w:rPr>
          <w:rFonts w:ascii="Garamond" w:hAnsi="Garamond" w:cs="Times New Roman"/>
          <w:sz w:val="24"/>
          <w:szCs w:val="24"/>
          <w:lang w:val="sq-AL"/>
        </w:rPr>
        <w:t>.</w:t>
      </w:r>
    </w:p>
    <w:p w14:paraId="5E5E553A" w14:textId="3DE4A4AA" w:rsidR="00C41ECA" w:rsidRPr="0029656A" w:rsidRDefault="00C41ECA" w:rsidP="00911B83">
      <w:pPr>
        <w:pStyle w:val="List2"/>
        <w:widowControl w:val="0"/>
        <w:ind w:left="0" w:firstLine="284"/>
        <w:jc w:val="both"/>
        <w:rPr>
          <w:rFonts w:ascii="Garamond" w:hAnsi="Garamond"/>
          <w:lang w:val="sq-AL"/>
        </w:rPr>
      </w:pPr>
      <w:r w:rsidRPr="0029656A">
        <w:rPr>
          <w:rFonts w:ascii="Garamond" w:hAnsi="Garamond"/>
          <w:lang w:val="sq-AL"/>
        </w:rPr>
        <w:t xml:space="preserve">23. </w:t>
      </w:r>
      <w:r w:rsidR="0029656A" w:rsidRPr="0029656A">
        <w:rPr>
          <w:rFonts w:ascii="Garamond" w:hAnsi="Garamond"/>
          <w:lang w:val="sq-AL"/>
        </w:rPr>
        <w:t>“</w:t>
      </w:r>
      <w:r w:rsidRPr="0029656A">
        <w:rPr>
          <w:rFonts w:ascii="Garamond" w:hAnsi="Garamond"/>
          <w:bCs/>
          <w:lang w:val="sq-AL"/>
        </w:rPr>
        <w:t>Sistemi AECH</w:t>
      </w:r>
      <w:r w:rsidRPr="0029656A">
        <w:rPr>
          <w:rFonts w:ascii="Garamond" w:hAnsi="Garamond"/>
          <w:lang w:val="sq-AL"/>
        </w:rPr>
        <w:t xml:space="preserve"> </w:t>
      </w:r>
      <w:r w:rsidRPr="002A54B5">
        <w:rPr>
          <w:rFonts w:ascii="Garamond" w:hAnsi="Garamond"/>
          <w:bCs/>
          <w:i/>
          <w:lang w:val="sq-AL"/>
        </w:rPr>
        <w:t>(Automated Electronic Clearing House)</w:t>
      </w:r>
      <w:r w:rsidR="0029656A" w:rsidRPr="0029656A">
        <w:rPr>
          <w:rFonts w:ascii="Garamond" w:hAnsi="Garamond"/>
          <w:lang w:val="sq-AL"/>
        </w:rPr>
        <w:t xml:space="preserve">” </w:t>
      </w:r>
      <w:r w:rsidRPr="0029656A">
        <w:rPr>
          <w:rFonts w:ascii="Garamond" w:hAnsi="Garamond"/>
          <w:lang w:val="sq-AL"/>
        </w:rPr>
        <w:t>është sistemi elektronik i klerimit të instruksioneve të pagesave në lekë</w:t>
      </w:r>
      <w:r w:rsidR="0062578E">
        <w:rPr>
          <w:rFonts w:ascii="Garamond" w:hAnsi="Garamond"/>
          <w:lang w:val="sq-AL"/>
        </w:rPr>
        <w:t>,</w:t>
      </w:r>
      <w:r w:rsidRPr="0029656A">
        <w:rPr>
          <w:rFonts w:ascii="Garamond" w:hAnsi="Garamond"/>
          <w:lang w:val="sq-AL"/>
        </w:rPr>
        <w:t xml:space="preserve"> me vlerë të vogël brenda territorit të Republikës së Shqipërisë, që mundëson:</w:t>
      </w:r>
    </w:p>
    <w:p w14:paraId="63F88169" w14:textId="6E07FFA3" w:rsidR="00C41ECA" w:rsidRPr="0029656A" w:rsidRDefault="00C41ECA" w:rsidP="00911B83">
      <w:pPr>
        <w:pStyle w:val="List2"/>
        <w:widowControl w:val="0"/>
        <w:ind w:left="0" w:firstLine="284"/>
        <w:jc w:val="both"/>
        <w:rPr>
          <w:rFonts w:ascii="Garamond" w:hAnsi="Garamond"/>
          <w:lang w:val="sq-AL"/>
        </w:rPr>
      </w:pPr>
      <w:r w:rsidRPr="0029656A">
        <w:rPr>
          <w:rFonts w:ascii="Garamond" w:hAnsi="Garamond"/>
          <w:lang w:val="sq-AL"/>
        </w:rPr>
        <w:lastRenderedPageBreak/>
        <w:t>i. shkëmbimin e fileve të instruksioneve të pagesave midis pjesëmarrësve</w:t>
      </w:r>
      <w:r w:rsidR="00FB16DB">
        <w:rPr>
          <w:rFonts w:ascii="Garamond" w:hAnsi="Garamond"/>
          <w:lang w:val="sq-AL"/>
        </w:rPr>
        <w:t>;</w:t>
      </w:r>
    </w:p>
    <w:p w14:paraId="4F899633" w14:textId="50EB4BA9" w:rsidR="00C41ECA" w:rsidRPr="0029656A" w:rsidRDefault="00C41ECA" w:rsidP="00911B83">
      <w:pPr>
        <w:pStyle w:val="List2"/>
        <w:widowControl w:val="0"/>
        <w:ind w:left="0" w:firstLine="284"/>
        <w:jc w:val="both"/>
        <w:rPr>
          <w:rFonts w:ascii="Garamond" w:hAnsi="Garamond"/>
          <w:lang w:val="sq-AL"/>
        </w:rPr>
      </w:pPr>
      <w:r w:rsidRPr="0029656A">
        <w:rPr>
          <w:rFonts w:ascii="Garamond" w:hAnsi="Garamond"/>
          <w:lang w:val="sq-AL"/>
        </w:rPr>
        <w:t>ii. llogaritjen e pozicioneve shumëpalëshe neto</w:t>
      </w:r>
      <w:r w:rsidR="007060C2">
        <w:rPr>
          <w:rFonts w:ascii="Garamond" w:hAnsi="Garamond"/>
          <w:lang w:val="sq-AL"/>
        </w:rPr>
        <w:t>;</w:t>
      </w:r>
    </w:p>
    <w:p w14:paraId="6C54026F" w14:textId="59BBA911" w:rsidR="00C41ECA" w:rsidRPr="0029656A" w:rsidRDefault="00C41ECA" w:rsidP="00911B83">
      <w:pPr>
        <w:pStyle w:val="List2"/>
        <w:widowControl w:val="0"/>
        <w:ind w:left="0" w:firstLine="284"/>
        <w:jc w:val="both"/>
        <w:rPr>
          <w:rFonts w:ascii="Garamond" w:hAnsi="Garamond"/>
          <w:lang w:val="sq-AL"/>
        </w:rPr>
      </w:pPr>
      <w:r w:rsidRPr="0029656A">
        <w:rPr>
          <w:rFonts w:ascii="Garamond" w:hAnsi="Garamond"/>
          <w:lang w:val="sq-AL"/>
        </w:rPr>
        <w:t>iii. dërgimin e një instruksion shlyerjeje neto në sistemin AIPS</w:t>
      </w:r>
      <w:r w:rsidR="007060C2">
        <w:rPr>
          <w:rFonts w:ascii="Garamond" w:hAnsi="Garamond"/>
          <w:lang w:val="sq-AL"/>
        </w:rPr>
        <w:t>.</w:t>
      </w:r>
    </w:p>
    <w:p w14:paraId="6DEE4958" w14:textId="625AC64A" w:rsidR="00C41ECA" w:rsidRPr="0029656A" w:rsidRDefault="00C41ECA" w:rsidP="00911B83">
      <w:pPr>
        <w:widowControl w:val="0"/>
        <w:tabs>
          <w:tab w:val="left" w:pos="360"/>
        </w:tabs>
        <w:spacing w:after="0" w:line="240" w:lineRule="auto"/>
        <w:ind w:firstLine="284"/>
        <w:jc w:val="both"/>
        <w:rPr>
          <w:rFonts w:ascii="Garamond" w:hAnsi="Garamond"/>
          <w:sz w:val="24"/>
          <w:szCs w:val="24"/>
          <w:lang w:val="sq-AL"/>
        </w:rPr>
      </w:pPr>
      <w:r w:rsidRPr="0029656A">
        <w:rPr>
          <w:rFonts w:ascii="Garamond" w:hAnsi="Garamond" w:cs="Times New Roman"/>
          <w:sz w:val="24"/>
          <w:szCs w:val="24"/>
          <w:lang w:val="sq-AL"/>
        </w:rPr>
        <w:t xml:space="preserve">24. </w:t>
      </w:r>
      <w:r w:rsidR="0029656A" w:rsidRPr="0029656A">
        <w:rPr>
          <w:rFonts w:ascii="Garamond" w:hAnsi="Garamond" w:cs="Times New Roman"/>
          <w:sz w:val="24"/>
          <w:szCs w:val="24"/>
          <w:lang w:val="sq-AL"/>
        </w:rPr>
        <w:t>“</w:t>
      </w:r>
      <w:r w:rsidRPr="0029656A">
        <w:rPr>
          <w:rFonts w:ascii="Garamond" w:hAnsi="Garamond" w:cs="Times New Roman"/>
          <w:bCs/>
          <w:sz w:val="24"/>
          <w:szCs w:val="24"/>
          <w:lang w:val="sq-AL"/>
        </w:rPr>
        <w:t xml:space="preserve">Sistemi AIPS </w:t>
      </w:r>
      <w:r w:rsidRPr="0062578E">
        <w:rPr>
          <w:rFonts w:ascii="Garamond" w:hAnsi="Garamond" w:cs="Times New Roman"/>
          <w:bCs/>
          <w:i/>
          <w:sz w:val="24"/>
          <w:szCs w:val="24"/>
          <w:lang w:val="sq-AL"/>
        </w:rPr>
        <w:t>(Albanian Interbank Payment System</w:t>
      </w:r>
      <w:r w:rsidRPr="0029656A">
        <w:rPr>
          <w:rFonts w:ascii="Garamond" w:hAnsi="Garamond" w:cs="Times New Roman"/>
          <w:bCs/>
          <w:sz w:val="24"/>
          <w:szCs w:val="24"/>
          <w:lang w:val="sq-AL"/>
        </w:rPr>
        <w:t xml:space="preserve"> – Sistemi i pagesave ndërbankare me vlerë të madhe)</w:t>
      </w:r>
      <w:r w:rsidR="0029656A" w:rsidRPr="0029656A">
        <w:rPr>
          <w:rFonts w:ascii="Garamond" w:hAnsi="Garamond" w:cs="Times New Roman"/>
          <w:sz w:val="24"/>
          <w:szCs w:val="24"/>
          <w:lang w:val="sq-AL"/>
        </w:rPr>
        <w:t xml:space="preserve">” </w:t>
      </w:r>
      <w:r w:rsidRPr="0029656A">
        <w:rPr>
          <w:rFonts w:ascii="Garamond" w:hAnsi="Garamond" w:cs="Times New Roman"/>
          <w:sz w:val="24"/>
          <w:szCs w:val="24"/>
          <w:lang w:val="sq-AL"/>
        </w:rPr>
        <w:t>është sistemi i shlyerjes bruto, në kohë reale, të urdhërpagesave në lekë, me rëndësi sistemike brenda territorit të Republikës së Shqipërisë, në mënyrë të pa</w:t>
      </w:r>
      <w:r w:rsidR="009C1E2A">
        <w:rPr>
          <w:rFonts w:ascii="Garamond" w:hAnsi="Garamond" w:cs="Times New Roman"/>
          <w:sz w:val="24"/>
          <w:szCs w:val="24"/>
          <w:lang w:val="sq-AL"/>
        </w:rPr>
        <w:t>revokueshme dhe të pakushtëzuar.</w:t>
      </w:r>
    </w:p>
    <w:p w14:paraId="698099E5" w14:textId="77C514DE" w:rsidR="00C41ECA" w:rsidRPr="0029656A" w:rsidRDefault="00C41ECA" w:rsidP="00911B83">
      <w:pPr>
        <w:widowControl w:val="0"/>
        <w:tabs>
          <w:tab w:val="left" w:pos="360"/>
        </w:tabs>
        <w:spacing w:after="0" w:line="240" w:lineRule="auto"/>
        <w:ind w:firstLine="284"/>
        <w:jc w:val="both"/>
        <w:rPr>
          <w:rFonts w:ascii="Garamond" w:hAnsi="Garamond"/>
          <w:sz w:val="24"/>
          <w:szCs w:val="24"/>
          <w:lang w:val="sq-AL"/>
        </w:rPr>
      </w:pPr>
      <w:r w:rsidRPr="0029656A">
        <w:rPr>
          <w:rFonts w:ascii="Garamond" w:hAnsi="Garamond" w:cs="Times New Roman"/>
          <w:sz w:val="24"/>
          <w:szCs w:val="24"/>
          <w:lang w:val="sq-AL"/>
        </w:rPr>
        <w:t xml:space="preserve">25. </w:t>
      </w:r>
      <w:r w:rsidR="0029656A" w:rsidRPr="0029656A">
        <w:rPr>
          <w:rFonts w:ascii="Garamond" w:hAnsi="Garamond" w:cs="Times New Roman"/>
          <w:sz w:val="24"/>
          <w:szCs w:val="24"/>
          <w:lang w:val="sq-AL"/>
        </w:rPr>
        <w:t>“</w:t>
      </w:r>
      <w:r w:rsidRPr="0029656A">
        <w:rPr>
          <w:rFonts w:ascii="Garamond" w:hAnsi="Garamond" w:cs="Times New Roman"/>
          <w:bCs/>
          <w:sz w:val="24"/>
          <w:szCs w:val="24"/>
          <w:lang w:val="sq-AL"/>
        </w:rPr>
        <w:t>Shlyerje ndër-OSHP</w:t>
      </w:r>
      <w:r w:rsidR="0029656A" w:rsidRPr="0029656A">
        <w:rPr>
          <w:rFonts w:ascii="Garamond" w:hAnsi="Garamond" w:cs="Times New Roman"/>
          <w:sz w:val="24"/>
          <w:szCs w:val="24"/>
          <w:lang w:val="sq-AL"/>
        </w:rPr>
        <w:t xml:space="preserve">” </w:t>
      </w:r>
      <w:r w:rsidRPr="0029656A">
        <w:rPr>
          <w:rFonts w:ascii="Garamond" w:hAnsi="Garamond" w:cs="Times New Roman"/>
          <w:sz w:val="24"/>
          <w:szCs w:val="24"/>
          <w:lang w:val="sq-AL"/>
        </w:rPr>
        <w:t xml:space="preserve">është shlyerja në sistemin AIPS e rezultatit neto të klerimit të instruksioneve të debitimit direkt në sistemin AECH, kur OSHP-ja </w:t>
      </w:r>
      <w:r w:rsidR="0062578E">
        <w:rPr>
          <w:rFonts w:ascii="Garamond" w:hAnsi="Garamond" w:cs="Times New Roman"/>
          <w:sz w:val="24"/>
          <w:szCs w:val="24"/>
          <w:lang w:val="sq-AL"/>
        </w:rPr>
        <w:t>e</w:t>
      </w:r>
      <w:r w:rsidRPr="0029656A">
        <w:rPr>
          <w:rFonts w:ascii="Garamond" w:hAnsi="Garamond" w:cs="Times New Roman"/>
          <w:sz w:val="24"/>
          <w:szCs w:val="24"/>
          <w:lang w:val="sq-AL"/>
        </w:rPr>
        <w:t xml:space="preserve"> debitorit dhe OSHP-ja </w:t>
      </w:r>
      <w:r w:rsidR="00101A17">
        <w:rPr>
          <w:rFonts w:ascii="Garamond" w:hAnsi="Garamond" w:cs="Times New Roman"/>
          <w:sz w:val="24"/>
          <w:szCs w:val="24"/>
          <w:lang w:val="sq-AL"/>
        </w:rPr>
        <w:t>e</w:t>
      </w:r>
      <w:r w:rsidRPr="0029656A">
        <w:rPr>
          <w:rFonts w:ascii="Garamond" w:hAnsi="Garamond" w:cs="Times New Roman"/>
          <w:sz w:val="24"/>
          <w:szCs w:val="24"/>
          <w:lang w:val="sq-AL"/>
        </w:rPr>
        <w:t xml:space="preserve"> kreditorit nuk janë </w:t>
      </w:r>
      <w:r w:rsidR="00101A17">
        <w:rPr>
          <w:rFonts w:ascii="Garamond" w:hAnsi="Garamond" w:cs="Times New Roman"/>
          <w:sz w:val="24"/>
          <w:szCs w:val="24"/>
          <w:lang w:val="sq-AL"/>
        </w:rPr>
        <w:t>e</w:t>
      </w:r>
      <w:r w:rsidRPr="0029656A">
        <w:rPr>
          <w:rFonts w:ascii="Garamond" w:hAnsi="Garamond" w:cs="Times New Roman"/>
          <w:sz w:val="24"/>
          <w:szCs w:val="24"/>
          <w:lang w:val="sq-AL"/>
        </w:rPr>
        <w:t xml:space="preserve"> njëjt</w:t>
      </w:r>
      <w:r w:rsidR="00101A17">
        <w:rPr>
          <w:rFonts w:ascii="Garamond" w:hAnsi="Garamond" w:cs="Times New Roman"/>
          <w:sz w:val="24"/>
          <w:szCs w:val="24"/>
          <w:lang w:val="sq-AL"/>
        </w:rPr>
        <w:t>a</w:t>
      </w:r>
      <w:r w:rsidRPr="0029656A">
        <w:rPr>
          <w:rFonts w:ascii="Garamond" w:hAnsi="Garamond" w:cs="Times New Roman"/>
          <w:sz w:val="24"/>
          <w:szCs w:val="24"/>
          <w:lang w:val="sq-AL"/>
        </w:rPr>
        <w:t xml:space="preserve"> OSHP, ose shlyerja e instruksioneve të debitimit direkt brenda OSHP-së, </w:t>
      </w:r>
      <w:r w:rsidR="00496E56">
        <w:rPr>
          <w:rFonts w:ascii="Garamond" w:hAnsi="Garamond" w:cs="Times New Roman"/>
          <w:sz w:val="24"/>
          <w:szCs w:val="24"/>
          <w:lang w:val="sq-AL"/>
        </w:rPr>
        <w:t>e</w:t>
      </w:r>
      <w:r w:rsidRPr="0029656A">
        <w:rPr>
          <w:rFonts w:ascii="Garamond" w:hAnsi="Garamond" w:cs="Times New Roman"/>
          <w:sz w:val="24"/>
          <w:szCs w:val="24"/>
          <w:lang w:val="sq-AL"/>
        </w:rPr>
        <w:t xml:space="preserve"> cil</w:t>
      </w:r>
      <w:r w:rsidR="00496E56">
        <w:rPr>
          <w:rFonts w:ascii="Garamond" w:hAnsi="Garamond" w:cs="Times New Roman"/>
          <w:sz w:val="24"/>
          <w:szCs w:val="24"/>
          <w:lang w:val="sq-AL"/>
        </w:rPr>
        <w:t>a</w:t>
      </w:r>
      <w:r w:rsidRPr="0029656A">
        <w:rPr>
          <w:rFonts w:ascii="Garamond" w:hAnsi="Garamond" w:cs="Times New Roman"/>
          <w:sz w:val="24"/>
          <w:szCs w:val="24"/>
          <w:lang w:val="sq-AL"/>
        </w:rPr>
        <w:t xml:space="preserve"> është njëkohësisht OSHP</w:t>
      </w:r>
      <w:r w:rsidR="00496E56">
        <w:rPr>
          <w:rFonts w:ascii="Garamond" w:hAnsi="Garamond" w:cs="Times New Roman"/>
          <w:sz w:val="24"/>
          <w:szCs w:val="24"/>
          <w:lang w:val="sq-AL"/>
        </w:rPr>
        <w:t>-ja</w:t>
      </w:r>
      <w:r w:rsidRPr="0029656A">
        <w:rPr>
          <w:rFonts w:ascii="Garamond" w:hAnsi="Garamond" w:cs="Times New Roman"/>
          <w:sz w:val="24"/>
          <w:szCs w:val="24"/>
          <w:lang w:val="sq-AL"/>
        </w:rPr>
        <w:t xml:space="preserve"> </w:t>
      </w:r>
      <w:r w:rsidR="00496E56">
        <w:rPr>
          <w:rFonts w:ascii="Garamond" w:hAnsi="Garamond" w:cs="Times New Roman"/>
          <w:sz w:val="24"/>
          <w:szCs w:val="24"/>
          <w:lang w:val="sq-AL"/>
        </w:rPr>
        <w:t>e</w:t>
      </w:r>
      <w:r w:rsidRPr="0029656A">
        <w:rPr>
          <w:rFonts w:ascii="Garamond" w:hAnsi="Garamond" w:cs="Times New Roman"/>
          <w:sz w:val="24"/>
          <w:szCs w:val="24"/>
          <w:lang w:val="sq-AL"/>
        </w:rPr>
        <w:t xml:space="preserve"> debitorit dhe OSHP</w:t>
      </w:r>
      <w:r w:rsidR="00496E56">
        <w:rPr>
          <w:rFonts w:ascii="Garamond" w:hAnsi="Garamond" w:cs="Times New Roman"/>
          <w:sz w:val="24"/>
          <w:szCs w:val="24"/>
          <w:lang w:val="sq-AL"/>
        </w:rPr>
        <w:t>-ja</w:t>
      </w:r>
      <w:r w:rsidRPr="0029656A">
        <w:rPr>
          <w:rFonts w:ascii="Garamond" w:hAnsi="Garamond" w:cs="Times New Roman"/>
          <w:sz w:val="24"/>
          <w:szCs w:val="24"/>
          <w:lang w:val="sq-AL"/>
        </w:rPr>
        <w:t xml:space="preserve"> </w:t>
      </w:r>
      <w:r w:rsidR="00496E56">
        <w:rPr>
          <w:rFonts w:ascii="Garamond" w:hAnsi="Garamond" w:cs="Times New Roman"/>
          <w:sz w:val="24"/>
          <w:szCs w:val="24"/>
          <w:lang w:val="sq-AL"/>
        </w:rPr>
        <w:t>e</w:t>
      </w:r>
      <w:r w:rsidR="009C1E2A">
        <w:rPr>
          <w:rFonts w:ascii="Garamond" w:hAnsi="Garamond" w:cs="Times New Roman"/>
          <w:sz w:val="24"/>
          <w:szCs w:val="24"/>
          <w:lang w:val="sq-AL"/>
        </w:rPr>
        <w:t xml:space="preserve"> kreditorit.</w:t>
      </w:r>
    </w:p>
    <w:p w14:paraId="059CD9CF" w14:textId="26B72000" w:rsidR="00C41ECA" w:rsidRPr="0029656A" w:rsidRDefault="00C41ECA" w:rsidP="00911B83">
      <w:pPr>
        <w:widowControl w:val="0"/>
        <w:tabs>
          <w:tab w:val="left" w:pos="360"/>
        </w:tabs>
        <w:spacing w:after="0" w:line="240" w:lineRule="auto"/>
        <w:ind w:firstLine="284"/>
        <w:jc w:val="both"/>
        <w:rPr>
          <w:rFonts w:ascii="Garamond" w:hAnsi="Garamond"/>
          <w:sz w:val="24"/>
          <w:szCs w:val="24"/>
          <w:lang w:val="sq-AL"/>
        </w:rPr>
      </w:pPr>
      <w:r w:rsidRPr="0029656A">
        <w:rPr>
          <w:rFonts w:ascii="Garamond" w:hAnsi="Garamond" w:cs="Times New Roman"/>
          <w:sz w:val="24"/>
          <w:szCs w:val="24"/>
          <w:lang w:val="sq-AL"/>
        </w:rPr>
        <w:t xml:space="preserve">26. </w:t>
      </w:r>
      <w:r w:rsidR="0029656A" w:rsidRPr="0029656A">
        <w:rPr>
          <w:rFonts w:ascii="Garamond" w:hAnsi="Garamond" w:cs="Times New Roman"/>
          <w:sz w:val="24"/>
          <w:szCs w:val="24"/>
          <w:lang w:val="sq-AL"/>
        </w:rPr>
        <w:t>“</w:t>
      </w:r>
      <w:r w:rsidRPr="0029656A">
        <w:rPr>
          <w:rFonts w:ascii="Garamond" w:hAnsi="Garamond" w:cs="Times New Roman"/>
          <w:bCs/>
          <w:sz w:val="24"/>
          <w:szCs w:val="24"/>
          <w:lang w:val="sq-AL"/>
        </w:rPr>
        <w:t>Transaksioni i debitimit direkt</w:t>
      </w:r>
      <w:r w:rsidR="0029656A" w:rsidRPr="0029656A">
        <w:rPr>
          <w:rFonts w:ascii="Garamond" w:hAnsi="Garamond" w:cs="Times New Roman"/>
          <w:bCs/>
          <w:sz w:val="24"/>
          <w:szCs w:val="24"/>
          <w:lang w:val="sq-AL"/>
        </w:rPr>
        <w:t>”</w:t>
      </w:r>
      <w:r w:rsidR="0029656A" w:rsidRPr="0029656A">
        <w:rPr>
          <w:rFonts w:ascii="Garamond" w:hAnsi="Garamond" w:cs="Times New Roman"/>
          <w:sz w:val="24"/>
          <w:szCs w:val="24"/>
          <w:lang w:val="sq-AL"/>
        </w:rPr>
        <w:t xml:space="preserve"> </w:t>
      </w:r>
      <w:r w:rsidRPr="0029656A">
        <w:rPr>
          <w:rFonts w:ascii="Garamond" w:hAnsi="Garamond" w:cs="Times New Roman"/>
          <w:sz w:val="24"/>
          <w:szCs w:val="24"/>
          <w:lang w:val="sq-AL"/>
        </w:rPr>
        <w:t>është një kërkesë për debitim e autorizuar paraprakisht nga mandati, e lëshuar nga kreditori dhe e pagueshme nga llogaria e pagesës e debitorit në shumën dhe datën e përcaktuar në të</w:t>
      </w:r>
      <w:r w:rsidR="00A06E23">
        <w:rPr>
          <w:rFonts w:ascii="Garamond" w:hAnsi="Garamond" w:cs="Times New Roman"/>
          <w:sz w:val="24"/>
          <w:szCs w:val="24"/>
          <w:lang w:val="sq-AL"/>
        </w:rPr>
        <w:t>.</w:t>
      </w:r>
    </w:p>
    <w:p w14:paraId="6D5C9816" w14:textId="426F7CD3" w:rsidR="00C41ECA" w:rsidRPr="0029656A" w:rsidRDefault="00C41ECA" w:rsidP="00911B83">
      <w:pPr>
        <w:widowControl w:val="0"/>
        <w:spacing w:after="0" w:line="240" w:lineRule="auto"/>
        <w:ind w:firstLine="284"/>
        <w:jc w:val="both"/>
        <w:rPr>
          <w:rFonts w:ascii="Garamond" w:hAnsi="Garamond"/>
          <w:sz w:val="24"/>
          <w:szCs w:val="24"/>
          <w:lang w:val="sq-AL"/>
        </w:rPr>
      </w:pPr>
      <w:r w:rsidRPr="0029656A">
        <w:rPr>
          <w:rFonts w:ascii="Garamond" w:hAnsi="Garamond" w:cs="Times New Roman"/>
          <w:sz w:val="24"/>
          <w:szCs w:val="24"/>
          <w:lang w:val="sq-AL"/>
        </w:rPr>
        <w:t xml:space="preserve">27. </w:t>
      </w:r>
      <w:r w:rsidR="0029656A" w:rsidRPr="0029656A">
        <w:rPr>
          <w:rFonts w:ascii="Garamond" w:hAnsi="Garamond" w:cs="Times New Roman"/>
          <w:sz w:val="24"/>
          <w:szCs w:val="24"/>
          <w:lang w:val="sq-AL"/>
        </w:rPr>
        <w:t>“</w:t>
      </w:r>
      <w:r w:rsidRPr="0029656A">
        <w:rPr>
          <w:rFonts w:ascii="Garamond" w:hAnsi="Garamond" w:cs="Times New Roman"/>
          <w:bCs/>
          <w:sz w:val="24"/>
          <w:szCs w:val="24"/>
          <w:lang w:val="sq-AL"/>
        </w:rPr>
        <w:t>Transaksione t</w:t>
      </w:r>
      <w:r w:rsidRPr="0029656A">
        <w:rPr>
          <w:rFonts w:ascii="Garamond" w:hAnsi="Garamond" w:cs="Times New Roman"/>
          <w:sz w:val="24"/>
          <w:szCs w:val="24"/>
          <w:lang w:val="sq-AL"/>
        </w:rPr>
        <w:t>ë</w:t>
      </w:r>
      <w:r w:rsidRPr="0029656A">
        <w:rPr>
          <w:rFonts w:ascii="Garamond" w:hAnsi="Garamond" w:cs="Times New Roman"/>
          <w:bCs/>
          <w:sz w:val="24"/>
          <w:szCs w:val="24"/>
          <w:lang w:val="sq-AL"/>
        </w:rPr>
        <w:t xml:space="preserve"> tipit R</w:t>
      </w:r>
      <w:r w:rsidR="0029656A" w:rsidRPr="0029656A">
        <w:rPr>
          <w:rFonts w:ascii="Garamond" w:hAnsi="Garamond" w:cs="Times New Roman"/>
          <w:sz w:val="24"/>
          <w:szCs w:val="24"/>
          <w:lang w:val="sq-AL"/>
        </w:rPr>
        <w:t>”</w:t>
      </w:r>
      <w:r w:rsidRPr="0029656A">
        <w:rPr>
          <w:rFonts w:ascii="Garamond" w:hAnsi="Garamond" w:cs="Times New Roman"/>
          <w:bCs/>
          <w:sz w:val="24"/>
          <w:szCs w:val="24"/>
          <w:lang w:val="sq-AL"/>
        </w:rPr>
        <w:t xml:space="preserve"> </w:t>
      </w:r>
      <w:r w:rsidRPr="0029656A">
        <w:rPr>
          <w:rFonts w:ascii="Garamond" w:hAnsi="Garamond" w:cs="Times New Roman"/>
          <w:sz w:val="24"/>
          <w:szCs w:val="24"/>
          <w:lang w:val="sq-AL"/>
        </w:rPr>
        <w:t>janë ato transaksione pagese</w:t>
      </w:r>
      <w:r w:rsidR="00A06E23">
        <w:rPr>
          <w:rFonts w:ascii="Garamond" w:hAnsi="Garamond" w:cs="Times New Roman"/>
          <w:sz w:val="24"/>
          <w:szCs w:val="24"/>
          <w:lang w:val="sq-AL"/>
        </w:rPr>
        <w:t>,</w:t>
      </w:r>
      <w:r w:rsidRPr="0029656A">
        <w:rPr>
          <w:rFonts w:ascii="Garamond" w:hAnsi="Garamond" w:cs="Times New Roman"/>
          <w:sz w:val="24"/>
          <w:szCs w:val="24"/>
          <w:lang w:val="sq-AL"/>
        </w:rPr>
        <w:t xml:space="preserve"> të cilat nuk mund të ekzekutohen siç duhet nga një OSHP ose që gjatë përpunimit të tyre rezultojnë në raste përjashtuese, ndër të tjera</w:t>
      </w:r>
      <w:r w:rsidR="00A06E23">
        <w:rPr>
          <w:rFonts w:ascii="Garamond" w:hAnsi="Garamond" w:cs="Times New Roman"/>
          <w:sz w:val="24"/>
          <w:szCs w:val="24"/>
          <w:lang w:val="sq-AL"/>
        </w:rPr>
        <w:t>,</w:t>
      </w:r>
      <w:r w:rsidRPr="0029656A">
        <w:rPr>
          <w:rFonts w:ascii="Garamond" w:hAnsi="Garamond" w:cs="Times New Roman"/>
          <w:sz w:val="24"/>
          <w:szCs w:val="24"/>
          <w:lang w:val="sq-AL"/>
        </w:rPr>
        <w:t xml:space="preserve"> për shkak mungese fondesh, revokim, vlerë e gabuar ose datë e gabuar, mungesë e mandatit ose llogari e mbyllur apo e gabuar</w:t>
      </w:r>
      <w:r w:rsidR="00A06E23">
        <w:rPr>
          <w:rFonts w:ascii="Garamond" w:hAnsi="Garamond" w:cs="Times New Roman"/>
          <w:sz w:val="24"/>
          <w:szCs w:val="24"/>
          <w:lang w:val="sq-AL"/>
        </w:rPr>
        <w:t>.</w:t>
      </w:r>
    </w:p>
    <w:p w14:paraId="1443858C" w14:textId="10B15166" w:rsidR="00C41ECA" w:rsidRPr="0029656A" w:rsidRDefault="00C41ECA" w:rsidP="00911B83">
      <w:pPr>
        <w:widowControl w:val="0"/>
        <w:tabs>
          <w:tab w:val="left" w:pos="360"/>
        </w:tabs>
        <w:spacing w:after="0" w:line="240" w:lineRule="auto"/>
        <w:ind w:firstLine="284"/>
        <w:jc w:val="both"/>
        <w:rPr>
          <w:rFonts w:ascii="Garamond" w:hAnsi="Garamond"/>
          <w:bCs/>
          <w:sz w:val="24"/>
          <w:szCs w:val="24"/>
          <w:lang w:val="sq-AL"/>
        </w:rPr>
      </w:pPr>
      <w:r w:rsidRPr="0029656A">
        <w:rPr>
          <w:rFonts w:ascii="Garamond" w:hAnsi="Garamond" w:cs="Times New Roman"/>
          <w:sz w:val="24"/>
          <w:szCs w:val="24"/>
          <w:lang w:val="sq-AL"/>
        </w:rPr>
        <w:t xml:space="preserve">28. </w:t>
      </w:r>
      <w:r w:rsidR="0029656A" w:rsidRPr="0029656A">
        <w:rPr>
          <w:rFonts w:ascii="Garamond" w:hAnsi="Garamond" w:cs="Times New Roman"/>
          <w:sz w:val="24"/>
          <w:szCs w:val="24"/>
          <w:lang w:val="sq-AL"/>
        </w:rPr>
        <w:t>“</w:t>
      </w:r>
      <w:r w:rsidRPr="0029656A">
        <w:rPr>
          <w:rFonts w:ascii="Garamond" w:hAnsi="Garamond" w:cs="Times New Roman"/>
          <w:bCs/>
          <w:sz w:val="24"/>
          <w:szCs w:val="24"/>
          <w:lang w:val="sq-AL"/>
        </w:rPr>
        <w:t>Tarifë shkëmbimi</w:t>
      </w:r>
      <w:r w:rsidR="0029656A" w:rsidRPr="0029656A">
        <w:rPr>
          <w:rFonts w:ascii="Garamond" w:hAnsi="Garamond" w:cs="Times New Roman"/>
          <w:bCs/>
          <w:sz w:val="24"/>
          <w:szCs w:val="24"/>
          <w:lang w:val="sq-AL"/>
        </w:rPr>
        <w:t>”</w:t>
      </w:r>
      <w:r w:rsidR="0029656A" w:rsidRPr="0029656A">
        <w:rPr>
          <w:rFonts w:ascii="Garamond" w:hAnsi="Garamond" w:cs="Times New Roman"/>
          <w:sz w:val="24"/>
          <w:szCs w:val="24"/>
          <w:lang w:val="sq-AL"/>
        </w:rPr>
        <w:t xml:space="preserve"> </w:t>
      </w:r>
      <w:r w:rsidRPr="0029656A">
        <w:rPr>
          <w:rFonts w:ascii="Garamond" w:hAnsi="Garamond" w:cs="Times New Roman"/>
          <w:sz w:val="24"/>
          <w:szCs w:val="24"/>
          <w:lang w:val="sq-AL"/>
        </w:rPr>
        <w:t>është tarifë e paguar ndërmjet OSHP-së së debitorit dhe OSHP-së së kreditorit për transaksionet e debitimit direkt</w:t>
      </w:r>
      <w:r w:rsidR="00A06E23">
        <w:rPr>
          <w:rFonts w:ascii="Garamond" w:hAnsi="Garamond" w:cs="Times New Roman"/>
          <w:sz w:val="24"/>
          <w:szCs w:val="24"/>
          <w:lang w:val="sq-AL"/>
        </w:rPr>
        <w:t>.</w:t>
      </w:r>
    </w:p>
    <w:p w14:paraId="7D670194" w14:textId="0CDC979B" w:rsidR="00C41ECA" w:rsidRPr="008B7FB1" w:rsidRDefault="00C41ECA" w:rsidP="00911B83">
      <w:pPr>
        <w:widowControl w:val="0"/>
        <w:tabs>
          <w:tab w:val="left" w:pos="360"/>
        </w:tabs>
        <w:spacing w:after="0" w:line="240" w:lineRule="auto"/>
        <w:ind w:firstLine="284"/>
        <w:jc w:val="both"/>
        <w:rPr>
          <w:rFonts w:ascii="Garamond" w:hAnsi="Garamond"/>
          <w:b/>
          <w:bCs/>
          <w:sz w:val="24"/>
          <w:szCs w:val="24"/>
          <w:lang w:val="sq-AL"/>
        </w:rPr>
      </w:pPr>
      <w:r w:rsidRPr="0029656A">
        <w:rPr>
          <w:rFonts w:ascii="Garamond" w:hAnsi="Garamond" w:cs="Times New Roman"/>
          <w:sz w:val="24"/>
          <w:szCs w:val="24"/>
          <w:lang w:val="sq-AL"/>
        </w:rPr>
        <w:t xml:space="preserve">29. </w:t>
      </w:r>
      <w:r w:rsidR="0029656A" w:rsidRPr="0029656A">
        <w:rPr>
          <w:rFonts w:ascii="Garamond" w:hAnsi="Garamond" w:cs="Times New Roman"/>
          <w:sz w:val="24"/>
          <w:szCs w:val="24"/>
          <w:lang w:val="sq-AL"/>
        </w:rPr>
        <w:t>“</w:t>
      </w:r>
      <w:r w:rsidRPr="0029656A">
        <w:rPr>
          <w:rFonts w:ascii="Garamond" w:hAnsi="Garamond" w:cs="Times New Roman"/>
          <w:bCs/>
          <w:sz w:val="24"/>
          <w:szCs w:val="24"/>
          <w:lang w:val="sq-AL"/>
        </w:rPr>
        <w:t>Tarifë shumëpalëshe shkëmbimi</w:t>
      </w:r>
      <w:r w:rsidR="0029656A" w:rsidRPr="0029656A">
        <w:rPr>
          <w:rFonts w:ascii="Garamond" w:hAnsi="Garamond" w:cs="Times New Roman"/>
          <w:sz w:val="24"/>
          <w:szCs w:val="24"/>
          <w:lang w:val="sq-AL"/>
        </w:rPr>
        <w:t>”</w:t>
      </w:r>
      <w:r w:rsidRPr="0029656A">
        <w:rPr>
          <w:rFonts w:ascii="Garamond" w:hAnsi="Garamond" w:cs="Times New Roman"/>
          <w:sz w:val="24"/>
          <w:szCs w:val="24"/>
          <w:lang w:val="sq-AL"/>
        </w:rPr>
        <w:t xml:space="preserve"> është tarifë shkëmbimi, e cila është subjekt i</w:t>
      </w:r>
      <w:r w:rsidRPr="008B7FB1">
        <w:rPr>
          <w:rFonts w:ascii="Garamond" w:hAnsi="Garamond" w:cs="Times New Roman"/>
          <w:sz w:val="24"/>
          <w:szCs w:val="24"/>
          <w:lang w:val="sq-AL"/>
        </w:rPr>
        <w:t xml:space="preserve"> një marrëveshjeje midis më shumë se dy OSHP-ve</w:t>
      </w:r>
      <w:r w:rsidRPr="008B7FB1">
        <w:rPr>
          <w:rFonts w:ascii="Garamond" w:hAnsi="Garamond"/>
          <w:sz w:val="24"/>
          <w:szCs w:val="24"/>
          <w:lang w:val="sq-AL"/>
        </w:rPr>
        <w:t>.</w:t>
      </w:r>
    </w:p>
    <w:p w14:paraId="73B49408"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719FEE1D"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5</w:t>
      </w:r>
    </w:p>
    <w:p w14:paraId="1F7ECE71"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Mandati</w:t>
      </w:r>
    </w:p>
    <w:p w14:paraId="086A3062"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EC27AEC" w14:textId="24ADA1BF"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 Mandati mund të </w:t>
      </w:r>
      <w:r w:rsidRPr="007C10E2">
        <w:rPr>
          <w:rFonts w:ascii="Garamond" w:hAnsi="Garamond" w:cs="Times New Roman"/>
          <w:sz w:val="24"/>
          <w:szCs w:val="24"/>
          <w:lang w:val="sq-AL"/>
        </w:rPr>
        <w:t>jetë në formë</w:t>
      </w:r>
      <w:r w:rsidR="007C10E2" w:rsidRPr="007C10E2">
        <w:rPr>
          <w:rFonts w:ascii="Garamond" w:hAnsi="Garamond" w:cs="Times New Roman"/>
          <w:sz w:val="24"/>
          <w:szCs w:val="24"/>
          <w:lang w:val="sq-AL"/>
        </w:rPr>
        <w:t>n:</w:t>
      </w:r>
      <w:r w:rsidRPr="007C10E2">
        <w:rPr>
          <w:rFonts w:ascii="Garamond" w:hAnsi="Garamond" w:cs="Times New Roman"/>
          <w:sz w:val="24"/>
          <w:szCs w:val="24"/>
          <w:lang w:val="sq-AL"/>
        </w:rPr>
        <w:t xml:space="preserve"> letër ose elektronike.</w:t>
      </w:r>
    </w:p>
    <w:p w14:paraId="65F2A093" w14:textId="3422E37F"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Mandati në formë</w:t>
      </w:r>
      <w:r w:rsidR="007C10E2">
        <w:rPr>
          <w:rFonts w:ascii="Garamond" w:hAnsi="Garamond" w:cs="Times New Roman"/>
          <w:sz w:val="24"/>
          <w:szCs w:val="24"/>
          <w:lang w:val="sq-AL"/>
        </w:rPr>
        <w:t>n</w:t>
      </w:r>
      <w:r w:rsidRPr="008B7FB1">
        <w:rPr>
          <w:rFonts w:ascii="Garamond" w:hAnsi="Garamond" w:cs="Times New Roman"/>
          <w:sz w:val="24"/>
          <w:szCs w:val="24"/>
          <w:lang w:val="sq-AL"/>
        </w:rPr>
        <w:t xml:space="preserve"> letër mund të ruhet si i tillë ose në trajtë të di</w:t>
      </w:r>
      <w:r w:rsidR="00B3328D">
        <w:rPr>
          <w:rFonts w:ascii="Garamond" w:hAnsi="Garamond" w:cs="Times New Roman"/>
          <w:sz w:val="24"/>
          <w:szCs w:val="24"/>
          <w:lang w:val="sq-AL"/>
        </w:rPr>
        <w:t>gj</w:t>
      </w:r>
      <w:r w:rsidRPr="008B7FB1">
        <w:rPr>
          <w:rFonts w:ascii="Garamond" w:hAnsi="Garamond" w:cs="Times New Roman"/>
          <w:sz w:val="24"/>
          <w:szCs w:val="24"/>
          <w:lang w:val="sq-AL"/>
        </w:rPr>
        <w:t>italizuar (mandati i dematerializuar).</w:t>
      </w:r>
    </w:p>
    <w:p w14:paraId="2807165F" w14:textId="6582D11B"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Mandati në formë elektronike mund të jetë një dokument elektronik i nënshkruar</w:t>
      </w:r>
      <w:r w:rsidR="00484D6B">
        <w:rPr>
          <w:rFonts w:ascii="Garamond" w:hAnsi="Garamond" w:cs="Times New Roman"/>
          <w:sz w:val="24"/>
          <w:szCs w:val="24"/>
          <w:lang w:val="sq-AL"/>
        </w:rPr>
        <w:t>,</w:t>
      </w:r>
      <w:r w:rsidRPr="008B7FB1">
        <w:rPr>
          <w:rFonts w:ascii="Garamond" w:hAnsi="Garamond" w:cs="Times New Roman"/>
          <w:sz w:val="24"/>
          <w:szCs w:val="24"/>
          <w:lang w:val="sq-AL"/>
        </w:rPr>
        <w:t xml:space="preserve"> duke përdorur një mënyrë ligjore të pranueshme dhe të rregulluar</w:t>
      </w:r>
      <w:r w:rsidR="00484D6B">
        <w:rPr>
          <w:rFonts w:ascii="Garamond" w:hAnsi="Garamond" w:cs="Times New Roman"/>
          <w:sz w:val="24"/>
          <w:szCs w:val="24"/>
          <w:lang w:val="sq-AL"/>
        </w:rPr>
        <w:t>,</w:t>
      </w:r>
      <w:r w:rsidRPr="008B7FB1">
        <w:rPr>
          <w:rFonts w:ascii="Garamond" w:hAnsi="Garamond" w:cs="Times New Roman"/>
          <w:sz w:val="24"/>
          <w:szCs w:val="24"/>
          <w:lang w:val="sq-AL"/>
        </w:rPr>
        <w:t xml:space="preserve"> sipas legjislacionit për dokumentet elektronike.</w:t>
      </w:r>
    </w:p>
    <w:p w14:paraId="32F214BA" w14:textId="7805FDC8"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4. Mandati, pavarësisht formës së tij, duhet të përmbajë tekstin e nevojshëm ligjor dhe emrat e palëve që e nënshkruajnë atë, duke u kujdesur që të përmbajë qartësisht shprehjen e pëlqimit dhe autorizimit të dhënë nga paguesi ndaj përfituesit dhe (direkt ose indirekt përmes përfituesit) ndaj OSHP-së së paguesit.</w:t>
      </w:r>
    </w:p>
    <w:p w14:paraId="0C11F1B9" w14:textId="397E4113"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 xml:space="preserve">5. Kërkesat mbi elementet e detyrueshme të mandatit përcaktohen në </w:t>
      </w:r>
      <w:r w:rsidR="00484D6B"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2 (DS-01) bashkëlidhur kësaj rregulloreje. Subjektet mund të marrin për shembull modelin e mandatit në formë</w:t>
      </w:r>
      <w:r w:rsidR="007C10E2">
        <w:rPr>
          <w:rFonts w:ascii="Garamond" w:hAnsi="Garamond" w:cs="Times New Roman"/>
          <w:sz w:val="24"/>
          <w:szCs w:val="24"/>
          <w:lang w:val="sq-AL"/>
        </w:rPr>
        <w:t>n</w:t>
      </w:r>
      <w:r w:rsidRPr="008B7FB1">
        <w:rPr>
          <w:rFonts w:ascii="Garamond" w:hAnsi="Garamond" w:cs="Times New Roman"/>
          <w:sz w:val="24"/>
          <w:szCs w:val="24"/>
          <w:lang w:val="sq-AL"/>
        </w:rPr>
        <w:t xml:space="preserve"> letër të paraqitur në </w:t>
      </w:r>
      <w:r w:rsidR="00484D6B"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4</w:t>
      </w:r>
      <w:r w:rsidRPr="008B7FB1">
        <w:rPr>
          <w:rFonts w:ascii="Garamond" w:hAnsi="Garamond"/>
          <w:sz w:val="24"/>
          <w:szCs w:val="24"/>
          <w:lang w:val="sq-AL"/>
        </w:rPr>
        <w:t>.</w:t>
      </w:r>
    </w:p>
    <w:p w14:paraId="27730AFE" w14:textId="51FFBFAE"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6. Mandati plotësohet nga debitori</w:t>
      </w:r>
      <w:r w:rsidRPr="008B7FB1">
        <w:rPr>
          <w:rFonts w:ascii="Garamond" w:hAnsi="Garamond"/>
          <w:sz w:val="24"/>
          <w:szCs w:val="24"/>
          <w:lang w:val="sq-AL"/>
        </w:rPr>
        <w:t>,</w:t>
      </w:r>
      <w:r w:rsidRPr="008B7FB1">
        <w:rPr>
          <w:rFonts w:ascii="Garamond" w:hAnsi="Garamond" w:cs="Times New Roman"/>
          <w:sz w:val="24"/>
          <w:szCs w:val="24"/>
          <w:lang w:val="sq-AL"/>
        </w:rPr>
        <w:t xml:space="preserve"> i cili ia dërgon atë kreditorit. Ky mandat duhet në çdo rast të nënshkruhet nga debitori si mbajtës i llogarisë apo nga një person që zotëron një formë autorizimi (të tillë si prokurë) nga ana e debitorit për të nënshkruar mandatin në emër dhe për llogari të tij.</w:t>
      </w:r>
    </w:p>
    <w:p w14:paraId="03798260" w14:textId="325031BB"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7. Kreditori mund t’i ofrojë debitorit një mjet të automatizuar për të plotësuar mandatin, duke përfshirë përdorimin e një nënshkrimi elektronik.</w:t>
      </w:r>
    </w:p>
    <w:p w14:paraId="678B5704" w14:textId="4DA8A075"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8. Në varësi të formës së tij, mandati nënshkruhet fizikisht ose në mënyrë elektronike nga debitori.</w:t>
      </w:r>
    </w:p>
    <w:p w14:paraId="679632DB" w14:textId="4D60B0B8"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9. Për qëllime të kësaj rregulloreje, mandati i nënshkruar, pavarësisht formës së tij, ruhet për aq kohë sa nuk është anuluar, si dhe pas anulimit, mandati ruhet të paktën sa afati i përcaktuar në nenin 1022 të Kodit Civil, që debitori të marrë një rimbursim për një transaksion të paautorizuar.</w:t>
      </w:r>
    </w:p>
    <w:p w14:paraId="0829E5D0" w14:textId="3B9349BF"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10. Me marrjen e mandatit, kreditori duhet të kujdeset që të mos tjetërsojë </w:t>
      </w:r>
      <w:r w:rsidRPr="008B7FB1">
        <w:rPr>
          <w:rFonts w:ascii="Garamond" w:hAnsi="Garamond" w:cs="Times New Roman"/>
          <w:sz w:val="24"/>
          <w:szCs w:val="24"/>
          <w:lang w:val="sq-AL"/>
        </w:rPr>
        <w:lastRenderedPageBreak/>
        <w:t>përmbajtjen e mandatit, qoftë gjatë procesit të dematerializimit të mandatit në formë</w:t>
      </w:r>
      <w:r w:rsidR="007C10E2">
        <w:rPr>
          <w:rFonts w:ascii="Garamond" w:hAnsi="Garamond" w:cs="Times New Roman"/>
          <w:sz w:val="24"/>
          <w:szCs w:val="24"/>
          <w:lang w:val="sq-AL"/>
        </w:rPr>
        <w:t>n</w:t>
      </w:r>
      <w:r w:rsidRPr="008B7FB1">
        <w:rPr>
          <w:rFonts w:ascii="Garamond" w:hAnsi="Garamond" w:cs="Times New Roman"/>
          <w:sz w:val="24"/>
          <w:szCs w:val="24"/>
          <w:lang w:val="sq-AL"/>
        </w:rPr>
        <w:t xml:space="preserve"> letër, qoftë gjatë procesit të marrjes së të dhënave nga dokumenti elektronik, kur mandati është në formë elektronike.</w:t>
      </w:r>
    </w:p>
    <w:p w14:paraId="4A61FF67" w14:textId="16E0A6BA"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11. Të dhënat që i përkasin mandatit, duhet t’i transmetohen OSHP-së së kreditorit nga kreditori, së bashku me kërkesën për arkëtim të dërguar me anë të debitimit direkt.</w:t>
      </w:r>
    </w:p>
    <w:p w14:paraId="2C8FFE04" w14:textId="2ADBCC08"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12. Të dhënat e mandatit të dematerializuar duhet t’i transmetohen OSHP-së së debitorit nga OSHP-ja e kreditorit, si pjesë e çdo kërkese për arkëtim.</w:t>
      </w:r>
    </w:p>
    <w:p w14:paraId="2B10B300" w14:textId="5B6965ED"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13. OSHP-ja e kreditorit dhe OSHP-ja e debitorit kujdesen të përfshijnë në mënyrë të plotë në kushtet e punës të lidhura me marrëdhënien përkatëse me kreditorin dhe debitorin, të gjitha kërkesat e mësipërme që duhet detyrimisht të plotësohen përkatësisht nga kreditori dhe debitori</w:t>
      </w:r>
      <w:r w:rsidR="00484D6B">
        <w:rPr>
          <w:rFonts w:ascii="Garamond" w:hAnsi="Garamond" w:cs="Times New Roman"/>
          <w:sz w:val="24"/>
          <w:szCs w:val="24"/>
          <w:lang w:val="sq-AL"/>
        </w:rPr>
        <w:t>,</w:t>
      </w:r>
      <w:r w:rsidRPr="008B7FB1">
        <w:rPr>
          <w:rFonts w:ascii="Garamond" w:hAnsi="Garamond" w:cs="Times New Roman"/>
          <w:sz w:val="24"/>
          <w:szCs w:val="24"/>
          <w:lang w:val="sq-AL"/>
        </w:rPr>
        <w:t xml:space="preserve"> në lidhje me përmbajtjen, plotësimin, përpunimin, ruajtjen, lëvizjen dhe transmetimin e mandatit dhe të dhënave përkatëse.</w:t>
      </w:r>
    </w:p>
    <w:p w14:paraId="3AAFCEC8"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059CA8F3"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6</w:t>
      </w:r>
    </w:p>
    <w:p w14:paraId="660A2108"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Kushtet për anulimin ose ndryshimin e mandatit</w:t>
      </w:r>
    </w:p>
    <w:p w14:paraId="6CCEC4C3"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2DA216EF" w14:textId="03DEE6E6"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1. Mandati mund të anulohet ose të ndryshohet në çdo kohë nga </w:t>
      </w:r>
      <w:r w:rsidR="0087701B">
        <w:rPr>
          <w:rFonts w:ascii="Garamond" w:hAnsi="Garamond" w:cs="Times New Roman"/>
          <w:sz w:val="24"/>
          <w:szCs w:val="24"/>
          <w:lang w:val="sq-AL"/>
        </w:rPr>
        <w:t>debitori si mbajtës i llogarisë</w:t>
      </w:r>
      <w:r w:rsidRPr="008B7FB1">
        <w:rPr>
          <w:rFonts w:ascii="Garamond" w:hAnsi="Garamond" w:cs="Times New Roman"/>
          <w:sz w:val="24"/>
          <w:szCs w:val="24"/>
          <w:lang w:val="sq-AL"/>
        </w:rPr>
        <w:t xml:space="preserve"> apo nga një person që zotëron një formë autorizimi nga ana e debitorit për të vepruar në emër dhe për llogari të tij.</w:t>
      </w:r>
    </w:p>
    <w:p w14:paraId="3E569F4C" w14:textId="6904DFFD"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2. Mandati mund të anulohet ose </w:t>
      </w:r>
      <w:r w:rsidR="0087701B">
        <w:rPr>
          <w:rFonts w:ascii="Garamond" w:hAnsi="Garamond" w:cs="Times New Roman"/>
          <w:sz w:val="24"/>
          <w:szCs w:val="24"/>
          <w:lang w:val="sq-AL"/>
        </w:rPr>
        <w:t xml:space="preserve">të </w:t>
      </w:r>
      <w:r w:rsidRPr="008B7FB1">
        <w:rPr>
          <w:rFonts w:ascii="Garamond" w:hAnsi="Garamond" w:cs="Times New Roman"/>
          <w:sz w:val="24"/>
          <w:szCs w:val="24"/>
          <w:lang w:val="sq-AL"/>
        </w:rPr>
        <w:t xml:space="preserve">ndryshohet pasi debitori ose personi i autorizuar prej tij, njofton kreditorin me shkrim apo me mjete të tjera të sigurta të komunikimit elektronik për anulimin apo ndryshimin e mandatit. </w:t>
      </w:r>
    </w:p>
    <w:p w14:paraId="1C2A0399" w14:textId="0BC2AB46"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3. Njoftimi duhet të identifikojë mandatin që kërkohet të anulohet ose </w:t>
      </w:r>
      <w:r w:rsidR="001059C3">
        <w:rPr>
          <w:rFonts w:ascii="Garamond" w:hAnsi="Garamond" w:cs="Times New Roman"/>
          <w:sz w:val="24"/>
          <w:szCs w:val="24"/>
          <w:lang w:val="sq-AL"/>
        </w:rPr>
        <w:t xml:space="preserve">të </w:t>
      </w:r>
      <w:r w:rsidRPr="008B7FB1">
        <w:rPr>
          <w:rFonts w:ascii="Garamond" w:hAnsi="Garamond" w:cs="Times New Roman"/>
          <w:sz w:val="24"/>
          <w:szCs w:val="24"/>
          <w:lang w:val="sq-AL"/>
        </w:rPr>
        <w:t>ndryshohet.</w:t>
      </w:r>
    </w:p>
    <w:p w14:paraId="12D8C805" w14:textId="4F0456E3"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Anulimi ose ndryshimi i një mandati nuk ndikon mbi të drejtat dhe detyrimet që rrjedhin nga mandati përpara se urdhri për anulimin ose ndryshimin e mandatit të bëhej efektiv.</w:t>
      </w:r>
    </w:p>
    <w:p w14:paraId="217E2D94" w14:textId="5A20952D"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Urdhri për anulimin ose ndryshimin e mandatit bëhet efektiv kur atë e merr OSHP-ja e debitorit.</w:t>
      </w:r>
    </w:p>
    <w:p w14:paraId="00A73E5E" w14:textId="7AA1218E"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6. Mandati konsiderohet automatikisht i anuluar kur kalon afatin maksimal të periudhës së inaktivitetit të përcaktuar në </w:t>
      </w:r>
      <w:r w:rsidR="000518EF"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bashkëlidhur kësaj rregullore</w:t>
      </w:r>
      <w:r w:rsidR="000518EF">
        <w:rPr>
          <w:rFonts w:ascii="Garamond" w:hAnsi="Garamond" w:cs="Times New Roman"/>
          <w:sz w:val="24"/>
          <w:szCs w:val="24"/>
          <w:lang w:val="sq-AL"/>
        </w:rPr>
        <w:t>je</w:t>
      </w:r>
      <w:r w:rsidRPr="008B7FB1">
        <w:rPr>
          <w:rFonts w:ascii="Garamond" w:hAnsi="Garamond" w:cs="Times New Roman"/>
          <w:sz w:val="24"/>
          <w:szCs w:val="24"/>
          <w:lang w:val="sq-AL"/>
        </w:rPr>
        <w:t>, në parametrin “periudha e inaktivitetit”</w:t>
      </w:r>
      <w:r w:rsidR="000518EF">
        <w:rPr>
          <w:rFonts w:ascii="Garamond" w:hAnsi="Garamond" w:cs="Times New Roman"/>
          <w:sz w:val="24"/>
          <w:szCs w:val="24"/>
          <w:lang w:val="sq-AL"/>
        </w:rPr>
        <w:t>,</w:t>
      </w:r>
      <w:r w:rsidRPr="008B7FB1">
        <w:rPr>
          <w:rFonts w:ascii="Garamond" w:hAnsi="Garamond" w:cs="Times New Roman"/>
          <w:sz w:val="24"/>
          <w:szCs w:val="24"/>
          <w:lang w:val="sq-AL"/>
        </w:rPr>
        <w:t xml:space="preserve"> që prej datës së fundit të përdorimit të tij.</w:t>
      </w:r>
    </w:p>
    <w:p w14:paraId="2B10471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2A83CD8B"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7</w:t>
      </w:r>
    </w:p>
    <w:p w14:paraId="1D711578"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Transaksionet e tipit “R”</w:t>
      </w:r>
    </w:p>
    <w:p w14:paraId="535F70A3"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16514EC3" w14:textId="6108C10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Transaksionet e debitimit direkt</w:t>
      </w:r>
      <w:r w:rsidRPr="008B7FB1">
        <w:rPr>
          <w:rFonts w:ascii="Garamond" w:hAnsi="Garamond"/>
          <w:sz w:val="24"/>
          <w:szCs w:val="24"/>
          <w:lang w:val="sq-AL"/>
        </w:rPr>
        <w:t>,</w:t>
      </w:r>
      <w:r w:rsidRPr="008B7FB1">
        <w:rPr>
          <w:rFonts w:ascii="Garamond" w:hAnsi="Garamond" w:cs="Times New Roman"/>
          <w:sz w:val="24"/>
          <w:szCs w:val="24"/>
          <w:lang w:val="sq-AL"/>
        </w:rPr>
        <w:t xml:space="preserve"> të cilat shmangen nga rregull</w:t>
      </w:r>
      <w:r w:rsidR="000518EF">
        <w:rPr>
          <w:rFonts w:ascii="Garamond" w:hAnsi="Garamond" w:cs="Times New Roman"/>
          <w:sz w:val="24"/>
          <w:szCs w:val="24"/>
          <w:lang w:val="sq-AL"/>
        </w:rPr>
        <w:t>a</w:t>
      </w:r>
      <w:r w:rsidRPr="008B7FB1">
        <w:rPr>
          <w:rFonts w:ascii="Garamond" w:hAnsi="Garamond" w:cs="Times New Roman"/>
          <w:sz w:val="24"/>
          <w:szCs w:val="24"/>
          <w:lang w:val="sq-AL"/>
        </w:rPr>
        <w:t xml:space="preserve"> </w:t>
      </w:r>
      <w:r w:rsidR="000518EF">
        <w:rPr>
          <w:rFonts w:ascii="Garamond" w:hAnsi="Garamond" w:cs="Times New Roman"/>
          <w:sz w:val="24"/>
          <w:szCs w:val="24"/>
          <w:lang w:val="sq-AL"/>
        </w:rPr>
        <w:t>e</w:t>
      </w:r>
      <w:r w:rsidRPr="008B7FB1">
        <w:rPr>
          <w:rFonts w:ascii="Garamond" w:hAnsi="Garamond" w:cs="Times New Roman"/>
          <w:sz w:val="24"/>
          <w:szCs w:val="24"/>
          <w:lang w:val="sq-AL"/>
        </w:rPr>
        <w:t xml:space="preserve"> përgjithsh</w:t>
      </w:r>
      <w:r w:rsidR="000518EF">
        <w:rPr>
          <w:rFonts w:ascii="Garamond" w:hAnsi="Garamond" w:cs="Times New Roman"/>
          <w:sz w:val="24"/>
          <w:szCs w:val="24"/>
          <w:lang w:val="sq-AL"/>
        </w:rPr>
        <w:t>me</w:t>
      </w:r>
      <w:r w:rsidRPr="008B7FB1">
        <w:rPr>
          <w:rFonts w:ascii="Garamond" w:hAnsi="Garamond" w:cs="Times New Roman"/>
          <w:sz w:val="24"/>
          <w:szCs w:val="24"/>
          <w:lang w:val="sq-AL"/>
        </w:rPr>
        <w:t xml:space="preserve"> </w:t>
      </w:r>
      <w:r w:rsidR="00885CCE">
        <w:rPr>
          <w:rFonts w:ascii="Garamond" w:hAnsi="Garamond" w:cs="Times New Roman"/>
          <w:sz w:val="24"/>
          <w:szCs w:val="24"/>
          <w:lang w:val="sq-AL"/>
        </w:rPr>
        <w:t>e</w:t>
      </w:r>
      <w:r w:rsidRPr="008B7FB1">
        <w:rPr>
          <w:rFonts w:ascii="Garamond" w:hAnsi="Garamond" w:cs="Times New Roman"/>
          <w:sz w:val="24"/>
          <w:szCs w:val="24"/>
          <w:lang w:val="sq-AL"/>
        </w:rPr>
        <w:t xml:space="preserve"> ekzekutimit të tyre, rezultojnë në rastet përjashtuese</w:t>
      </w:r>
      <w:r w:rsidR="00885CCE">
        <w:rPr>
          <w:rFonts w:ascii="Garamond" w:hAnsi="Garamond" w:cs="Times New Roman"/>
          <w:sz w:val="24"/>
          <w:szCs w:val="24"/>
          <w:lang w:val="sq-AL"/>
        </w:rPr>
        <w:t>,</w:t>
      </w:r>
      <w:r w:rsidRPr="008B7FB1">
        <w:rPr>
          <w:rFonts w:ascii="Garamond" w:hAnsi="Garamond" w:cs="Times New Roman"/>
          <w:sz w:val="24"/>
          <w:szCs w:val="24"/>
          <w:lang w:val="sq-AL"/>
        </w:rPr>
        <w:t xml:space="preserve"> si më poshtë:</w:t>
      </w:r>
    </w:p>
    <w:p w14:paraId="48474679" w14:textId="4D3AC8DA"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i/>
          <w:iCs/>
          <w:sz w:val="24"/>
          <w:szCs w:val="24"/>
          <w:lang w:val="sq-AL"/>
        </w:rPr>
        <w:t>a) “Reject”</w:t>
      </w:r>
      <w:r w:rsidRPr="008B7FB1">
        <w:rPr>
          <w:rFonts w:ascii="Garamond" w:hAnsi="Garamond" w:cs="Times New Roman"/>
          <w:sz w:val="24"/>
          <w:szCs w:val="24"/>
          <w:lang w:val="sq-AL"/>
        </w:rPr>
        <w:t xml:space="preserve"> (mospranim) – kërkesa për arkëtim nuk pranohet për ekzekutim si rezultat i devijimit nga ekzekutimi normal përpara shlyerjes ndër-OSHP, për arsyet e mëposhtme:</w:t>
      </w:r>
    </w:p>
    <w:p w14:paraId="716777EB" w14:textId="54E9D494"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i. arsye teknike të zbuluara nga OSHP-ja e kreditorit, OSHP-ja e debitorit ose sistemi i klerimit dhe shlyerjes</w:t>
      </w:r>
      <w:r w:rsidR="00885CCE">
        <w:rPr>
          <w:rFonts w:ascii="Garamond" w:hAnsi="Garamond"/>
          <w:sz w:val="24"/>
          <w:szCs w:val="24"/>
          <w:lang w:val="sq-AL"/>
        </w:rPr>
        <w:t>;</w:t>
      </w:r>
    </w:p>
    <w:p w14:paraId="2970605E" w14:textId="233F6844"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ii. OSHP-ja e debitorit e ka të pamundur ta pranojë për arsye të tjera</w:t>
      </w:r>
      <w:r w:rsidR="00885CCE">
        <w:rPr>
          <w:rFonts w:ascii="Garamond" w:hAnsi="Garamond"/>
          <w:sz w:val="24"/>
          <w:szCs w:val="24"/>
          <w:lang w:val="sq-AL"/>
        </w:rPr>
        <w:t>;</w:t>
      </w:r>
    </w:p>
    <w:p w14:paraId="572DC280" w14:textId="710321E2"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iii. debitori i ka bërë kërkesë p</w:t>
      </w:r>
      <w:r w:rsidR="00885CCE">
        <w:rPr>
          <w:rFonts w:ascii="Garamond" w:hAnsi="Garamond" w:cs="Times New Roman"/>
          <w:sz w:val="24"/>
          <w:szCs w:val="24"/>
          <w:lang w:val="sq-AL"/>
        </w:rPr>
        <w:t>ër refuzim OSHP-së së debitorit</w:t>
      </w:r>
      <w:r w:rsidRPr="008B7FB1">
        <w:rPr>
          <w:rFonts w:ascii="Garamond" w:hAnsi="Garamond" w:cs="Times New Roman"/>
          <w:sz w:val="24"/>
          <w:szCs w:val="24"/>
          <w:lang w:val="sq-AL"/>
        </w:rPr>
        <w:t xml:space="preserve"> dhe OSHP-ja e debitorit do të gjenerojë një mospranim;</w:t>
      </w:r>
    </w:p>
    <w:p w14:paraId="118B85DD" w14:textId="58F62136"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i/>
          <w:iCs/>
          <w:sz w:val="24"/>
          <w:szCs w:val="24"/>
          <w:lang w:val="sq-AL"/>
        </w:rPr>
        <w:t>b) “Return”</w:t>
      </w:r>
      <w:r w:rsidRPr="008B7FB1">
        <w:rPr>
          <w:rFonts w:ascii="Garamond" w:hAnsi="Garamond" w:cs="Times New Roman"/>
          <w:sz w:val="24"/>
          <w:szCs w:val="24"/>
          <w:lang w:val="sq-AL"/>
        </w:rPr>
        <w:t xml:space="preserve"> (kthim) – kërkesa për arkëtim devijohet nga ekzekutimi normal pas shlyerjes ndër-OSHP dhe një kthim iniciohet nga OSHP-ja e debitorit;</w:t>
      </w:r>
    </w:p>
    <w:p w14:paraId="309B2F33" w14:textId="2037CFFE"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i/>
          <w:iCs/>
          <w:sz w:val="24"/>
          <w:szCs w:val="24"/>
          <w:lang w:val="sq-AL"/>
        </w:rPr>
        <w:t>c) “Refusal”</w:t>
      </w:r>
      <w:r w:rsidRPr="008B7FB1">
        <w:rPr>
          <w:rFonts w:ascii="Garamond" w:hAnsi="Garamond" w:cs="Times New Roman"/>
          <w:sz w:val="24"/>
          <w:szCs w:val="24"/>
          <w:lang w:val="sq-AL"/>
        </w:rPr>
        <w:t xml:space="preserve"> (refuzim) – pretendim i ngritur nga debitori përpara shlyerjes për arsye të ndryshme, duke </w:t>
      </w:r>
      <w:r w:rsidRPr="009206CF">
        <w:rPr>
          <w:rFonts w:ascii="Garamond" w:hAnsi="Garamond" w:cs="Times New Roman"/>
          <w:sz w:val="24"/>
          <w:szCs w:val="24"/>
          <w:lang w:val="sq-AL"/>
        </w:rPr>
        <w:t>i kërkuar OSHP-së së debitorit</w:t>
      </w:r>
      <w:r w:rsidRPr="008B7FB1">
        <w:rPr>
          <w:rFonts w:ascii="Garamond" w:hAnsi="Garamond" w:cs="Times New Roman"/>
          <w:sz w:val="24"/>
          <w:szCs w:val="24"/>
          <w:lang w:val="sq-AL"/>
        </w:rPr>
        <w:t xml:space="preserve"> të mos paguajë kërkesën për arkëtim. OSHP-ja e debitorit duhet ta trajtojë refuzimin</w:t>
      </w:r>
      <w:r w:rsidR="00885CCE">
        <w:rPr>
          <w:rFonts w:ascii="Garamond" w:hAnsi="Garamond" w:cs="Times New Roman"/>
          <w:sz w:val="24"/>
          <w:szCs w:val="24"/>
          <w:lang w:val="sq-AL"/>
        </w:rPr>
        <w:t>,</w:t>
      </w:r>
      <w:r w:rsidRPr="008B7FB1">
        <w:rPr>
          <w:rFonts w:ascii="Garamond" w:hAnsi="Garamond" w:cs="Times New Roman"/>
          <w:sz w:val="24"/>
          <w:szCs w:val="24"/>
          <w:lang w:val="sq-AL"/>
        </w:rPr>
        <w:t xml:space="preserve"> në përputhje me marrëveshjen që ka me debitorin. Në varësi të momentit kur OSHP-ja e debitorit trajton refuzimin, ai përpunohet në një nga veprimet e mëposhtme:</w:t>
      </w:r>
    </w:p>
    <w:p w14:paraId="4C6E8F0B" w14:textId="352BE7E5"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i. kur OSHP-ja e debitorit vendos ta trajtojë pretendimin përpara shlyerjes ndër-OSHP, rezulton në veprim mospranimi</w:t>
      </w:r>
      <w:r w:rsidRPr="008B7FB1">
        <w:rPr>
          <w:rFonts w:ascii="Garamond" w:hAnsi="Garamond"/>
          <w:sz w:val="24"/>
          <w:szCs w:val="24"/>
          <w:lang w:val="sq-AL"/>
        </w:rPr>
        <w:t>,</w:t>
      </w:r>
    </w:p>
    <w:p w14:paraId="487278D4" w14:textId="7841DD9F"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lastRenderedPageBreak/>
        <w:t xml:space="preserve">ii. kur OSHP-ja </w:t>
      </w:r>
      <w:r w:rsidR="00885CCE">
        <w:rPr>
          <w:rFonts w:ascii="Garamond" w:hAnsi="Garamond" w:cs="Times New Roman"/>
          <w:sz w:val="24"/>
          <w:szCs w:val="24"/>
          <w:lang w:val="sq-AL"/>
        </w:rPr>
        <w:t>e</w:t>
      </w:r>
      <w:r w:rsidRPr="008B7FB1">
        <w:rPr>
          <w:rFonts w:ascii="Garamond" w:hAnsi="Garamond" w:cs="Times New Roman"/>
          <w:sz w:val="24"/>
          <w:szCs w:val="24"/>
          <w:lang w:val="sq-AL"/>
        </w:rPr>
        <w:t xml:space="preserve"> debitorit vendos ta trajtojë pretendimin pas shlyerjes ndër-OSHP, rezulton në veprim kthimi;</w:t>
      </w:r>
    </w:p>
    <w:p w14:paraId="6A924311" w14:textId="5F0BB2BC"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i/>
          <w:iCs/>
          <w:sz w:val="24"/>
          <w:szCs w:val="24"/>
          <w:lang w:val="sq-AL"/>
        </w:rPr>
        <w:t>d) “Reversal”</w:t>
      </w:r>
      <w:r w:rsidRPr="008B7FB1">
        <w:rPr>
          <w:rFonts w:ascii="Garamond" w:hAnsi="Garamond" w:cs="Times New Roman"/>
          <w:sz w:val="24"/>
          <w:szCs w:val="24"/>
          <w:lang w:val="sq-AL"/>
        </w:rPr>
        <w:t xml:space="preserve"> (veprim me kah të kundërt) – kreditori del në përfundimin se një kërkesë për arkëtim nuk duhet të ishte procesuar dhe si rezultat i këtij ekzekutimi, pas shlyerjes</w:t>
      </w:r>
      <w:r w:rsidRPr="008B7FB1">
        <w:rPr>
          <w:rFonts w:ascii="Garamond" w:hAnsi="Garamond"/>
          <w:sz w:val="24"/>
          <w:szCs w:val="24"/>
          <w:lang w:val="sq-AL"/>
        </w:rPr>
        <w:t>,</w:t>
      </w:r>
      <w:r w:rsidRPr="008B7FB1">
        <w:rPr>
          <w:rFonts w:ascii="Garamond" w:hAnsi="Garamond" w:cs="Times New Roman"/>
          <w:sz w:val="24"/>
          <w:szCs w:val="24"/>
          <w:lang w:val="sq-AL"/>
        </w:rPr>
        <w:t xml:space="preserve"> kreditori mund të përdorë një veprim me kah të kundërt për të rimbursuar debitorin për vlerën e plotë të kërkesës së ekzekutuar gabimisht. Në raste të tilla</w:t>
      </w:r>
      <w:r w:rsidR="00885CCE">
        <w:rPr>
          <w:rFonts w:ascii="Garamond" w:hAnsi="Garamond" w:cs="Times New Roman"/>
          <w:sz w:val="24"/>
          <w:szCs w:val="24"/>
          <w:lang w:val="sq-AL"/>
        </w:rPr>
        <w:t>,</w:t>
      </w:r>
      <w:r w:rsidRPr="008B7FB1">
        <w:rPr>
          <w:rFonts w:ascii="Garamond" w:hAnsi="Garamond" w:cs="Times New Roman"/>
          <w:sz w:val="24"/>
          <w:szCs w:val="24"/>
          <w:lang w:val="sq-AL"/>
        </w:rPr>
        <w:t xml:space="preserve"> vlejnë rregullat e mëposhtme:</w:t>
      </w:r>
    </w:p>
    <w:p w14:paraId="0823CC27" w14:textId="2A28CC61"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i. OSHP-ja e kreditorit nuk është </w:t>
      </w:r>
      <w:r w:rsidR="00885CCE">
        <w:rPr>
          <w:rFonts w:ascii="Garamond" w:hAnsi="Garamond" w:cs="Times New Roman"/>
          <w:sz w:val="24"/>
          <w:szCs w:val="24"/>
          <w:lang w:val="sq-AL"/>
        </w:rPr>
        <w:t>e</w:t>
      </w:r>
      <w:r w:rsidRPr="008B7FB1">
        <w:rPr>
          <w:rFonts w:ascii="Garamond" w:hAnsi="Garamond" w:cs="Times New Roman"/>
          <w:sz w:val="24"/>
          <w:szCs w:val="24"/>
          <w:lang w:val="sq-AL"/>
        </w:rPr>
        <w:t xml:space="preserve"> detyruar t’i ofrojë kreditorit funksionalitetin/shërbimin e veprimit me kah të kundërt</w:t>
      </w:r>
      <w:r w:rsidR="00885CCE">
        <w:rPr>
          <w:rFonts w:ascii="Garamond" w:hAnsi="Garamond"/>
          <w:sz w:val="24"/>
          <w:szCs w:val="24"/>
          <w:lang w:val="sq-AL"/>
        </w:rPr>
        <w:t>;</w:t>
      </w:r>
    </w:p>
    <w:p w14:paraId="605BBA00" w14:textId="519C9746"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ii. OSHP-ja e debitorit është </w:t>
      </w:r>
      <w:r w:rsidR="00885CCE">
        <w:rPr>
          <w:rFonts w:ascii="Garamond" w:hAnsi="Garamond" w:cs="Times New Roman"/>
          <w:sz w:val="24"/>
          <w:szCs w:val="24"/>
          <w:lang w:val="sq-AL"/>
        </w:rPr>
        <w:t>e</w:t>
      </w:r>
      <w:r w:rsidRPr="008B7FB1">
        <w:rPr>
          <w:rFonts w:ascii="Garamond" w:hAnsi="Garamond" w:cs="Times New Roman"/>
          <w:sz w:val="24"/>
          <w:szCs w:val="24"/>
          <w:lang w:val="sq-AL"/>
        </w:rPr>
        <w:t xml:space="preserve"> detyruar të trajtojë veprimet me kah të kundërt të iniciuara nga kreditorët ose OSHP</w:t>
      </w:r>
      <w:r w:rsidR="00885CCE">
        <w:rPr>
          <w:rFonts w:ascii="Garamond" w:hAnsi="Garamond" w:cs="Times New Roman"/>
          <w:sz w:val="24"/>
          <w:szCs w:val="24"/>
          <w:lang w:val="sq-AL"/>
        </w:rPr>
        <w:t>-së s</w:t>
      </w:r>
      <w:r w:rsidRPr="008B7FB1">
        <w:rPr>
          <w:rFonts w:ascii="Garamond" w:hAnsi="Garamond" w:cs="Times New Roman"/>
          <w:sz w:val="24"/>
          <w:szCs w:val="24"/>
          <w:lang w:val="sq-AL"/>
        </w:rPr>
        <w:t>ë kreditorëve</w:t>
      </w:r>
      <w:r w:rsidR="00341461">
        <w:rPr>
          <w:rFonts w:ascii="Garamond" w:hAnsi="Garamond"/>
          <w:sz w:val="24"/>
          <w:szCs w:val="24"/>
          <w:lang w:val="sq-AL"/>
        </w:rPr>
        <w:t>;</w:t>
      </w:r>
    </w:p>
    <w:p w14:paraId="39FB76EE" w14:textId="4281ABE2"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iii. Kreditorët nuk janë të detyruar të përdorin funksionalitetin e veprimit me kah të kundërt, por nëse e bëjnë atë, një veprim me kah të kundërt i iniciuar nga kreditori (kur ofrohet nga OSHP i kreditorit) duhet të trajtohet nga OSHP-ja e kreditorit dhe OSHP-ja e debitorit</w:t>
      </w:r>
      <w:r w:rsidR="00341461">
        <w:rPr>
          <w:rFonts w:ascii="Garamond" w:hAnsi="Garamond"/>
          <w:sz w:val="24"/>
          <w:szCs w:val="24"/>
          <w:lang w:val="sq-AL"/>
        </w:rPr>
        <w:t>;</w:t>
      </w:r>
    </w:p>
    <w:p w14:paraId="7F0E55A2" w14:textId="57CCB1DB"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iv. </w:t>
      </w:r>
      <w:r w:rsidR="00341461" w:rsidRPr="008B7FB1">
        <w:rPr>
          <w:rFonts w:ascii="Garamond" w:hAnsi="Garamond" w:cs="Times New Roman"/>
          <w:sz w:val="24"/>
          <w:szCs w:val="24"/>
          <w:lang w:val="sq-AL"/>
        </w:rPr>
        <w:t xml:space="preserve">Veprimi </w:t>
      </w:r>
      <w:r w:rsidRPr="008B7FB1">
        <w:rPr>
          <w:rFonts w:ascii="Garamond" w:hAnsi="Garamond" w:cs="Times New Roman"/>
          <w:sz w:val="24"/>
          <w:szCs w:val="24"/>
          <w:lang w:val="sq-AL"/>
        </w:rPr>
        <w:t>me kah të kundërt mund të iniciohet edhe nga OSHP-ja e kreditorit për të njëjtat arsye</w:t>
      </w:r>
      <w:r w:rsidR="00341461">
        <w:rPr>
          <w:rFonts w:ascii="Garamond" w:hAnsi="Garamond"/>
          <w:sz w:val="24"/>
          <w:szCs w:val="24"/>
          <w:lang w:val="sq-AL"/>
        </w:rPr>
        <w:t>;</w:t>
      </w:r>
    </w:p>
    <w:p w14:paraId="63F82B80" w14:textId="1217B2EB"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v. OSHP-ja e debitorit nuk nevojitet të kryejë kontrolle mbi veprimet me kah të kundërt të mbërritur;</w:t>
      </w:r>
    </w:p>
    <w:p w14:paraId="42A9ACE2" w14:textId="19C9155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i/>
          <w:iCs/>
          <w:sz w:val="24"/>
          <w:szCs w:val="24"/>
          <w:lang w:val="sq-AL"/>
        </w:rPr>
        <w:t>e) “Revocation”</w:t>
      </w:r>
      <w:r w:rsidRPr="008B7FB1">
        <w:rPr>
          <w:rFonts w:ascii="Garamond" w:hAnsi="Garamond" w:cs="Times New Roman"/>
          <w:sz w:val="24"/>
          <w:szCs w:val="24"/>
          <w:lang w:val="sq-AL"/>
        </w:rPr>
        <w:t xml:space="preserve"> (revokim) – kërkesë e kreditorit për të tërhequr mbrapsht instruksionin e kërkesës për arkëtim brenda një date të rënë dakord me OSHP-në e kreditorit, si pjesë e marrëveshjes midis kreditorit dhe OSHP-së së kreditorit;</w:t>
      </w:r>
    </w:p>
    <w:p w14:paraId="025A3CB6" w14:textId="62CFFE3D"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i/>
          <w:iCs/>
          <w:sz w:val="24"/>
          <w:szCs w:val="24"/>
          <w:lang w:val="sq-AL"/>
        </w:rPr>
        <w:t>f) “Request for cancellation”</w:t>
      </w:r>
      <w:r w:rsidRPr="008B7FB1">
        <w:rPr>
          <w:rFonts w:ascii="Garamond" w:hAnsi="Garamond" w:cs="Times New Roman"/>
          <w:sz w:val="24"/>
          <w:szCs w:val="24"/>
          <w:lang w:val="sq-AL"/>
        </w:rPr>
        <w:t xml:space="preserve"> (anulim) – kërkesë e OSHP-së së kreditorit për të tërhequr mbrapsht instruksionin e kërkesës për arkëtim</w:t>
      </w:r>
      <w:r w:rsidR="00341461">
        <w:rPr>
          <w:rFonts w:ascii="Garamond" w:hAnsi="Garamond" w:cs="Times New Roman"/>
          <w:sz w:val="24"/>
          <w:szCs w:val="24"/>
          <w:lang w:val="sq-AL"/>
        </w:rPr>
        <w:t>,</w:t>
      </w:r>
      <w:r w:rsidRPr="008B7FB1">
        <w:rPr>
          <w:rFonts w:ascii="Garamond" w:hAnsi="Garamond" w:cs="Times New Roman"/>
          <w:sz w:val="24"/>
          <w:szCs w:val="24"/>
          <w:lang w:val="sq-AL"/>
        </w:rPr>
        <w:t xml:space="preserve"> përpara shlyerjes, si pjesë e marrëveshjes midis OSHP-së së kreditorit dhe operatorit të sistemit të klerimit dhe shlyerjes;</w:t>
      </w:r>
    </w:p>
    <w:p w14:paraId="5AD7C717" w14:textId="40989228"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i/>
          <w:iCs/>
          <w:sz w:val="24"/>
          <w:szCs w:val="24"/>
          <w:lang w:val="sq-AL"/>
        </w:rPr>
        <w:t>g) “Refund”</w:t>
      </w:r>
      <w:r w:rsidRPr="008B7FB1">
        <w:rPr>
          <w:rFonts w:ascii="Garamond" w:hAnsi="Garamond" w:cs="Times New Roman"/>
          <w:sz w:val="24"/>
          <w:szCs w:val="24"/>
          <w:lang w:val="sq-AL"/>
        </w:rPr>
        <w:t xml:space="preserve"> (rimbursim) – pretendim i debitorit për rimbursim të një debitimi direkt. Lidhur me rimbursimin, vlejnë rregullat e mëposhtme:</w:t>
      </w:r>
    </w:p>
    <w:p w14:paraId="22FDA74F" w14:textId="07615F22"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i. rimbursimi është i vlefshëm si për debitimet direkte të autorizuara, ashtu edhe ato të paautorizuara</w:t>
      </w:r>
      <w:r w:rsidRPr="008B7FB1">
        <w:rPr>
          <w:rFonts w:ascii="Garamond" w:hAnsi="Garamond"/>
          <w:sz w:val="24"/>
          <w:szCs w:val="24"/>
          <w:lang w:val="sq-AL"/>
        </w:rPr>
        <w:t>,</w:t>
      </w:r>
    </w:p>
    <w:p w14:paraId="78084608" w14:textId="2145B642"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ii. kërkesa për rimbursim i dërgohet OSHP-së së debitorit pas shlyerjes, sipas kushteve të përcaktuara nga kjo rregullore dhe brenda afateve të përcaktuara në </w:t>
      </w:r>
      <w:r w:rsidR="00341461"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00341461">
        <w:rPr>
          <w:rFonts w:ascii="Garamond" w:hAnsi="Garamond"/>
          <w:sz w:val="24"/>
          <w:szCs w:val="24"/>
          <w:lang w:val="sq-AL"/>
        </w:rPr>
        <w:t>;</w:t>
      </w:r>
    </w:p>
    <w:p w14:paraId="707393EB" w14:textId="5FC2966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iii. OSHP-ja e debitorit ka të drejtë të marrë kompensim, të quajtur kompensim i rimbursimit, nga OSHP-ja e kreditorit për pjesën përkatëse të interesit të humbur nga OSHP-ja e debitorit sipas kushteve të përcaktuara në këtë rregullore.</w:t>
      </w:r>
    </w:p>
    <w:p w14:paraId="1CFE97AF" w14:textId="6D2E58D0"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2. Veprimet “mospranim”, “kthim” dhe “rimbursim” të kërkesave për arkëtim duhet të klerohen dhe shlyhen përkatësisht në sistemet AECH dhe AIPS ku klerohen dhe shlyhen kërkesat fillestare për arkëtim, përveç rasteve kur është rënë dakord ndryshe midis OSHP-ve të përfshirë, si dhe rastit kur OSHP-ja e debitorit dhe OSHP-ja e kreditorit janë e njëjta OSHP</w:t>
      </w:r>
      <w:r w:rsidRPr="008B7FB1">
        <w:rPr>
          <w:rFonts w:ascii="Garamond" w:hAnsi="Garamond"/>
          <w:sz w:val="24"/>
          <w:szCs w:val="24"/>
          <w:lang w:val="sq-AL"/>
        </w:rPr>
        <w:t>.</w:t>
      </w:r>
    </w:p>
    <w:p w14:paraId="6E0DCB0B" w14:textId="20632E6B"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Në rastet kur një nga palët e përfshira në transaksionin e debitimit direkt, për ndonjë arsye, nuk mund të trajtojë kërkesën për arkëtim në rrugë normale, procesi i trajtimit të rasteve përjashtuese fillon në pikën e procesit ku është hasur problemi.</w:t>
      </w:r>
    </w:p>
    <w:p w14:paraId="22336739"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290BC3DC"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8</w:t>
      </w:r>
    </w:p>
    <w:p w14:paraId="436593B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Kushtet bazë për paraqitjen e kërkesës për arkëtim</w:t>
      </w:r>
    </w:p>
    <w:p w14:paraId="0F710A8A"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2AE056DB" w14:textId="3463CE2E"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1. Kreditori mund të paraqesë një kërkesë për arkëtim, nëse përmbush kushtet e mëposhtme:</w:t>
      </w:r>
    </w:p>
    <w:p w14:paraId="7B70C9B3" w14:textId="644AC781" w:rsidR="00C41ECA" w:rsidRPr="008B7FB1" w:rsidRDefault="00C41ECA" w:rsidP="00911B83">
      <w:pPr>
        <w:widowControl w:val="0"/>
        <w:tabs>
          <w:tab w:val="left" w:pos="720"/>
          <w:tab w:val="left" w:pos="108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a) i është caktuar një “ID e kreditorit” nga Banka e Shqipërisë;</w:t>
      </w:r>
    </w:p>
    <w:p w14:paraId="30F6D66F" w14:textId="2A7E725B" w:rsidR="00C41ECA" w:rsidRPr="008B7FB1" w:rsidRDefault="00C41ECA" w:rsidP="00911B83">
      <w:pPr>
        <w:widowControl w:val="0"/>
        <w:tabs>
          <w:tab w:val="left" w:pos="720"/>
          <w:tab w:val="left" w:pos="108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b) ka një pretendim të vlefshëm ndaj debitorit për të mbledhur (arkëtuar) para, në bazë të një kontrate ose marrëveshjeje midis kreditorit dhe debitorit; </w:t>
      </w:r>
    </w:p>
    <w:p w14:paraId="088D244A" w14:textId="255D719C" w:rsidR="00C41ECA" w:rsidRPr="008B7FB1" w:rsidRDefault="00C41ECA" w:rsidP="00911B83">
      <w:pPr>
        <w:widowControl w:val="0"/>
        <w:tabs>
          <w:tab w:val="left" w:pos="720"/>
          <w:tab w:val="left" w:pos="108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c) ka marrë një mandat të debitimit direkt të nënshkruar nga debitori për këtë qëllim;</w:t>
      </w:r>
    </w:p>
    <w:p w14:paraId="29B5D4B2" w14:textId="792084BA" w:rsidR="00C41ECA" w:rsidRPr="008B7FB1" w:rsidRDefault="00C41ECA" w:rsidP="00911B83">
      <w:pPr>
        <w:widowControl w:val="0"/>
        <w:tabs>
          <w:tab w:val="left" w:pos="720"/>
          <w:tab w:val="left" w:pos="108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d) i ka dërguar OSHP-së së kreditorit një kopje të mandatit, si dhe sa herë që ky </w:t>
      </w:r>
      <w:r w:rsidRPr="008B7FB1">
        <w:rPr>
          <w:rFonts w:ascii="Garamond" w:hAnsi="Garamond" w:cs="Times New Roman"/>
          <w:sz w:val="24"/>
          <w:szCs w:val="24"/>
          <w:lang w:val="sq-AL"/>
        </w:rPr>
        <w:lastRenderedPageBreak/>
        <w:t>ndryshohet nga debitori.</w:t>
      </w:r>
    </w:p>
    <w:p w14:paraId="3FAD71C7" w14:textId="24EE1D27"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 xml:space="preserve">2. Kërkesa për arkëtim plotësohet sipas formatit të përcaktuar nga OSHP-ja e kreditorit, i cili duhet të ketë në përmbajtje të tij elementet e përcaktuara në </w:t>
      </w:r>
      <w:r w:rsidR="00341461"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2 (DS-03).</w:t>
      </w:r>
    </w:p>
    <w:p w14:paraId="7BF2B336"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28D2093E"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9</w:t>
      </w:r>
    </w:p>
    <w:p w14:paraId="1CB95549"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Kushtet për revokim të kërkesës për arkëtim</w:t>
      </w:r>
    </w:p>
    <w:p w14:paraId="7EAE0421"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0D09891F" w14:textId="22B79630" w:rsidR="00C41ECA" w:rsidRPr="008B7FB1" w:rsidRDefault="00C41ECA" w:rsidP="00911B83">
      <w:pPr>
        <w:widowControl w:val="0"/>
        <w:tabs>
          <w:tab w:val="left" w:pos="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Një kërkesë për arkëtim mund të revokohet me urdhër të dhënë nga kreditori si dërgues i kërkesës për arkëtim ose nga një person që zotëron një formë autorizimi nga ana e kreditorit për të vepruar në emër të tij.</w:t>
      </w:r>
    </w:p>
    <w:p w14:paraId="41DE1532" w14:textId="1D40E45E" w:rsidR="00C41ECA" w:rsidRPr="008B7FB1" w:rsidRDefault="00C41ECA" w:rsidP="00911B83">
      <w:pPr>
        <w:widowControl w:val="0"/>
        <w:tabs>
          <w:tab w:val="left" w:pos="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Nëse urdhri për revokim të kërkesës për arkëtim merret nga OSHP-ja e kreditorit</w:t>
      </w:r>
      <w:r w:rsidR="00BE74D3">
        <w:rPr>
          <w:rFonts w:ascii="Garamond" w:hAnsi="Garamond" w:cs="Times New Roman"/>
          <w:sz w:val="24"/>
          <w:szCs w:val="24"/>
          <w:lang w:val="sq-AL"/>
        </w:rPr>
        <w:t>,</w:t>
      </w:r>
      <w:r w:rsidRPr="008B7FB1">
        <w:rPr>
          <w:rFonts w:ascii="Garamond" w:hAnsi="Garamond" w:cs="Times New Roman"/>
          <w:sz w:val="24"/>
          <w:szCs w:val="24"/>
          <w:lang w:val="sq-AL"/>
        </w:rPr>
        <w:t xml:space="preserve"> në kohën dhe në mënyrën që i jep mundësi të kryejë revokimin e instruksionit, përpara se instruksioni origjinal i debitimit direkt të jetë dërguar në sistemin AECH, atëherë OSHP-ja e kreditorit duhet të marrë masat për revokimin e kërkesës për arkëtim</w:t>
      </w:r>
      <w:r w:rsidR="00BE74D3">
        <w:rPr>
          <w:rFonts w:ascii="Garamond" w:hAnsi="Garamond" w:cs="Times New Roman"/>
          <w:sz w:val="24"/>
          <w:szCs w:val="24"/>
          <w:lang w:val="sq-AL"/>
        </w:rPr>
        <w:t>,</w:t>
      </w:r>
      <w:r w:rsidRPr="008B7FB1">
        <w:rPr>
          <w:rFonts w:ascii="Garamond" w:hAnsi="Garamond" w:cs="Times New Roman"/>
          <w:sz w:val="24"/>
          <w:szCs w:val="24"/>
          <w:lang w:val="sq-AL"/>
        </w:rPr>
        <w:t xml:space="preserve"> pa vijuar me dërgimin e mëtejshëm të transaksionit të debitimit direkt në sistemin AECH.</w:t>
      </w:r>
    </w:p>
    <w:p w14:paraId="7FDFFC12" w14:textId="6929BB69" w:rsidR="00C41ECA" w:rsidRPr="008B7FB1" w:rsidRDefault="00C41ECA" w:rsidP="00911B83">
      <w:pPr>
        <w:widowControl w:val="0"/>
        <w:tabs>
          <w:tab w:val="left" w:pos="-36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Komunikimi i urdhrit për revokimin e kërkesës për arkëtim mund të kryhet me shkrim nga kreditori për OSHP-në e kreditorit.</w:t>
      </w:r>
    </w:p>
    <w:p w14:paraId="4ED647BB" w14:textId="5D85BC32" w:rsidR="00C41ECA" w:rsidRPr="008B7FB1" w:rsidRDefault="00C41ECA" w:rsidP="00911B83">
      <w:pPr>
        <w:widowControl w:val="0"/>
        <w:tabs>
          <w:tab w:val="left" w:pos="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Në qoftë se OSHP-ja e kreditorit ofron për kreditorin shërbimin e komunikimit elektronik</w:t>
      </w:r>
      <w:r w:rsidR="00BE74D3">
        <w:rPr>
          <w:rFonts w:ascii="Garamond" w:hAnsi="Garamond" w:cs="Times New Roman"/>
          <w:sz w:val="24"/>
          <w:szCs w:val="24"/>
          <w:lang w:val="sq-AL"/>
        </w:rPr>
        <w:t>,</w:t>
      </w:r>
      <w:r w:rsidRPr="008B7FB1">
        <w:rPr>
          <w:rFonts w:ascii="Garamond" w:hAnsi="Garamond" w:cs="Times New Roman"/>
          <w:sz w:val="24"/>
          <w:szCs w:val="24"/>
          <w:lang w:val="sq-AL"/>
        </w:rPr>
        <w:t xml:space="preserve"> sipas një infrastrukture të sigurt, atëherë komunikimi i urdhrit për revokimin e kërkesës për arkëtim konsiderohet si i vlefshëm edhe nëse kryhet nëpërmjet këtij kanali komunikimi.</w:t>
      </w:r>
    </w:p>
    <w:p w14:paraId="0D8AC141" w14:textId="617DF31A" w:rsidR="00C41ECA" w:rsidRPr="008B7FB1" w:rsidRDefault="00C41ECA" w:rsidP="00911B83">
      <w:pPr>
        <w:widowControl w:val="0"/>
        <w:tabs>
          <w:tab w:val="left" w:pos="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5. Urdhri duhet të identifikojë kërkesën për arkëtim që kërkohet të revokohet.</w:t>
      </w:r>
    </w:p>
    <w:p w14:paraId="1F2498CE" w14:textId="6E91A008" w:rsidR="00C41ECA" w:rsidRPr="008B7FB1" w:rsidRDefault="00C41ECA" w:rsidP="00911B83">
      <w:pPr>
        <w:widowControl w:val="0"/>
        <w:tabs>
          <w:tab w:val="left" w:pos="0"/>
        </w:tabs>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6. Urdhri për revokimin e kërkesës për arkëtim bëhet efektiv</w:t>
      </w:r>
      <w:r w:rsidR="00BE74D3">
        <w:rPr>
          <w:rFonts w:ascii="Garamond" w:hAnsi="Garamond" w:cs="Times New Roman"/>
          <w:sz w:val="24"/>
          <w:szCs w:val="24"/>
          <w:lang w:val="sq-AL"/>
        </w:rPr>
        <w:t>,</w:t>
      </w:r>
      <w:r w:rsidRPr="008B7FB1">
        <w:rPr>
          <w:rFonts w:ascii="Garamond" w:hAnsi="Garamond" w:cs="Times New Roman"/>
          <w:sz w:val="24"/>
          <w:szCs w:val="24"/>
          <w:lang w:val="sq-AL"/>
        </w:rPr>
        <w:t xml:space="preserve"> kur ai merret nga OSHP-ja e kreditorit në formë shkresore ose nëpërmjet shërbimit të komunikimit elektronik të pranuar midis OSHP-së së kreditorit dhe kreditorit.</w:t>
      </w:r>
    </w:p>
    <w:p w14:paraId="5A06E788"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5ED3E4C"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10</w:t>
      </w:r>
    </w:p>
    <w:p w14:paraId="097BC70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Trajtimi i datave të veçanta</w:t>
      </w:r>
    </w:p>
    <w:p w14:paraId="74E1686F"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6C8FDE3D" w14:textId="1047010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Në kushte të zakonshme, data e detyrimit, data e shlyerjes dhe data e debitimit, janë e njëjta datë, bazuar në plotësimin e supozimeve të mëposhtme:</w:t>
      </w:r>
    </w:p>
    <w:p w14:paraId="664DC3EB" w14:textId="63B532E3"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kërkesa për arkëtim përmban një datë detyrimi</w:t>
      </w:r>
      <w:r w:rsidR="00BE74D3">
        <w:rPr>
          <w:rFonts w:ascii="Garamond" w:hAnsi="Garamond" w:cs="Times New Roman"/>
          <w:sz w:val="24"/>
          <w:szCs w:val="24"/>
          <w:lang w:val="sq-AL"/>
        </w:rPr>
        <w:t>,</w:t>
      </w:r>
      <w:r w:rsidRPr="008B7FB1">
        <w:rPr>
          <w:rFonts w:ascii="Garamond" w:hAnsi="Garamond" w:cs="Times New Roman"/>
          <w:sz w:val="24"/>
          <w:szCs w:val="24"/>
          <w:lang w:val="sq-AL"/>
        </w:rPr>
        <w:t xml:space="preserve"> në përputhje me këtë rregullore;</w:t>
      </w:r>
    </w:p>
    <w:p w14:paraId="5061EEA7" w14:textId="512F7CBE"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OSHP-ja e debitorit dhe OSHP-ja e kreditorit dhe</w:t>
      </w:r>
      <w:r w:rsidR="00BE74D3">
        <w:rPr>
          <w:rFonts w:ascii="Garamond" w:hAnsi="Garamond" w:cs="Times New Roman"/>
          <w:sz w:val="24"/>
          <w:szCs w:val="24"/>
          <w:lang w:val="sq-AL"/>
        </w:rPr>
        <w:t>,</w:t>
      </w:r>
      <w:r w:rsidRPr="008B7FB1">
        <w:rPr>
          <w:rFonts w:ascii="Garamond" w:hAnsi="Garamond" w:cs="Times New Roman"/>
          <w:sz w:val="24"/>
          <w:szCs w:val="24"/>
          <w:lang w:val="sq-AL"/>
        </w:rPr>
        <w:t xml:space="preserve"> sipas rastit</w:t>
      </w:r>
      <w:r w:rsidR="00BE74D3">
        <w:rPr>
          <w:rFonts w:ascii="Garamond" w:hAnsi="Garamond" w:cs="Times New Roman"/>
          <w:sz w:val="24"/>
          <w:szCs w:val="24"/>
          <w:lang w:val="sq-AL"/>
        </w:rPr>
        <w:t>,</w:t>
      </w:r>
      <w:r w:rsidRPr="008B7FB1">
        <w:rPr>
          <w:rFonts w:ascii="Garamond" w:hAnsi="Garamond" w:cs="Times New Roman"/>
          <w:sz w:val="24"/>
          <w:szCs w:val="24"/>
          <w:lang w:val="sq-AL"/>
        </w:rPr>
        <w:t xml:space="preserve"> OSHP-të ndërmjetësues, e kanë të mundur të dërgojnë për shlyerje veprimin në datën e detyrimit;</w:t>
      </w:r>
    </w:p>
    <w:p w14:paraId="580D662A" w14:textId="4351F220"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c) sistemet AECH dhe AIPS janë të hapura në datën e detyrimit;</w:t>
      </w:r>
    </w:p>
    <w:p w14:paraId="15154FDF" w14:textId="7A6DBE39"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d) OSHP-ja e debitorit është e gatshme të debitojë llogarinë e debitorit me vlerën e kërkesës për arkëtim në datën e detyrimit.</w:t>
      </w:r>
    </w:p>
    <w:p w14:paraId="6DA5E617" w14:textId="25D16DDA"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Nëse për ndonjë arsye, kërkesa për arkëtim vonohet dhe data e detyrimit është e tillë që bëhet e pamundur për marrjen e kërkesës për arkëtim nga OSHP-ja e debitorit sipas kësaj rregulloreje, atëherë data e detyrimit zëvendësohet me datën më të afërt të mundshme si datë e re e detyrimit nga kreditori ose OSHP-ja e kreditorit</w:t>
      </w:r>
      <w:r w:rsidR="00BE74D3">
        <w:rPr>
          <w:rFonts w:ascii="Garamond" w:hAnsi="Garamond" w:cs="Times New Roman"/>
          <w:sz w:val="24"/>
          <w:szCs w:val="24"/>
          <w:lang w:val="sq-AL"/>
        </w:rPr>
        <w:t>,</w:t>
      </w:r>
      <w:r w:rsidRPr="008B7FB1">
        <w:rPr>
          <w:rFonts w:ascii="Garamond" w:hAnsi="Garamond" w:cs="Times New Roman"/>
          <w:sz w:val="24"/>
          <w:szCs w:val="24"/>
          <w:lang w:val="sq-AL"/>
        </w:rPr>
        <w:t xml:space="preserve"> sipas marrëveshjes midis tyre.</w:t>
      </w:r>
    </w:p>
    <w:p w14:paraId="1078F685" w14:textId="657A820A"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Nëse data e detyrimit bie në një ditë që nuk është ditë pune ndërbankare, atëherë data e shlyerjes do të jetë dita e punës ndërbankare pasardhëse.</w:t>
      </w:r>
    </w:p>
    <w:p w14:paraId="0B961107" w14:textId="3169EFF4"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Nëse data e shlyerjes bie në një ditë që nuk është ditë pune për OSHP-në e debitorit, atëherë data e debitimit do të jetë dita e punës pasardhëse e OSHP-së së debitorit.</w:t>
      </w:r>
    </w:p>
    <w:p w14:paraId="171802AD" w14:textId="15FC9911"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Nëse OSHP-ja e debitorit nuk mund të debitojë llogarinë e debitorit në datën e detyrimit, atëherë debitimi mund të ekzekutohet më vonë, por OSHP-ja e debitorit duhet në çdo rast të realizojë veprimin e kthimit në kohë, në mënyrë që të respektojë rregull</w:t>
      </w:r>
      <w:r w:rsidR="00035C94">
        <w:rPr>
          <w:rFonts w:ascii="Garamond" w:hAnsi="Garamond" w:cs="Times New Roman"/>
          <w:sz w:val="24"/>
          <w:szCs w:val="24"/>
          <w:lang w:val="sq-AL"/>
        </w:rPr>
        <w:t>ë</w:t>
      </w:r>
      <w:r w:rsidRPr="008B7FB1">
        <w:rPr>
          <w:rFonts w:ascii="Garamond" w:hAnsi="Garamond" w:cs="Times New Roman"/>
          <w:sz w:val="24"/>
          <w:szCs w:val="24"/>
          <w:lang w:val="sq-AL"/>
        </w:rPr>
        <w:t>n</w:t>
      </w:r>
      <w:r w:rsidR="00035C94">
        <w:rPr>
          <w:rFonts w:ascii="Garamond" w:hAnsi="Garamond" w:cs="Times New Roman"/>
          <w:sz w:val="24"/>
          <w:szCs w:val="24"/>
          <w:lang w:val="sq-AL"/>
        </w:rPr>
        <w:t>,</w:t>
      </w:r>
      <w:r w:rsidRPr="008B7FB1">
        <w:rPr>
          <w:rFonts w:ascii="Garamond" w:hAnsi="Garamond" w:cs="Times New Roman"/>
          <w:sz w:val="24"/>
          <w:szCs w:val="24"/>
          <w:lang w:val="sq-AL"/>
        </w:rPr>
        <w:t xml:space="preserve"> se kthimet duhet të shlyhen maksimumi deri aq kohë pas datës së detyrimit sa afati i përcaktuar në </w:t>
      </w:r>
      <w:r w:rsidR="00035C94"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“shlyerja e kthimeve”.</w:t>
      </w:r>
    </w:p>
    <w:p w14:paraId="0F2B651E"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p>
    <w:p w14:paraId="0ED2E134"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11</w:t>
      </w:r>
    </w:p>
    <w:p w14:paraId="4B164F4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Njoftimi paraprak i debitorit</w:t>
      </w:r>
    </w:p>
    <w:p w14:paraId="067073A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1ECF46C" w14:textId="11D9C38A" w:rsidR="00C41ECA" w:rsidRPr="008B7FB1" w:rsidRDefault="00C41ECA" w:rsidP="00911B83">
      <w:pPr>
        <w:widowControl w:val="0"/>
        <w:tabs>
          <w:tab w:val="left" w:pos="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Njoftimet paraprake që kreditori i jep debitorit</w:t>
      </w:r>
      <w:r w:rsidR="00D839E4">
        <w:rPr>
          <w:rFonts w:ascii="Garamond" w:hAnsi="Garamond" w:cs="Times New Roman"/>
          <w:sz w:val="24"/>
          <w:szCs w:val="24"/>
          <w:lang w:val="sq-AL"/>
        </w:rPr>
        <w:t>,</w:t>
      </w:r>
      <w:r w:rsidRPr="008B7FB1">
        <w:rPr>
          <w:rFonts w:ascii="Garamond" w:hAnsi="Garamond" w:cs="Times New Roman"/>
          <w:sz w:val="24"/>
          <w:szCs w:val="24"/>
          <w:lang w:val="sq-AL"/>
        </w:rPr>
        <w:t xml:space="preserve"> në lidhje me kërkesën për arkëtim duhet të përmbushin kushtet e mëposhtme</w:t>
      </w:r>
      <w:r w:rsidRPr="008B7FB1">
        <w:rPr>
          <w:rFonts w:ascii="Garamond" w:hAnsi="Garamond"/>
          <w:sz w:val="24"/>
          <w:szCs w:val="24"/>
          <w:lang w:val="sq-AL"/>
        </w:rPr>
        <w:t>.</w:t>
      </w:r>
      <w:r w:rsidRPr="008B7FB1">
        <w:rPr>
          <w:rFonts w:ascii="Garamond" w:hAnsi="Garamond" w:cs="Times New Roman"/>
          <w:sz w:val="24"/>
          <w:szCs w:val="24"/>
          <w:lang w:val="sq-AL"/>
        </w:rPr>
        <w:t xml:space="preserve"> </w:t>
      </w:r>
    </w:p>
    <w:p w14:paraId="6A699698" w14:textId="06A3EEE0" w:rsidR="00C41ECA" w:rsidRPr="008B7FB1" w:rsidRDefault="00C41ECA" w:rsidP="00911B83">
      <w:pPr>
        <w:widowControl w:val="0"/>
        <w:tabs>
          <w:tab w:val="left" w:pos="720"/>
          <w:tab w:val="left" w:pos="108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Kur mandati jepet për shuma fikse të përcaktuara në kërkesën për arkëtim dhe të debitueshme në intervale të caktuara kohe, kreditori njofton debitorin, me anë të mjeteve të komunikimit të dakordësuara midis palëve, për vlerën që duhet të debitohet dhe datën e debitimit të llogarisë, në afat</w:t>
      </w:r>
      <w:r w:rsidR="00D839E4">
        <w:rPr>
          <w:rFonts w:ascii="Garamond" w:hAnsi="Garamond" w:cs="Times New Roman"/>
          <w:sz w:val="24"/>
          <w:szCs w:val="24"/>
          <w:lang w:val="sq-AL"/>
        </w:rPr>
        <w:t>,</w:t>
      </w:r>
      <w:r w:rsidRPr="008B7FB1">
        <w:rPr>
          <w:rFonts w:ascii="Garamond" w:hAnsi="Garamond" w:cs="Times New Roman"/>
          <w:sz w:val="24"/>
          <w:szCs w:val="24"/>
          <w:lang w:val="sq-AL"/>
        </w:rPr>
        <w:t xml:space="preserve"> të paktën aq kohë përpara datës së detyrimit të transaksionit të parë të debitimit direkt, sa afati i përcaktuar në </w:t>
      </w:r>
      <w:r w:rsidR="00D839E4"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“njoftimi paraprak”. Një njoftim i tillë jepet sa herë që ka një ndryshim në shumën ose datën e pagesës.</w:t>
      </w:r>
    </w:p>
    <w:p w14:paraId="6FC32A5F" w14:textId="6166C61D" w:rsidR="00C41ECA" w:rsidRPr="008B7FB1" w:rsidRDefault="00C41ECA" w:rsidP="00911B83">
      <w:pPr>
        <w:widowControl w:val="0"/>
        <w:tabs>
          <w:tab w:val="left" w:pos="720"/>
          <w:tab w:val="left" w:pos="108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b) Kur mandati jepet për shuma të ndryshueshme të përcaktuara në kërkesën për arkëtim, dhe të debitueshme në intervale të ndryshme kohe, kreditori njofton debitorin, me anë të mjeteve të komunikimit të dakordësuara midis palëve, për vlerën që duhet të debitohet dhe datën e debitimit të llogarisë, në afat të paktën aq kohë përpara datës së detyrimit të transaksionit të çdo kërkese për arkëtim, sa afati i përcaktuar në </w:t>
      </w:r>
      <w:r w:rsidR="00D839E4"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“njoftimi paraprak”</w:t>
      </w:r>
      <w:r w:rsidRPr="008B7FB1">
        <w:rPr>
          <w:rFonts w:ascii="Garamond" w:hAnsi="Garamond"/>
          <w:sz w:val="24"/>
          <w:szCs w:val="24"/>
          <w:lang w:val="sq-AL"/>
        </w:rPr>
        <w:t>.</w:t>
      </w:r>
    </w:p>
    <w:p w14:paraId="2D3D6098" w14:textId="77777777" w:rsidR="00C41ECA" w:rsidRPr="008B7FB1" w:rsidRDefault="00C41ECA" w:rsidP="00911B83">
      <w:pPr>
        <w:pStyle w:val="TEXXX"/>
        <w:widowControl w:val="0"/>
        <w:jc w:val="center"/>
        <w:rPr>
          <w:lang w:val="sq-AL"/>
        </w:rPr>
      </w:pPr>
    </w:p>
    <w:p w14:paraId="26AF7838" w14:textId="42C362EC" w:rsidR="00C41ECA" w:rsidRPr="008B7FB1" w:rsidRDefault="00020D26" w:rsidP="00911B83">
      <w:pPr>
        <w:pStyle w:val="TEXXX"/>
        <w:widowControl w:val="0"/>
        <w:jc w:val="center"/>
        <w:rPr>
          <w:rFonts w:cs="Times New Roman Bold"/>
          <w:lang w:val="sq-AL"/>
        </w:rPr>
      </w:pPr>
      <w:r w:rsidRPr="008B7FB1">
        <w:rPr>
          <w:rFonts w:cs="Times New Roman Bold"/>
          <w:lang w:val="sq-AL"/>
        </w:rPr>
        <w:t>KREU II</w:t>
      </w:r>
    </w:p>
    <w:p w14:paraId="34A3BD62" w14:textId="22BCAB96" w:rsidR="00C41ECA" w:rsidRPr="008B7FB1" w:rsidRDefault="00020D26" w:rsidP="00911B83">
      <w:pPr>
        <w:pStyle w:val="TEXXX"/>
        <w:widowControl w:val="0"/>
        <w:jc w:val="center"/>
        <w:rPr>
          <w:rFonts w:cs="Times New Roman Bold"/>
          <w:lang w:val="sq-AL"/>
        </w:rPr>
      </w:pPr>
      <w:r w:rsidRPr="008B7FB1">
        <w:rPr>
          <w:rFonts w:cs="Times New Roman Bold"/>
          <w:lang w:val="sq-AL"/>
        </w:rPr>
        <w:t>DETYRIMET DHE MARRËDHËNIET MIDIS PALËVE</w:t>
      </w:r>
    </w:p>
    <w:p w14:paraId="08A5258E" w14:textId="77777777" w:rsidR="00C41ECA" w:rsidRPr="008B7FB1" w:rsidRDefault="00C41ECA" w:rsidP="00911B83">
      <w:pPr>
        <w:pStyle w:val="TEXXX"/>
        <w:widowControl w:val="0"/>
        <w:jc w:val="center"/>
        <w:rPr>
          <w:lang w:val="sq-AL"/>
        </w:rPr>
      </w:pPr>
    </w:p>
    <w:p w14:paraId="429E80F8"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12</w:t>
      </w:r>
    </w:p>
    <w:p w14:paraId="55C66F67"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 xml:space="preserve">Detyrimi për të informuar </w:t>
      </w:r>
    </w:p>
    <w:p w14:paraId="23123F04"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8AC9CEF" w14:textId="33001148" w:rsidR="00C41ECA" w:rsidRPr="008B7FB1" w:rsidRDefault="00C41ECA" w:rsidP="00911B83">
      <w:pPr>
        <w:widowControl w:val="0"/>
        <w:tabs>
          <w:tab w:val="left" w:pos="72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OSHP-ja e debitorit dhe OSHP-ja e kreditorit përkatësisht duhet t’i japin paraprakisht debitorit dhe kreditorit informacion të qartë, aktual dhe të mjaftueshëm</w:t>
      </w:r>
      <w:r w:rsidR="0022172C">
        <w:rPr>
          <w:rFonts w:ascii="Garamond" w:hAnsi="Garamond" w:cs="Times New Roman"/>
          <w:sz w:val="24"/>
          <w:szCs w:val="24"/>
          <w:lang w:val="sq-AL"/>
        </w:rPr>
        <w:t>,</w:t>
      </w:r>
      <w:r w:rsidRPr="008B7FB1">
        <w:rPr>
          <w:rFonts w:ascii="Garamond" w:hAnsi="Garamond" w:cs="Times New Roman"/>
          <w:sz w:val="24"/>
          <w:szCs w:val="24"/>
          <w:lang w:val="sq-AL"/>
        </w:rPr>
        <w:t xml:space="preserve"> në lidhje me kushtet për inicimin dhe ekzekutimin e transaksionit të debitimit direkt sipas parashikimeve të ligjit “Për shërbimet e pagesave” dhe akteve nënligjore në zbatim të tij.</w:t>
      </w:r>
    </w:p>
    <w:p w14:paraId="510D407C" w14:textId="08233042" w:rsidR="00C41ECA" w:rsidRPr="008B7FB1" w:rsidRDefault="00C41ECA" w:rsidP="00911B83">
      <w:pPr>
        <w:widowControl w:val="0"/>
        <w:tabs>
          <w:tab w:val="left" w:pos="72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Kushtet për inicimin dhe ekzekutimin e transaksionit të debitimit direkt përshkruajnë të paktën informacionin e mëposhtëm:</w:t>
      </w:r>
    </w:p>
    <w:p w14:paraId="046FAFB7" w14:textId="24A3C71B" w:rsidR="00C41ECA" w:rsidRPr="008B7FB1" w:rsidRDefault="00C41ECA" w:rsidP="00911B83">
      <w:pPr>
        <w:widowControl w:val="0"/>
        <w:tabs>
          <w:tab w:val="left" w:pos="72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periudhën kohore përpara datës së shlyerjes</w:t>
      </w:r>
      <w:r w:rsidR="0022172C">
        <w:rPr>
          <w:rFonts w:ascii="Garamond" w:hAnsi="Garamond" w:cs="Times New Roman"/>
          <w:sz w:val="24"/>
          <w:szCs w:val="24"/>
          <w:lang w:val="sq-AL"/>
        </w:rPr>
        <w:t>,</w:t>
      </w:r>
      <w:r w:rsidRPr="008B7FB1">
        <w:rPr>
          <w:rFonts w:ascii="Garamond" w:hAnsi="Garamond" w:cs="Times New Roman"/>
          <w:sz w:val="24"/>
          <w:szCs w:val="24"/>
          <w:lang w:val="sq-AL"/>
        </w:rPr>
        <w:t xml:space="preserve"> brenda së cilës paraqitet kërkesa për arkëtim;</w:t>
      </w:r>
    </w:p>
    <w:p w14:paraId="4BB4AAB7" w14:textId="05E4E080" w:rsidR="00C41ECA" w:rsidRPr="008B7FB1" w:rsidRDefault="00C41ECA" w:rsidP="00911B83">
      <w:pPr>
        <w:widowControl w:val="0"/>
        <w:tabs>
          <w:tab w:val="left" w:pos="72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datën e kreditimit të llogarisë së pagesës së kreditorit me OSHP-në e kreditorit për vlerën e përcaktuar në kërkesën për arkëtim;</w:t>
      </w:r>
    </w:p>
    <w:p w14:paraId="6D0600E6" w14:textId="6E23A441" w:rsidR="00C41ECA" w:rsidRPr="008B7FB1" w:rsidRDefault="00C41ECA" w:rsidP="00911B83">
      <w:pPr>
        <w:widowControl w:val="0"/>
        <w:tabs>
          <w:tab w:val="left" w:pos="72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c) vlerën dhe mënyrën e llogaritjes së komisioneve të pagueshme nga debitori/kreditori për përpunimin dhe ekzekutimin e transaksionit të debitimit direkt;</w:t>
      </w:r>
    </w:p>
    <w:p w14:paraId="1A5D7044" w14:textId="74FD59BE" w:rsidR="00C41ECA" w:rsidRPr="008B7FB1" w:rsidRDefault="00C41ECA" w:rsidP="00911B83">
      <w:pPr>
        <w:widowControl w:val="0"/>
        <w:tabs>
          <w:tab w:val="left" w:pos="72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d) datën e detyrimit në të cilën do të debitohet llogaria e pagesës e debitorit me OSHP-në e debitorit për vlerën e përcaktuar në kërkesën për arkëtim;</w:t>
      </w:r>
    </w:p>
    <w:p w14:paraId="0DA8AC29" w14:textId="6A4FA056" w:rsidR="00C41ECA" w:rsidRPr="008B7FB1" w:rsidRDefault="00C41ECA" w:rsidP="00911B83">
      <w:pPr>
        <w:widowControl w:val="0"/>
        <w:tabs>
          <w:tab w:val="left" w:pos="72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e) detaje mbi kushtet dhe procedurat për ngritjen e pretendimeve për rimbursimet e debitorit, si dhe mbi ankimin</w:t>
      </w:r>
      <w:r w:rsidRPr="008B7FB1">
        <w:rPr>
          <w:rFonts w:ascii="Garamond" w:hAnsi="Garamond"/>
          <w:color w:val="FF0000"/>
          <w:sz w:val="24"/>
          <w:szCs w:val="24"/>
          <w:lang w:val="sq-AL"/>
        </w:rPr>
        <w:t>.</w:t>
      </w:r>
    </w:p>
    <w:p w14:paraId="1AE15100"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0ED3801"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13</w:t>
      </w:r>
    </w:p>
    <w:p w14:paraId="378A5162" w14:textId="77777777" w:rsidR="00C41ECA" w:rsidRPr="008B7FB1" w:rsidRDefault="00C41ECA" w:rsidP="00911B83">
      <w:pPr>
        <w:widowControl w:val="0"/>
        <w:tabs>
          <w:tab w:val="left" w:pos="3780"/>
        </w:tabs>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Miratimi i kreditorit nga OSHP-ja e kreditorit</w:t>
      </w:r>
    </w:p>
    <w:p w14:paraId="0E083268" w14:textId="77777777" w:rsidR="00C41ECA" w:rsidRPr="008B7FB1" w:rsidRDefault="00C41ECA" w:rsidP="00911B83">
      <w:pPr>
        <w:widowControl w:val="0"/>
        <w:tabs>
          <w:tab w:val="left" w:pos="3780"/>
        </w:tabs>
        <w:spacing w:after="0" w:line="240" w:lineRule="auto"/>
        <w:ind w:firstLine="284"/>
        <w:jc w:val="center"/>
        <w:rPr>
          <w:rFonts w:ascii="Garamond" w:hAnsi="Garamond" w:cs="Times New Roman"/>
          <w:b/>
          <w:bCs/>
          <w:sz w:val="24"/>
          <w:szCs w:val="24"/>
          <w:lang w:val="sq-AL"/>
        </w:rPr>
      </w:pPr>
    </w:p>
    <w:p w14:paraId="50610055" w14:textId="67C5D8AB"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Përpara miratimit të një kreditori, OSHP-ja përkatëse vlerëson rrezikun e kredisë së kreditorit të mundshëm dhe sigurohet se fuqia financiare, integriteti dhe besueshmëria e tij janë në një nivel të tillë, i cili e kualifikon atë për të qenë kreditor.</w:t>
      </w:r>
    </w:p>
    <w:p w14:paraId="34568DA7" w14:textId="64AD70F9"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2. OSHP-ja e kreditorit informon kreditorin për detyrimet e përcaktuara në këtë rregullore, përfshirë ato mbi përmbajtjen e mandatit dhe ruajtjen e tij.</w:t>
      </w:r>
    </w:p>
    <w:p w14:paraId="77851229" w14:textId="3A1A2961"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3. OSHP-ja e kreditorit duhet të sigurohet se kreditori që miraton</w:t>
      </w:r>
      <w:r w:rsidRPr="008B7FB1">
        <w:rPr>
          <w:rFonts w:ascii="Garamond" w:hAnsi="Garamond"/>
          <w:sz w:val="24"/>
          <w:szCs w:val="24"/>
          <w:lang w:val="sq-AL"/>
        </w:rPr>
        <w:t>,</w:t>
      </w:r>
      <w:r w:rsidRPr="008B7FB1">
        <w:rPr>
          <w:rFonts w:ascii="Garamond" w:hAnsi="Garamond" w:cs="Times New Roman"/>
          <w:sz w:val="24"/>
          <w:szCs w:val="24"/>
          <w:lang w:val="sq-AL"/>
        </w:rPr>
        <w:t xml:space="preserve"> përmbush të gjitha përgjegjësitë dhe detyrimet e përcaktuara</w:t>
      </w:r>
      <w:r w:rsidR="0022172C">
        <w:rPr>
          <w:rFonts w:ascii="Garamond" w:hAnsi="Garamond" w:cs="Times New Roman"/>
          <w:sz w:val="24"/>
          <w:szCs w:val="24"/>
          <w:lang w:val="sq-AL"/>
        </w:rPr>
        <w:t>,</w:t>
      </w:r>
      <w:r w:rsidRPr="008B7FB1">
        <w:rPr>
          <w:rFonts w:ascii="Garamond" w:hAnsi="Garamond" w:cs="Times New Roman"/>
          <w:sz w:val="24"/>
          <w:szCs w:val="24"/>
          <w:lang w:val="sq-AL"/>
        </w:rPr>
        <w:t xml:space="preserve"> në lidhje me kreditorin në këtë rregullore dhe i </w:t>
      </w:r>
      <w:r w:rsidRPr="008B7FB1">
        <w:rPr>
          <w:rFonts w:ascii="Garamond" w:hAnsi="Garamond" w:cs="Times New Roman"/>
          <w:sz w:val="24"/>
          <w:szCs w:val="24"/>
          <w:lang w:val="sq-AL"/>
        </w:rPr>
        <w:lastRenderedPageBreak/>
        <w:t>plotëson ato në vijimësi.</w:t>
      </w:r>
    </w:p>
    <w:p w14:paraId="4716AE92"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4C3404A9"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14</w:t>
      </w:r>
    </w:p>
    <w:p w14:paraId="02A39746"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Detyrimet e OSHP-së së kreditorit</w:t>
      </w:r>
    </w:p>
    <w:p w14:paraId="6B826ADD"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8EEFDAB" w14:textId="7B4DBD91" w:rsidR="00C41ECA" w:rsidRPr="008B7FB1" w:rsidRDefault="0022172C" w:rsidP="00911B83">
      <w:pPr>
        <w:widowControl w:val="0"/>
        <w:tabs>
          <w:tab w:val="left" w:pos="920"/>
        </w:tabs>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Kur një OSHP</w:t>
      </w:r>
      <w:r w:rsidR="00C41ECA" w:rsidRPr="008B7FB1">
        <w:rPr>
          <w:rFonts w:ascii="Garamond" w:hAnsi="Garamond" w:cs="Times New Roman"/>
          <w:sz w:val="24"/>
          <w:szCs w:val="24"/>
          <w:lang w:val="sq-AL"/>
        </w:rPr>
        <w:t xml:space="preserve"> vendos të veprojë si OSHP </w:t>
      </w:r>
      <w:r>
        <w:rPr>
          <w:rFonts w:ascii="Garamond" w:hAnsi="Garamond" w:cs="Times New Roman"/>
          <w:sz w:val="24"/>
          <w:szCs w:val="24"/>
          <w:lang w:val="sq-AL"/>
        </w:rPr>
        <w:t>e</w:t>
      </w:r>
      <w:r w:rsidR="00C41ECA" w:rsidRPr="008B7FB1">
        <w:rPr>
          <w:rFonts w:ascii="Garamond" w:hAnsi="Garamond" w:cs="Times New Roman"/>
          <w:sz w:val="24"/>
          <w:szCs w:val="24"/>
          <w:lang w:val="sq-AL"/>
        </w:rPr>
        <w:t xml:space="preserve"> kreditorit </w:t>
      </w:r>
      <w:r w:rsidR="00C41ECA" w:rsidRPr="00F35C32">
        <w:rPr>
          <w:rFonts w:ascii="Garamond" w:hAnsi="Garamond" w:cs="Times New Roman"/>
          <w:sz w:val="24"/>
          <w:szCs w:val="24"/>
          <w:lang w:val="sq-AL"/>
        </w:rPr>
        <w:t>a</w:t>
      </w:r>
      <w:r w:rsidR="00285A11" w:rsidRPr="00F35C32">
        <w:rPr>
          <w:rFonts w:ascii="Garamond" w:hAnsi="Garamond" w:cs="Times New Roman"/>
          <w:sz w:val="24"/>
          <w:szCs w:val="24"/>
          <w:lang w:val="sq-AL"/>
        </w:rPr>
        <w:t>jo</w:t>
      </w:r>
      <w:r w:rsidR="00C41ECA" w:rsidRPr="008B7FB1">
        <w:rPr>
          <w:rFonts w:ascii="Garamond" w:hAnsi="Garamond" w:cs="Times New Roman"/>
          <w:sz w:val="24"/>
          <w:szCs w:val="24"/>
          <w:lang w:val="sq-AL"/>
        </w:rPr>
        <w:t xml:space="preserve"> duhet të përmbushë detyrimet e mëposhtme:</w:t>
      </w:r>
    </w:p>
    <w:p w14:paraId="63866D87" w14:textId="52544A9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 </w:t>
      </w:r>
      <w:r w:rsidR="00285A11"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kontrollojë mandatin e përcjellë nga kreditori, si dhe çdo ndryshim të tij, përpara se kreditori të dërgojë kërkesën për arkëtim, për t’u siguruar që mandati përmbush kërkesat e përcaktuara në rregullore;</w:t>
      </w:r>
    </w:p>
    <w:p w14:paraId="3724ADCF" w14:textId="6DAB8EAE" w:rsidR="00C41ECA" w:rsidRPr="008B7FB1" w:rsidRDefault="00C41ECA" w:rsidP="00911B83">
      <w:pPr>
        <w:widowControl w:val="0"/>
        <w:tabs>
          <w:tab w:val="left" w:pos="1260"/>
        </w:tabs>
        <w:spacing w:after="0" w:line="240" w:lineRule="auto"/>
        <w:ind w:firstLine="284"/>
        <w:jc w:val="both"/>
        <w:rPr>
          <w:rFonts w:ascii="Garamond" w:hAnsi="Garamond"/>
          <w:b/>
          <w:bCs/>
          <w:sz w:val="24"/>
          <w:szCs w:val="24"/>
          <w:lang w:val="sq-AL"/>
        </w:rPr>
      </w:pPr>
      <w:r w:rsidRPr="008B7FB1">
        <w:rPr>
          <w:rFonts w:ascii="Garamond" w:hAnsi="Garamond" w:cs="Times New Roman"/>
          <w:sz w:val="24"/>
          <w:szCs w:val="24"/>
          <w:lang w:val="sq-AL"/>
        </w:rPr>
        <w:t xml:space="preserve">2. </w:t>
      </w:r>
      <w:r w:rsidR="00285A11"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 xml:space="preserve">rimbursojë Bankën e Shqipërisë, si operator i sistemit AECH dhe pjesëmarrësit e tjerë për çdo </w:t>
      </w:r>
      <w:r w:rsidR="003A617B">
        <w:rPr>
          <w:rFonts w:ascii="Garamond" w:hAnsi="Garamond" w:cs="Times New Roman"/>
          <w:sz w:val="24"/>
          <w:szCs w:val="24"/>
          <w:lang w:val="sq-AL"/>
        </w:rPr>
        <w:t>humbje të drejtpërdrejtë, kosto</w:t>
      </w:r>
      <w:r w:rsidRPr="008B7FB1">
        <w:rPr>
          <w:rFonts w:ascii="Garamond" w:hAnsi="Garamond" w:cs="Times New Roman"/>
          <w:sz w:val="24"/>
          <w:szCs w:val="24"/>
          <w:lang w:val="sq-AL"/>
        </w:rPr>
        <w:t xml:space="preserve"> apo dëm të ardhur</w:t>
      </w:r>
      <w:r w:rsidR="003A617B">
        <w:rPr>
          <w:rFonts w:ascii="Garamond" w:hAnsi="Garamond" w:cs="Times New Roman"/>
          <w:sz w:val="24"/>
          <w:szCs w:val="24"/>
          <w:lang w:val="sq-AL"/>
        </w:rPr>
        <w:t>,</w:t>
      </w:r>
      <w:r w:rsidRPr="008B7FB1">
        <w:rPr>
          <w:rFonts w:ascii="Garamond" w:hAnsi="Garamond" w:cs="Times New Roman"/>
          <w:sz w:val="24"/>
          <w:szCs w:val="24"/>
          <w:lang w:val="sq-AL"/>
        </w:rPr>
        <w:t xml:space="preserve"> si pasojë e mospërmbushjes nga mandati të kërkesave të përcaktuara në rregullore;</w:t>
      </w:r>
    </w:p>
    <w:p w14:paraId="152CA8E8" w14:textId="1BF3509B"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3. </w:t>
      </w:r>
      <w:r w:rsidR="00285A11"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 xml:space="preserve">lidhë marrëveshje me kreditorët e tij për ofrimin dhe përdorimin e shërbimit të debitimit direkt, në përputhje me këtë rregullore, vetëm pasi të ketë zbatuar parimet e “Njih </w:t>
      </w:r>
      <w:r w:rsidR="003A617B" w:rsidRPr="008B7FB1">
        <w:rPr>
          <w:rFonts w:ascii="Garamond" w:hAnsi="Garamond" w:cs="Times New Roman"/>
          <w:sz w:val="24"/>
          <w:szCs w:val="24"/>
          <w:lang w:val="sq-AL"/>
        </w:rPr>
        <w:t>klientin tënd</w:t>
      </w:r>
      <w:r w:rsidRPr="008B7FB1">
        <w:rPr>
          <w:rFonts w:ascii="Garamond" w:hAnsi="Garamond" w:cs="Times New Roman"/>
          <w:sz w:val="24"/>
          <w:szCs w:val="24"/>
          <w:lang w:val="sq-AL"/>
        </w:rPr>
        <w:t>”, si dhe të sigurohet se ajo marrëveshje:</w:t>
      </w:r>
    </w:p>
    <w:p w14:paraId="6D58836D" w14:textId="14B3CC60"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a) është në përputhje me këtë rregullore, e plotë, e shprehur qartë dhe e zbatueshme</w:t>
      </w:r>
      <w:r w:rsidR="00256E9E">
        <w:rPr>
          <w:rFonts w:ascii="Garamond" w:hAnsi="Garamond"/>
          <w:sz w:val="24"/>
          <w:szCs w:val="24"/>
          <w:lang w:val="sq-AL"/>
        </w:rPr>
        <w:t>;</w:t>
      </w:r>
    </w:p>
    <w:p w14:paraId="77B6E0CF" w14:textId="0D68F277"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b) përmban parashikimet e duhura për rastet kur një kreditor zhvendos llogarinë e tij nga një OSHP e kreditorit tek një tjetër</w:t>
      </w:r>
      <w:r w:rsidR="00F848AF">
        <w:rPr>
          <w:rFonts w:ascii="Garamond" w:hAnsi="Garamond"/>
          <w:sz w:val="24"/>
          <w:szCs w:val="24"/>
          <w:lang w:val="sq-AL"/>
        </w:rPr>
        <w:t>;</w:t>
      </w:r>
    </w:p>
    <w:p w14:paraId="3DDB5AE9" w14:textId="52E3E5B7"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c) përmban parashikimet e duhura për rastet e ndryshimeve në statusin e OSHP-së si pasojë e një bashkimi, blerjeje etj. të OSHP-së nga një subjekt tjetër;</w:t>
      </w:r>
    </w:p>
    <w:p w14:paraId="233B8446" w14:textId="09B2BE1D"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4. </w:t>
      </w:r>
      <w:r w:rsidR="000F47D4"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mos kufizojë kreditorët e tij nga marrja e shërbimeve të ngjashme nga çdo OSHP tjetër;</w:t>
      </w:r>
    </w:p>
    <w:p w14:paraId="3D4E2CEC" w14:textId="4D956F68"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5. </w:t>
      </w:r>
      <w:r w:rsidR="000F47D4" w:rsidRPr="008B7FB1">
        <w:rPr>
          <w:rFonts w:ascii="Garamond" w:hAnsi="Garamond" w:cs="Times New Roman"/>
          <w:sz w:val="24"/>
          <w:szCs w:val="24"/>
          <w:lang w:val="sq-AL"/>
        </w:rPr>
        <w:t xml:space="preserve">Përpara </w:t>
      </w:r>
      <w:r w:rsidRPr="008B7FB1">
        <w:rPr>
          <w:rFonts w:ascii="Garamond" w:hAnsi="Garamond" w:cs="Times New Roman"/>
          <w:sz w:val="24"/>
          <w:szCs w:val="24"/>
          <w:lang w:val="sq-AL"/>
        </w:rPr>
        <w:t>inicimit të parë të një debitimi direkt, t’u sigurojë kreditorëve aktualë dhe atyre të ardhshëm informacionin e duhur dhe të nevojshëm mbi rreziqet e tyre, si dhe mbi të drejtat dhe detyrimet përkatëse të debitorit, kreditorit dhe OSHP-së së kreditorit përfshirë këtu edhe të drejtat dhe detyrimet e pacaktuara në legjislacionin në fuqi për debitimin direkt në fjalë, si dhe në përgjithësi informacion në lidhje me përdorimin e sigurt të debitimit direkt;</w:t>
      </w:r>
    </w:p>
    <w:p w14:paraId="7B1E3C1D" w14:textId="5542843D"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6. </w:t>
      </w:r>
      <w:r w:rsidR="00D156D7"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qëndrojë në përputhje me udhëzime të aplikueshme të paraqitura në vijimësi në lidhje me administrimin e rrezikut;</w:t>
      </w:r>
    </w:p>
    <w:p w14:paraId="51F51155" w14:textId="3FB92CAC"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7. </w:t>
      </w:r>
      <w:r w:rsidR="00D156D7" w:rsidRPr="008B7FB1">
        <w:rPr>
          <w:rFonts w:ascii="Garamond" w:hAnsi="Garamond" w:cs="Times New Roman"/>
          <w:sz w:val="24"/>
          <w:szCs w:val="24"/>
          <w:lang w:val="sq-AL"/>
        </w:rPr>
        <w:t xml:space="preserve">Në </w:t>
      </w:r>
      <w:r w:rsidRPr="008B7FB1">
        <w:rPr>
          <w:rFonts w:ascii="Garamond" w:hAnsi="Garamond" w:cs="Times New Roman"/>
          <w:sz w:val="24"/>
          <w:szCs w:val="24"/>
          <w:lang w:val="sq-AL"/>
        </w:rPr>
        <w:t>rast se një kreditor i ardhshëm nuk ka marrë ID-në e kreditorit, të ndjekë caktimin e tij;</w:t>
      </w:r>
    </w:p>
    <w:p w14:paraId="41A6B9D4" w14:textId="336D4B49"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8. </w:t>
      </w:r>
      <w:r w:rsidR="00D156D7"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kryejë të gjitha detyrat operacionale të caktuara për OSHP</w:t>
      </w:r>
      <w:r w:rsidRPr="008B7FB1">
        <w:rPr>
          <w:rFonts w:ascii="Garamond" w:hAnsi="Garamond"/>
          <w:sz w:val="24"/>
          <w:szCs w:val="24"/>
          <w:lang w:val="sq-AL"/>
        </w:rPr>
        <w:t>-</w:t>
      </w:r>
      <w:r w:rsidRPr="008B7FB1">
        <w:rPr>
          <w:rFonts w:ascii="Garamond" w:hAnsi="Garamond" w:cs="Times New Roman"/>
          <w:sz w:val="24"/>
          <w:szCs w:val="24"/>
          <w:lang w:val="sq-AL"/>
        </w:rPr>
        <w:t>në e kreditorit</w:t>
      </w:r>
      <w:r w:rsidR="00D156D7">
        <w:rPr>
          <w:rFonts w:ascii="Garamond" w:hAnsi="Garamond" w:cs="Times New Roman"/>
          <w:sz w:val="24"/>
          <w:szCs w:val="24"/>
          <w:lang w:val="sq-AL"/>
        </w:rPr>
        <w:t>,</w:t>
      </w:r>
      <w:r w:rsidRPr="008B7FB1">
        <w:rPr>
          <w:rFonts w:ascii="Garamond" w:hAnsi="Garamond" w:cs="Times New Roman"/>
          <w:sz w:val="24"/>
          <w:szCs w:val="24"/>
          <w:lang w:val="sq-AL"/>
        </w:rPr>
        <w:t xml:space="preserve"> në përputhje me këtë rregullore;</w:t>
      </w:r>
    </w:p>
    <w:p w14:paraId="3433CC96" w14:textId="5D74BD8E"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9. </w:t>
      </w:r>
      <w:r w:rsidR="003B1F4B"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pranojë instruksione kërkese për arkëtim nga kreditori</w:t>
      </w:r>
      <w:r w:rsidR="003B1F4B">
        <w:rPr>
          <w:rFonts w:ascii="Garamond" w:hAnsi="Garamond" w:cs="Times New Roman"/>
          <w:sz w:val="24"/>
          <w:szCs w:val="24"/>
          <w:lang w:val="sq-AL"/>
        </w:rPr>
        <w:t>,</w:t>
      </w:r>
      <w:r w:rsidRPr="008B7FB1">
        <w:rPr>
          <w:rFonts w:ascii="Garamond" w:hAnsi="Garamond" w:cs="Times New Roman"/>
          <w:sz w:val="24"/>
          <w:szCs w:val="24"/>
          <w:lang w:val="sq-AL"/>
        </w:rPr>
        <w:t xml:space="preserve"> që përputhen me përcaktimet në këtë rregullore dhe anekset e saj;</w:t>
      </w:r>
    </w:p>
    <w:p w14:paraId="423C76C6" w14:textId="79CABD0A"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10. </w:t>
      </w:r>
      <w:r w:rsidR="003B1F4B" w:rsidRPr="008B7FB1">
        <w:rPr>
          <w:rFonts w:ascii="Garamond" w:hAnsi="Garamond" w:cs="Times New Roman"/>
          <w:sz w:val="24"/>
          <w:szCs w:val="24"/>
          <w:lang w:val="sq-AL"/>
        </w:rPr>
        <w:t>T</w:t>
      </w:r>
      <w:r w:rsidR="003B1F4B">
        <w:rPr>
          <w:rFonts w:ascii="Garamond" w:hAnsi="Garamond" w:cs="Times New Roman"/>
          <w:sz w:val="24"/>
          <w:szCs w:val="24"/>
          <w:lang w:val="sq-AL"/>
        </w:rPr>
        <w:t>ë</w:t>
      </w:r>
      <w:r w:rsidR="003B1F4B" w:rsidRPr="008B7FB1">
        <w:rPr>
          <w:rFonts w:ascii="Garamond" w:hAnsi="Garamond" w:cs="Times New Roman"/>
          <w:sz w:val="24"/>
          <w:szCs w:val="24"/>
          <w:lang w:val="sq-AL"/>
        </w:rPr>
        <w:t xml:space="preserve"> </w:t>
      </w:r>
      <w:r w:rsidRPr="008B7FB1">
        <w:rPr>
          <w:rFonts w:ascii="Garamond" w:hAnsi="Garamond" w:cs="Times New Roman"/>
          <w:sz w:val="24"/>
          <w:szCs w:val="24"/>
          <w:lang w:val="sq-AL"/>
        </w:rPr>
        <w:t>përpunojë transaksionet që shmangen nga rregull</w:t>
      </w:r>
      <w:r w:rsidR="003B1F4B">
        <w:rPr>
          <w:rFonts w:ascii="Garamond" w:hAnsi="Garamond" w:cs="Times New Roman"/>
          <w:sz w:val="24"/>
          <w:szCs w:val="24"/>
          <w:lang w:val="sq-AL"/>
        </w:rPr>
        <w:t>a</w:t>
      </w:r>
      <w:r w:rsidRPr="008B7FB1">
        <w:rPr>
          <w:rFonts w:ascii="Garamond" w:hAnsi="Garamond" w:cs="Times New Roman"/>
          <w:sz w:val="24"/>
          <w:szCs w:val="24"/>
          <w:lang w:val="sq-AL"/>
        </w:rPr>
        <w:t xml:space="preserve"> </w:t>
      </w:r>
      <w:r w:rsidR="003B1F4B">
        <w:rPr>
          <w:rFonts w:ascii="Garamond" w:hAnsi="Garamond" w:cs="Times New Roman"/>
          <w:sz w:val="24"/>
          <w:szCs w:val="24"/>
          <w:lang w:val="sq-AL"/>
        </w:rPr>
        <w:t>e</w:t>
      </w:r>
      <w:r w:rsidRPr="008B7FB1">
        <w:rPr>
          <w:rFonts w:ascii="Garamond" w:hAnsi="Garamond" w:cs="Times New Roman"/>
          <w:sz w:val="24"/>
          <w:szCs w:val="24"/>
          <w:lang w:val="sq-AL"/>
        </w:rPr>
        <w:t xml:space="preserve"> përgjithsh</w:t>
      </w:r>
      <w:r w:rsidR="003B1F4B">
        <w:rPr>
          <w:rFonts w:ascii="Garamond" w:hAnsi="Garamond" w:cs="Times New Roman"/>
          <w:sz w:val="24"/>
          <w:szCs w:val="24"/>
          <w:lang w:val="sq-AL"/>
        </w:rPr>
        <w:t>me</w:t>
      </w:r>
      <w:r w:rsidR="00303F10">
        <w:rPr>
          <w:rFonts w:ascii="Garamond" w:hAnsi="Garamond" w:cs="Times New Roman"/>
          <w:sz w:val="24"/>
          <w:szCs w:val="24"/>
          <w:lang w:val="sq-AL"/>
        </w:rPr>
        <w:t>,</w:t>
      </w:r>
      <w:r w:rsidRPr="008B7FB1">
        <w:rPr>
          <w:rFonts w:ascii="Garamond" w:hAnsi="Garamond" w:cs="Times New Roman"/>
          <w:sz w:val="24"/>
          <w:szCs w:val="24"/>
          <w:lang w:val="sq-AL"/>
        </w:rPr>
        <w:t xml:space="preserve"> në përputhje me këtë rregullore dhe anekset e saj;</w:t>
      </w:r>
    </w:p>
    <w:p w14:paraId="24A5736E" w14:textId="7B088BE9"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11. </w:t>
      </w:r>
      <w:r w:rsidR="00303F10"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paguajë shumën e secilit rimbursim ose kthim në OSHP-në përkatës</w:t>
      </w:r>
      <w:r w:rsidR="00303F10">
        <w:rPr>
          <w:rFonts w:ascii="Garamond" w:hAnsi="Garamond" w:cs="Times New Roman"/>
          <w:sz w:val="24"/>
          <w:szCs w:val="24"/>
          <w:lang w:val="sq-AL"/>
        </w:rPr>
        <w:t>e</w:t>
      </w:r>
      <w:r w:rsidRPr="008B7FB1">
        <w:rPr>
          <w:rFonts w:ascii="Garamond" w:hAnsi="Garamond" w:cs="Times New Roman"/>
          <w:sz w:val="24"/>
          <w:szCs w:val="24"/>
          <w:lang w:val="sq-AL"/>
        </w:rPr>
        <w:t xml:space="preserve"> të debitorit, pavarësisht statusit të llogarisë së kreditorit ose vetë kreditorit;</w:t>
      </w:r>
    </w:p>
    <w:p w14:paraId="7A4A1335" w14:textId="624827B4"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12. </w:t>
      </w:r>
      <w:r w:rsidR="00303F10" w:rsidRPr="008B7FB1">
        <w:rPr>
          <w:rFonts w:ascii="Garamond" w:hAnsi="Garamond" w:cs="Times New Roman"/>
          <w:sz w:val="24"/>
          <w:szCs w:val="24"/>
          <w:lang w:val="sq-AL"/>
        </w:rPr>
        <w:t xml:space="preserve">Me </w:t>
      </w:r>
      <w:r w:rsidRPr="008B7FB1">
        <w:rPr>
          <w:rFonts w:ascii="Garamond" w:hAnsi="Garamond" w:cs="Times New Roman"/>
          <w:sz w:val="24"/>
          <w:szCs w:val="24"/>
          <w:lang w:val="sq-AL"/>
        </w:rPr>
        <w:t>kërkesë të një OSHP-je të debitorit</w:t>
      </w:r>
      <w:r w:rsidR="00303F10">
        <w:rPr>
          <w:rFonts w:ascii="Garamond" w:hAnsi="Garamond" w:cs="Times New Roman"/>
          <w:sz w:val="24"/>
          <w:szCs w:val="24"/>
          <w:lang w:val="sq-AL"/>
        </w:rPr>
        <w:t>,</w:t>
      </w:r>
      <w:r w:rsidRPr="008B7FB1">
        <w:rPr>
          <w:rFonts w:ascii="Garamond" w:hAnsi="Garamond" w:cs="Times New Roman"/>
          <w:sz w:val="24"/>
          <w:szCs w:val="24"/>
          <w:lang w:val="sq-AL"/>
        </w:rPr>
        <w:t xml:space="preserve"> të cilit i ka dërguar një kërkesë për arkëtim (përfshirë ndonjë kërkese për arkëtim</w:t>
      </w:r>
      <w:r w:rsidRPr="008B7FB1">
        <w:rPr>
          <w:rFonts w:ascii="Garamond" w:hAnsi="Garamond"/>
          <w:sz w:val="24"/>
          <w:szCs w:val="24"/>
          <w:lang w:val="sq-AL"/>
        </w:rPr>
        <w:t>,</w:t>
      </w:r>
      <w:r w:rsidRPr="008B7FB1">
        <w:rPr>
          <w:rFonts w:ascii="Garamond" w:hAnsi="Garamond" w:cs="Times New Roman"/>
          <w:sz w:val="24"/>
          <w:szCs w:val="24"/>
          <w:lang w:val="sq-AL"/>
        </w:rPr>
        <w:t xml:space="preserve"> e cila është bërë objekt i një mospranimi), të kërkojë të gjithë informacionin përkatës dhe nëse kërkohet, një kopje të </w:t>
      </w:r>
      <w:r w:rsidR="00303F10">
        <w:rPr>
          <w:rFonts w:ascii="Garamond" w:hAnsi="Garamond" w:cs="Times New Roman"/>
          <w:sz w:val="24"/>
          <w:szCs w:val="24"/>
          <w:lang w:val="sq-AL"/>
        </w:rPr>
        <w:t>mandatit përkatës nga kreditori</w:t>
      </w:r>
      <w:r w:rsidRPr="008B7FB1">
        <w:rPr>
          <w:rFonts w:ascii="Garamond" w:hAnsi="Garamond" w:cs="Times New Roman"/>
          <w:sz w:val="24"/>
          <w:szCs w:val="24"/>
          <w:lang w:val="sq-AL"/>
        </w:rPr>
        <w:t xml:space="preserve"> dhe</w:t>
      </w:r>
      <w:r w:rsidR="00303F10">
        <w:rPr>
          <w:rFonts w:ascii="Garamond" w:hAnsi="Garamond" w:cs="Times New Roman"/>
          <w:sz w:val="24"/>
          <w:szCs w:val="24"/>
          <w:lang w:val="sq-AL"/>
        </w:rPr>
        <w:t>,</w:t>
      </w:r>
      <w:r w:rsidRPr="008B7FB1">
        <w:rPr>
          <w:rFonts w:ascii="Garamond" w:hAnsi="Garamond" w:cs="Times New Roman"/>
          <w:sz w:val="24"/>
          <w:szCs w:val="24"/>
          <w:lang w:val="sq-AL"/>
        </w:rPr>
        <w:t xml:space="preserve"> pa vonesa të panevojshme, t’ia dorëzojë OSHP</w:t>
      </w:r>
      <w:r w:rsidRPr="008B7FB1">
        <w:rPr>
          <w:rFonts w:ascii="Garamond" w:hAnsi="Garamond"/>
          <w:sz w:val="24"/>
          <w:szCs w:val="24"/>
          <w:lang w:val="sq-AL"/>
        </w:rPr>
        <w:t>-</w:t>
      </w:r>
      <w:r w:rsidRPr="008B7FB1">
        <w:rPr>
          <w:rFonts w:ascii="Garamond" w:hAnsi="Garamond" w:cs="Times New Roman"/>
          <w:sz w:val="24"/>
          <w:szCs w:val="24"/>
          <w:lang w:val="sq-AL"/>
        </w:rPr>
        <w:t>së së debitorit atë informacion</w:t>
      </w:r>
      <w:r w:rsidR="00303F10">
        <w:rPr>
          <w:rFonts w:ascii="Garamond" w:hAnsi="Garamond" w:cs="Times New Roman"/>
          <w:sz w:val="24"/>
          <w:szCs w:val="24"/>
          <w:lang w:val="sq-AL"/>
        </w:rPr>
        <w:t>,</w:t>
      </w:r>
      <w:r w:rsidRPr="008B7FB1">
        <w:rPr>
          <w:rFonts w:ascii="Garamond" w:hAnsi="Garamond" w:cs="Times New Roman"/>
          <w:sz w:val="24"/>
          <w:szCs w:val="24"/>
          <w:lang w:val="sq-AL"/>
        </w:rPr>
        <w:t xml:space="preserve"> në lidhje me kërkesën për arkëtim dhe mandatin përkatës, ashtu siç është vënë në dispozicion të tij nga kreditori përkatës;</w:t>
      </w:r>
    </w:p>
    <w:p w14:paraId="06CFC6B4" w14:textId="0B108F13"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13.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monitorojë përdorimin e debitimit direkt nga kreditorët e tij, për të siguruar pajtueshmëri të vazhdueshme me këtë rregullore</w:t>
      </w:r>
      <w:r w:rsidRPr="008B7FB1">
        <w:rPr>
          <w:rFonts w:ascii="Garamond" w:hAnsi="Garamond"/>
          <w:sz w:val="24"/>
          <w:szCs w:val="24"/>
          <w:lang w:val="sq-AL"/>
        </w:rPr>
        <w:t>,</w:t>
      </w:r>
      <w:r w:rsidRPr="008B7FB1">
        <w:rPr>
          <w:rFonts w:ascii="Garamond" w:hAnsi="Garamond" w:cs="Times New Roman"/>
          <w:sz w:val="24"/>
          <w:szCs w:val="24"/>
          <w:lang w:val="sq-AL"/>
        </w:rPr>
        <w:t xml:space="preserve"> në mënyrë që të zbuten të gjitha rreziqet;</w:t>
      </w:r>
    </w:p>
    <w:p w14:paraId="6C0690F9" w14:textId="57E32C01"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14. </w:t>
      </w:r>
      <w:r w:rsidR="00E57459" w:rsidRPr="008B7FB1">
        <w:rPr>
          <w:rFonts w:ascii="Garamond" w:hAnsi="Garamond" w:cs="Times New Roman"/>
          <w:sz w:val="24"/>
          <w:szCs w:val="24"/>
          <w:lang w:val="sq-AL"/>
        </w:rPr>
        <w:t xml:space="preserve">Në </w:t>
      </w:r>
      <w:r w:rsidRPr="008B7FB1">
        <w:rPr>
          <w:rFonts w:ascii="Garamond" w:hAnsi="Garamond" w:cs="Times New Roman"/>
          <w:sz w:val="24"/>
          <w:szCs w:val="24"/>
          <w:lang w:val="sq-AL"/>
        </w:rPr>
        <w:t>rast se ka prova të besueshme se kreditori i tij ka kryer ose tenton të kryejë një ose më shumë debitime direkte, me qëllim për të mashtruar ndonjë person, të pushojë menjëherë kryerjen e kërkesave për arkëtime të mëtejshme për një kreditor të tillë;</w:t>
      </w:r>
    </w:p>
    <w:p w14:paraId="52F49964" w14:textId="6DA95A64"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lastRenderedPageBreak/>
        <w:t xml:space="preserve">15.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sigurojë në marrëveshjet e tij me kreditorët, ku rregullohet përdorimi i shërbimeve sipas rregullores, që ai të ketë të drejtë të ndërpresë të tilla marrëveshje</w:t>
      </w:r>
      <w:r w:rsidRPr="008B7FB1">
        <w:rPr>
          <w:rFonts w:ascii="Garamond" w:hAnsi="Garamond"/>
          <w:sz w:val="24"/>
          <w:szCs w:val="24"/>
          <w:lang w:val="sq-AL"/>
        </w:rPr>
        <w:t>,</w:t>
      </w:r>
      <w:r w:rsidRPr="008B7FB1">
        <w:rPr>
          <w:rFonts w:ascii="Garamond" w:hAnsi="Garamond" w:cs="Times New Roman"/>
          <w:sz w:val="24"/>
          <w:szCs w:val="24"/>
          <w:lang w:val="sq-AL"/>
        </w:rPr>
        <w:t xml:space="preserve"> në rast se kreditorët keqpërdorin rregullat e funksionimit dhe që ai e ushtron këtë të drejtë në një rast të tillë;</w:t>
      </w:r>
    </w:p>
    <w:p w14:paraId="0CAD71C4" w14:textId="750F0F68"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16.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paguajë kompensim ndaj OSHP-së së debitorëve</w:t>
      </w:r>
      <w:r w:rsidR="00590B63">
        <w:rPr>
          <w:rFonts w:ascii="Garamond" w:hAnsi="Garamond" w:cs="Times New Roman"/>
          <w:sz w:val="24"/>
          <w:szCs w:val="24"/>
          <w:lang w:val="sq-AL"/>
        </w:rPr>
        <w:t>,</w:t>
      </w:r>
      <w:r w:rsidRPr="008B7FB1">
        <w:rPr>
          <w:rFonts w:ascii="Garamond" w:hAnsi="Garamond" w:cs="Times New Roman"/>
          <w:sz w:val="24"/>
          <w:szCs w:val="24"/>
          <w:lang w:val="sq-AL"/>
        </w:rPr>
        <w:t xml:space="preserve"> në lidhje me rimbursimet</w:t>
      </w:r>
      <w:r w:rsidRPr="008B7FB1">
        <w:rPr>
          <w:rFonts w:ascii="Garamond" w:hAnsi="Garamond"/>
          <w:sz w:val="24"/>
          <w:szCs w:val="24"/>
          <w:lang w:val="sq-AL"/>
        </w:rPr>
        <w:t>,</w:t>
      </w:r>
      <w:r w:rsidRPr="008B7FB1">
        <w:rPr>
          <w:rFonts w:ascii="Garamond" w:hAnsi="Garamond" w:cs="Times New Roman"/>
          <w:sz w:val="24"/>
          <w:szCs w:val="24"/>
          <w:lang w:val="sq-AL"/>
        </w:rPr>
        <w:t xml:space="preserve"> siç përcaktohet në përputhje me këtë rregullore;</w:t>
      </w:r>
    </w:p>
    <w:p w14:paraId="74F216E9" w14:textId="23FAC287"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17.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raportojë menjëherë dhe pa vonesë pranë operatorit të sistemit AECH, në lidhje me rreziqe të pazbutura, të cilat kanë ndikim të rëndësishëm mbi mënyrën e funksionimit të shërbimit të debitimit direkt, si dhe për incidente madhore që ndikojnë në funksionimin e tij;</w:t>
      </w:r>
    </w:p>
    <w:p w14:paraId="0665D705" w14:textId="7A1F0837"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18.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raportojë menjëherë dhe pa vonesë pranë operatorit të sistemit AECH, mbi çështje apo ankesa të ngritura nga debitorë ose kreditorë</w:t>
      </w:r>
      <w:r w:rsidR="00591D30">
        <w:rPr>
          <w:rFonts w:ascii="Garamond" w:hAnsi="Garamond" w:cs="Times New Roman"/>
          <w:sz w:val="24"/>
          <w:szCs w:val="24"/>
          <w:lang w:val="sq-AL"/>
        </w:rPr>
        <w:t>,</w:t>
      </w:r>
      <w:r w:rsidRPr="008B7FB1">
        <w:rPr>
          <w:rFonts w:ascii="Garamond" w:hAnsi="Garamond" w:cs="Times New Roman"/>
          <w:sz w:val="24"/>
          <w:szCs w:val="24"/>
          <w:lang w:val="sq-AL"/>
        </w:rPr>
        <w:t xml:space="preserve"> në lidhje me kërkesa për arkëtim, si dhe mbi gjetje të auditorit të brendshëm ose të jashtëm, kur çështje, ankesa ose gjetje të tilla kanë ndikim të rëndësishëm mbi mënyrën e funksionimit të shërbimit të debitimit direkt;</w:t>
      </w:r>
    </w:p>
    <w:p w14:paraId="0BF67D5D" w14:textId="1F710040"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19.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respektojë afatet kohore të përcaktuara në këtë rregullore për transmetimin e instruksioneve të lidhura me debitimin direkt;</w:t>
      </w:r>
    </w:p>
    <w:p w14:paraId="0A340226" w14:textId="5EE53F82"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20.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informojë kreditorin mbi afatet kohore që janë subjekt i marrëveshjes midis tyre dhe të cilat duhet të respektohen për kërkesat për arkëtim;</w:t>
      </w:r>
    </w:p>
    <w:p w14:paraId="08432979" w14:textId="09BBFE80"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21.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detyrojë çdo kreditor të tij që të qëndrojë</w:t>
      </w:r>
      <w:r w:rsidRPr="008B7FB1">
        <w:rPr>
          <w:rFonts w:ascii="Garamond" w:hAnsi="Garamond"/>
          <w:sz w:val="24"/>
          <w:szCs w:val="24"/>
          <w:lang w:val="sq-AL"/>
        </w:rPr>
        <w:t>,</w:t>
      </w:r>
      <w:r w:rsidRPr="008B7FB1">
        <w:rPr>
          <w:rFonts w:ascii="Garamond" w:hAnsi="Garamond" w:cs="Times New Roman"/>
          <w:sz w:val="24"/>
          <w:szCs w:val="24"/>
          <w:lang w:val="sq-AL"/>
        </w:rPr>
        <w:t xml:space="preserve"> në përputhje me kërkesat që i përkasin sipas kësaj rregulloreje:</w:t>
      </w:r>
    </w:p>
    <w:p w14:paraId="139ACD3E" w14:textId="614EF7FC"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a)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sigurojë dhe të përdorë një ID kreditori kur kryen debitim direkt</w:t>
      </w:r>
      <w:r w:rsidR="00E57459">
        <w:rPr>
          <w:rFonts w:ascii="Garamond" w:hAnsi="Garamond"/>
          <w:sz w:val="24"/>
          <w:szCs w:val="24"/>
          <w:lang w:val="sq-AL"/>
        </w:rPr>
        <w:t>;</w:t>
      </w:r>
    </w:p>
    <w:p w14:paraId="34C08589" w14:textId="21B7DC09"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b)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përdorë një mandat që është në përputhje me kërkesat e përcaktuara</w:t>
      </w:r>
      <w:r w:rsidR="00E57459">
        <w:rPr>
          <w:rFonts w:ascii="Garamond" w:hAnsi="Garamond"/>
          <w:sz w:val="24"/>
          <w:szCs w:val="24"/>
          <w:lang w:val="sq-AL"/>
        </w:rPr>
        <w:t>;</w:t>
      </w:r>
    </w:p>
    <w:p w14:paraId="58CFB395" w14:textId="6514E175"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c)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veprojë në përputhje me kushtet e mandateve të dakordësuara me debitorët e tij</w:t>
      </w:r>
      <w:r w:rsidR="00E57459">
        <w:rPr>
          <w:rFonts w:ascii="Garamond" w:hAnsi="Garamond"/>
          <w:sz w:val="24"/>
          <w:szCs w:val="24"/>
          <w:lang w:val="sq-AL"/>
        </w:rPr>
        <w:t>;</w:t>
      </w:r>
    </w:p>
    <w:p w14:paraId="33293AAA" w14:textId="138B0C69"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d) </w:t>
      </w:r>
      <w:r w:rsidR="00E57459"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mbledhë, të përpunojë dhe të ruajë të dhëna</w:t>
      </w:r>
      <w:r w:rsidR="00591D30">
        <w:rPr>
          <w:rFonts w:ascii="Garamond" w:hAnsi="Garamond" w:cs="Times New Roman"/>
          <w:sz w:val="24"/>
          <w:szCs w:val="24"/>
          <w:lang w:val="sq-AL"/>
        </w:rPr>
        <w:t>,</w:t>
      </w:r>
      <w:r w:rsidRPr="008B7FB1">
        <w:rPr>
          <w:rFonts w:ascii="Garamond" w:hAnsi="Garamond" w:cs="Times New Roman"/>
          <w:sz w:val="24"/>
          <w:szCs w:val="24"/>
          <w:lang w:val="sq-AL"/>
        </w:rPr>
        <w:t xml:space="preserve"> në lidhje me mandatet e tij në përputhje me dispozitat e kësaj rregulloreje</w:t>
      </w:r>
      <w:r w:rsidR="00E57459">
        <w:rPr>
          <w:rFonts w:ascii="Garamond" w:hAnsi="Garamond"/>
          <w:sz w:val="24"/>
          <w:szCs w:val="24"/>
          <w:lang w:val="sq-AL"/>
        </w:rPr>
        <w:t>;</w:t>
      </w:r>
    </w:p>
    <w:p w14:paraId="4FBC55F0" w14:textId="1A3156A9"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e) të njoftojë paraprakisht debitorët e tij</w:t>
      </w:r>
      <w:r w:rsidR="00591D30">
        <w:rPr>
          <w:rFonts w:ascii="Garamond" w:hAnsi="Garamond" w:cs="Times New Roman"/>
          <w:sz w:val="24"/>
          <w:szCs w:val="24"/>
          <w:lang w:val="sq-AL"/>
        </w:rPr>
        <w:t xml:space="preserve">, </w:t>
      </w:r>
      <w:r w:rsidRPr="008B7FB1">
        <w:rPr>
          <w:rFonts w:ascii="Garamond" w:hAnsi="Garamond" w:cs="Times New Roman"/>
          <w:sz w:val="24"/>
          <w:szCs w:val="24"/>
          <w:lang w:val="sq-AL"/>
        </w:rPr>
        <w:t>në lidhje me kërkesat për arkëtim të cilat propozon të iniciojnë në përputhje me mandatin përkatës</w:t>
      </w:r>
      <w:r w:rsidR="00E57459">
        <w:rPr>
          <w:rFonts w:ascii="Garamond" w:hAnsi="Garamond"/>
          <w:sz w:val="24"/>
          <w:szCs w:val="24"/>
          <w:lang w:val="sq-AL"/>
        </w:rPr>
        <w:t>;</w:t>
      </w:r>
    </w:p>
    <w:p w14:paraId="0739AB49" w14:textId="517BDFEB"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f) të iniciojë kërkesa për arkëtim me OSHP-në e kreditorit në përputhje me afatet kohore të përcaktuara në këtë rregullore dhe </w:t>
      </w:r>
      <w:r w:rsidR="00E57459"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00E57459">
        <w:rPr>
          <w:rFonts w:ascii="Garamond" w:hAnsi="Garamond"/>
          <w:sz w:val="24"/>
          <w:szCs w:val="24"/>
          <w:lang w:val="sq-AL"/>
        </w:rPr>
        <w:t>;</w:t>
      </w:r>
    </w:p>
    <w:p w14:paraId="4A6CD3DB" w14:textId="149DBC59"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g) të kryejë të gjitha detyrat operacionale të caktuara për kreditorët</w:t>
      </w:r>
      <w:r w:rsidR="005E21A9">
        <w:rPr>
          <w:rFonts w:ascii="Garamond" w:hAnsi="Garamond" w:cs="Times New Roman"/>
          <w:sz w:val="24"/>
          <w:szCs w:val="24"/>
          <w:lang w:val="sq-AL"/>
        </w:rPr>
        <w:t>,</w:t>
      </w:r>
      <w:r w:rsidRPr="008B7FB1">
        <w:rPr>
          <w:rFonts w:ascii="Garamond" w:hAnsi="Garamond" w:cs="Times New Roman"/>
          <w:sz w:val="24"/>
          <w:szCs w:val="24"/>
          <w:lang w:val="sq-AL"/>
        </w:rPr>
        <w:t xml:space="preserve"> sipas kësaj rregulloreje</w:t>
      </w:r>
      <w:r w:rsidR="00E57459">
        <w:rPr>
          <w:rFonts w:ascii="Garamond" w:hAnsi="Garamond"/>
          <w:sz w:val="24"/>
          <w:szCs w:val="24"/>
          <w:lang w:val="sq-AL"/>
        </w:rPr>
        <w:t>;</w:t>
      </w:r>
    </w:p>
    <w:p w14:paraId="4C084536" w14:textId="024F5417"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h) të kryejë të gjitha mospranimet, kthimet dhe rimbursimet</w:t>
      </w:r>
      <w:r w:rsidR="005E21A9">
        <w:rPr>
          <w:rFonts w:ascii="Garamond" w:hAnsi="Garamond" w:cs="Times New Roman"/>
          <w:sz w:val="24"/>
          <w:szCs w:val="24"/>
          <w:lang w:val="sq-AL"/>
        </w:rPr>
        <w:t>,</w:t>
      </w:r>
      <w:r w:rsidRPr="008B7FB1">
        <w:rPr>
          <w:rFonts w:ascii="Garamond" w:hAnsi="Garamond" w:cs="Times New Roman"/>
          <w:sz w:val="24"/>
          <w:szCs w:val="24"/>
          <w:lang w:val="sq-AL"/>
        </w:rPr>
        <w:t xml:space="preserve"> në lidhje me kërkesat për arkëtim të cilat i paraqiten përmes OSHP-së së kreditorit</w:t>
      </w:r>
      <w:r w:rsidR="00E57459">
        <w:rPr>
          <w:rFonts w:ascii="Garamond" w:hAnsi="Garamond"/>
          <w:sz w:val="24"/>
          <w:szCs w:val="24"/>
          <w:lang w:val="sq-AL"/>
        </w:rPr>
        <w:t>;</w:t>
      </w:r>
    </w:p>
    <w:p w14:paraId="7453FB7C" w14:textId="14FD3FD4"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i) t’i sigurojë pa vonesë OSHP-së së kreditorit, informacion në lidhje me kërkesat për arkëtim dhe mandatet, dhe një kopje të çdo mandati, kur i kërkohet nga OSHP-ja e kreditorit</w:t>
      </w:r>
      <w:r w:rsidR="00E57459">
        <w:rPr>
          <w:rFonts w:ascii="Garamond" w:hAnsi="Garamond"/>
          <w:sz w:val="24"/>
          <w:szCs w:val="24"/>
          <w:lang w:val="sq-AL"/>
        </w:rPr>
        <w:t>;</w:t>
      </w:r>
    </w:p>
    <w:p w14:paraId="54E3C034" w14:textId="62C5634D"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j) të qëndrojë në përputhje me udhëzime të paraqitura në vijimësi</w:t>
      </w:r>
      <w:r w:rsidR="008462FD">
        <w:rPr>
          <w:rFonts w:ascii="Garamond" w:hAnsi="Garamond" w:cs="Times New Roman"/>
          <w:sz w:val="24"/>
          <w:szCs w:val="24"/>
          <w:lang w:val="sq-AL"/>
        </w:rPr>
        <w:t>,</w:t>
      </w:r>
      <w:r w:rsidRPr="008B7FB1">
        <w:rPr>
          <w:rFonts w:ascii="Garamond" w:hAnsi="Garamond" w:cs="Times New Roman"/>
          <w:sz w:val="24"/>
          <w:szCs w:val="24"/>
          <w:lang w:val="sq-AL"/>
        </w:rPr>
        <w:t xml:space="preserve"> në lidhje me administrimin e rrezikut për kreditorët</w:t>
      </w:r>
      <w:r w:rsidR="00E57459">
        <w:rPr>
          <w:rFonts w:ascii="Garamond" w:hAnsi="Garamond"/>
          <w:sz w:val="24"/>
          <w:szCs w:val="24"/>
          <w:lang w:val="sq-AL"/>
        </w:rPr>
        <w:t>;</w:t>
      </w:r>
    </w:p>
    <w:p w14:paraId="405163FB" w14:textId="497F6407"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k) të zgjidhë çdo mosmarrëveshje</w:t>
      </w:r>
      <w:r w:rsidR="008462FD">
        <w:rPr>
          <w:rFonts w:ascii="Garamond" w:hAnsi="Garamond" w:cs="Times New Roman"/>
          <w:sz w:val="24"/>
          <w:szCs w:val="24"/>
          <w:lang w:val="sq-AL"/>
        </w:rPr>
        <w:t>,</w:t>
      </w:r>
      <w:r w:rsidRPr="008B7FB1">
        <w:rPr>
          <w:rFonts w:ascii="Garamond" w:hAnsi="Garamond" w:cs="Times New Roman"/>
          <w:sz w:val="24"/>
          <w:szCs w:val="24"/>
          <w:lang w:val="sq-AL"/>
        </w:rPr>
        <w:t xml:space="preserve"> në lidhje me kontratat dhe pagesat përkatëse drejtpërdrejt me debitorin;</w:t>
      </w:r>
    </w:p>
    <w:p w14:paraId="0D756CE7" w14:textId="44C30846"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22. </w:t>
      </w:r>
      <w:r w:rsidR="00E57459" w:rsidRPr="008B7FB1">
        <w:rPr>
          <w:rFonts w:ascii="Garamond" w:hAnsi="Garamond" w:cs="Times New Roman"/>
          <w:sz w:val="24"/>
          <w:szCs w:val="24"/>
          <w:lang w:val="sq-AL"/>
        </w:rPr>
        <w:t xml:space="preserve">Në </w:t>
      </w:r>
      <w:r w:rsidRPr="008B7FB1">
        <w:rPr>
          <w:rFonts w:ascii="Garamond" w:hAnsi="Garamond" w:cs="Times New Roman"/>
          <w:sz w:val="24"/>
          <w:szCs w:val="24"/>
          <w:lang w:val="sq-AL"/>
        </w:rPr>
        <w:t>rast se një OSHP e debitorit ka pësuar humbje</w:t>
      </w:r>
      <w:r w:rsidR="008462FD">
        <w:rPr>
          <w:rFonts w:ascii="Garamond" w:hAnsi="Garamond" w:cs="Times New Roman"/>
          <w:sz w:val="24"/>
          <w:szCs w:val="24"/>
          <w:lang w:val="sq-AL"/>
        </w:rPr>
        <w:t>,</w:t>
      </w:r>
      <w:r w:rsidRPr="008B7FB1">
        <w:rPr>
          <w:rFonts w:ascii="Garamond" w:hAnsi="Garamond" w:cs="Times New Roman"/>
          <w:sz w:val="24"/>
          <w:szCs w:val="24"/>
          <w:lang w:val="sq-AL"/>
        </w:rPr>
        <w:t xml:space="preserve"> si rezultat i kryerjes së një rimbursimi</w:t>
      </w:r>
      <w:r w:rsidR="008462FD">
        <w:rPr>
          <w:rFonts w:ascii="Garamond" w:hAnsi="Garamond" w:cs="Times New Roman"/>
          <w:sz w:val="24"/>
          <w:szCs w:val="24"/>
          <w:lang w:val="sq-AL"/>
        </w:rPr>
        <w:t>,</w:t>
      </w:r>
      <w:r w:rsidRPr="008B7FB1">
        <w:rPr>
          <w:rFonts w:ascii="Garamond" w:hAnsi="Garamond" w:cs="Times New Roman"/>
          <w:sz w:val="24"/>
          <w:szCs w:val="24"/>
          <w:lang w:val="sq-AL"/>
        </w:rPr>
        <w:t xml:space="preserve"> në</w:t>
      </w:r>
      <w:r w:rsidR="008462FD">
        <w:rPr>
          <w:rFonts w:ascii="Garamond" w:hAnsi="Garamond" w:cs="Times New Roman"/>
          <w:sz w:val="24"/>
          <w:szCs w:val="24"/>
          <w:lang w:val="sq-AL"/>
        </w:rPr>
        <w:t xml:space="preserve"> përputhje me këtë rregullore</w:t>
      </w:r>
      <w:r w:rsidRPr="008B7FB1">
        <w:rPr>
          <w:rFonts w:ascii="Garamond" w:hAnsi="Garamond" w:cs="Times New Roman"/>
          <w:sz w:val="24"/>
          <w:szCs w:val="24"/>
          <w:lang w:val="sq-AL"/>
        </w:rPr>
        <w:t xml:space="preserve"> dhe OSHP-ja përkatëse e kreditorit nuk dëmshpërblen OSHP-në e debitorit për këtë humbje</w:t>
      </w:r>
      <w:r w:rsidR="008462FD">
        <w:rPr>
          <w:rFonts w:ascii="Garamond" w:hAnsi="Garamond" w:cs="Times New Roman"/>
          <w:sz w:val="24"/>
          <w:szCs w:val="24"/>
          <w:lang w:val="sq-AL"/>
        </w:rPr>
        <w:t>,</w:t>
      </w:r>
      <w:r w:rsidRPr="008B7FB1">
        <w:rPr>
          <w:rFonts w:ascii="Garamond" w:hAnsi="Garamond" w:cs="Times New Roman"/>
          <w:sz w:val="24"/>
          <w:szCs w:val="24"/>
          <w:lang w:val="sq-AL"/>
        </w:rPr>
        <w:t xml:space="preserve"> në përputhje me këtë rregullore, atëherë OSHP-ja e debitorit ka të drejtë të marrë përfitim të plotë ose të pjesshëm, nëpërmjet transferimit ose në një mënyrë tjetër, të të drejtave të OSHP-së së kred</w:t>
      </w:r>
      <w:r w:rsidR="008462FD">
        <w:rPr>
          <w:rFonts w:ascii="Garamond" w:hAnsi="Garamond" w:cs="Times New Roman"/>
          <w:sz w:val="24"/>
          <w:szCs w:val="24"/>
          <w:lang w:val="sq-AL"/>
        </w:rPr>
        <w:t>itorit ndaj kreditorit përkatës</w:t>
      </w:r>
      <w:r w:rsidRPr="008B7FB1">
        <w:rPr>
          <w:rFonts w:ascii="Garamond" w:hAnsi="Garamond" w:cs="Times New Roman"/>
          <w:sz w:val="24"/>
          <w:szCs w:val="24"/>
          <w:lang w:val="sq-AL"/>
        </w:rPr>
        <w:t xml:space="preserve"> dhe OSHP-ja e kreditorit duhet të ndërmarrë të gjith</w:t>
      </w:r>
      <w:r w:rsidR="008462FD">
        <w:rPr>
          <w:rFonts w:ascii="Garamond" w:hAnsi="Garamond" w:cs="Times New Roman"/>
          <w:sz w:val="24"/>
          <w:szCs w:val="24"/>
          <w:lang w:val="sq-AL"/>
        </w:rPr>
        <w:t>ë</w:t>
      </w:r>
      <w:r w:rsidRPr="008B7FB1">
        <w:rPr>
          <w:rFonts w:ascii="Garamond" w:hAnsi="Garamond" w:cs="Times New Roman"/>
          <w:sz w:val="24"/>
          <w:szCs w:val="24"/>
          <w:lang w:val="sq-AL"/>
        </w:rPr>
        <w:t xml:space="preserve"> hapat e arsyeshëm për të siguruar një të drejtë të tillë për OSHP-në e debitorit.</w:t>
      </w:r>
    </w:p>
    <w:p w14:paraId="6CDF8FCA" w14:textId="74A306D7" w:rsidR="00C41ECA" w:rsidRPr="008B7FB1" w:rsidRDefault="00C41ECA" w:rsidP="00911B83">
      <w:pPr>
        <w:widowControl w:val="0"/>
        <w:tabs>
          <w:tab w:val="left" w:pos="12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23. OSHP-ja e kreditorit do të dëmshpërblejë OSHP-në e debitorit për humbjen financiare të shkaktuar në rast të një kërkese për rimbursim të përmbushur nga OSHP-ja e debitorit sipas kësaj rregulloreje.</w:t>
      </w:r>
    </w:p>
    <w:p w14:paraId="579C2939" w14:textId="77777777" w:rsidR="00C41ECA" w:rsidRDefault="00C41ECA" w:rsidP="00911B83">
      <w:pPr>
        <w:widowControl w:val="0"/>
        <w:spacing w:after="0" w:line="240" w:lineRule="auto"/>
        <w:ind w:firstLine="284"/>
        <w:jc w:val="center"/>
        <w:rPr>
          <w:rFonts w:ascii="Garamond" w:hAnsi="Garamond" w:cs="Times New Roman"/>
          <w:bCs/>
          <w:sz w:val="24"/>
          <w:szCs w:val="24"/>
          <w:lang w:val="sq-AL"/>
        </w:rPr>
      </w:pPr>
    </w:p>
    <w:p w14:paraId="0A4B9941" w14:textId="77777777" w:rsidR="00D04F5B" w:rsidRPr="008B7FB1" w:rsidRDefault="00D04F5B" w:rsidP="00911B83">
      <w:pPr>
        <w:widowControl w:val="0"/>
        <w:spacing w:after="0" w:line="240" w:lineRule="auto"/>
        <w:ind w:firstLine="284"/>
        <w:jc w:val="center"/>
        <w:rPr>
          <w:rFonts w:ascii="Garamond" w:hAnsi="Garamond" w:cs="Times New Roman"/>
          <w:bCs/>
          <w:sz w:val="24"/>
          <w:szCs w:val="24"/>
          <w:lang w:val="sq-AL"/>
        </w:rPr>
      </w:pPr>
    </w:p>
    <w:p w14:paraId="1CE65ED4"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lastRenderedPageBreak/>
        <w:t>Neni 15</w:t>
      </w:r>
    </w:p>
    <w:p w14:paraId="4CD0ACCD" w14:textId="40ED575E"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 xml:space="preserve">Detyrimet e OSHP-së </w:t>
      </w:r>
      <w:r w:rsidR="00310A76">
        <w:rPr>
          <w:rFonts w:ascii="Garamond" w:hAnsi="Garamond" w:cs="Times New Roman"/>
          <w:b/>
          <w:bCs/>
          <w:sz w:val="24"/>
          <w:szCs w:val="24"/>
          <w:lang w:val="sq-AL"/>
        </w:rPr>
        <w:t>s</w:t>
      </w:r>
      <w:r w:rsidRPr="008B7FB1">
        <w:rPr>
          <w:rFonts w:ascii="Garamond" w:hAnsi="Garamond" w:cs="Times New Roman"/>
          <w:b/>
          <w:bCs/>
          <w:sz w:val="24"/>
          <w:szCs w:val="24"/>
          <w:lang w:val="sq-AL"/>
        </w:rPr>
        <w:t>ë debitorit</w:t>
      </w:r>
    </w:p>
    <w:p w14:paraId="054A8B23" w14:textId="77777777" w:rsidR="00C41ECA" w:rsidRPr="008B7FB1" w:rsidRDefault="00C41ECA" w:rsidP="00911B83">
      <w:pPr>
        <w:widowControl w:val="0"/>
        <w:spacing w:after="0" w:line="240" w:lineRule="auto"/>
        <w:ind w:firstLine="284"/>
        <w:jc w:val="center"/>
        <w:rPr>
          <w:rFonts w:ascii="Garamond" w:hAnsi="Garamond"/>
          <w:b/>
          <w:bCs/>
          <w:sz w:val="24"/>
          <w:szCs w:val="24"/>
          <w:lang w:val="sq-AL"/>
        </w:rPr>
      </w:pPr>
    </w:p>
    <w:p w14:paraId="7C8220BE" w14:textId="77777777" w:rsidR="00C41ECA" w:rsidRPr="008B7FB1" w:rsidRDefault="00C41ECA" w:rsidP="00911B83">
      <w:pPr>
        <w:widowControl w:val="0"/>
        <w:tabs>
          <w:tab w:val="left" w:pos="92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Kur një OSHP vendos të veprojë si OSHP e debitorit, ajo duhet të përmbushë detyrimet e mëposhtme: </w:t>
      </w:r>
    </w:p>
    <w:p w14:paraId="272F04EC" w14:textId="731465FE"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1.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regjistrojë me saktësi marrjen dhe pranimin e mandatit në bazën e të dhënave të debitimeve direkte të klientëve të tij;</w:t>
      </w:r>
    </w:p>
    <w:p w14:paraId="51DC9ACA" w14:textId="18C80494"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2.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 xml:space="preserve">lidhë marrëveshje me debitorët e tij për ofrimin dhe përdorimin e shërbimit të debitimit direkt, në përputhje me këtë rregullore, vetëm pasi të ketë zbatuar parimet e “Njih </w:t>
      </w:r>
      <w:r w:rsidR="00060ED2" w:rsidRPr="008B7FB1">
        <w:rPr>
          <w:rFonts w:ascii="Garamond" w:hAnsi="Garamond" w:cs="Times New Roman"/>
          <w:sz w:val="24"/>
          <w:szCs w:val="24"/>
          <w:lang w:val="sq-AL"/>
        </w:rPr>
        <w:t>klientin tënd</w:t>
      </w:r>
      <w:r w:rsidRPr="008B7FB1">
        <w:rPr>
          <w:rFonts w:ascii="Garamond" w:hAnsi="Garamond" w:cs="Times New Roman"/>
          <w:sz w:val="24"/>
          <w:szCs w:val="24"/>
          <w:lang w:val="sq-AL"/>
        </w:rPr>
        <w:t>”, si dhe të sigurohet se ajo marrëveshje:</w:t>
      </w:r>
    </w:p>
    <w:p w14:paraId="172B150C" w14:textId="43C4938D"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a) është në përputhje me këtë rregullore, e plotë, e shprehur qartë dhe e zbatueshme</w:t>
      </w:r>
      <w:r w:rsidR="00060ED2">
        <w:rPr>
          <w:rFonts w:ascii="Garamond" w:hAnsi="Garamond"/>
          <w:sz w:val="24"/>
          <w:szCs w:val="24"/>
          <w:lang w:val="sq-AL"/>
        </w:rPr>
        <w:t>;</w:t>
      </w:r>
    </w:p>
    <w:p w14:paraId="6AD322C8" w14:textId="06D2371B"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b) përmban parashikimet e duhura për rastet kur një debitor zhvendos llogarinë e tij nga një OSHP e debitorit tek një tjetër</w:t>
      </w:r>
      <w:r w:rsidR="00060ED2">
        <w:rPr>
          <w:rFonts w:ascii="Garamond" w:hAnsi="Garamond"/>
          <w:sz w:val="24"/>
          <w:szCs w:val="24"/>
          <w:lang w:val="sq-AL"/>
        </w:rPr>
        <w:t>;</w:t>
      </w:r>
    </w:p>
    <w:p w14:paraId="40EA400D" w14:textId="0FD70B55"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c) përmban parashikimet e duhura për rastet e ndryshimeve në statusin e OSHP-së si pasojë e një bashkimi, blerjeje etj</w:t>
      </w:r>
      <w:r w:rsidRPr="008B7FB1">
        <w:rPr>
          <w:rFonts w:ascii="Garamond" w:hAnsi="Garamond"/>
          <w:sz w:val="24"/>
          <w:szCs w:val="24"/>
          <w:lang w:val="sq-AL"/>
        </w:rPr>
        <w:t>.</w:t>
      </w:r>
      <w:r w:rsidRPr="008B7FB1">
        <w:rPr>
          <w:rFonts w:ascii="Garamond" w:hAnsi="Garamond" w:cs="Times New Roman"/>
          <w:sz w:val="24"/>
          <w:szCs w:val="24"/>
          <w:lang w:val="sq-AL"/>
        </w:rPr>
        <w:t xml:space="preserve"> të OSHP-së nga një subjekt tjetër;</w:t>
      </w:r>
    </w:p>
    <w:p w14:paraId="75A8140D" w14:textId="4998BD22"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3. </w:t>
      </w:r>
      <w:r w:rsidR="00B3375F" w:rsidRPr="008B7FB1">
        <w:rPr>
          <w:rFonts w:ascii="Garamond" w:hAnsi="Garamond" w:cs="Times New Roman"/>
          <w:sz w:val="24"/>
          <w:szCs w:val="24"/>
          <w:lang w:val="sq-AL"/>
        </w:rPr>
        <w:t xml:space="preserve">Përpara </w:t>
      </w:r>
      <w:r w:rsidRPr="008B7FB1">
        <w:rPr>
          <w:rFonts w:ascii="Garamond" w:hAnsi="Garamond" w:cs="Times New Roman"/>
          <w:sz w:val="24"/>
          <w:szCs w:val="24"/>
          <w:lang w:val="sq-AL"/>
        </w:rPr>
        <w:t>inicimit të parë të një debitimi direkt, t’u sigurojë debitorëve aktualë dhe atyre të ardhshëm informacionin e duhur dhe të nevojshëm mbi rreziqet e tyre, si dhe mbi të drejtat dhe detyrimet përkatëse të debitorit, kreditorit dhe OSHP-së së debitorit</w:t>
      </w:r>
      <w:r w:rsidRPr="008B7FB1">
        <w:rPr>
          <w:rFonts w:ascii="Garamond" w:hAnsi="Garamond"/>
          <w:sz w:val="24"/>
          <w:szCs w:val="24"/>
          <w:lang w:val="sq-AL"/>
        </w:rPr>
        <w:t>,</w:t>
      </w:r>
      <w:r w:rsidRPr="008B7FB1">
        <w:rPr>
          <w:rFonts w:ascii="Garamond" w:hAnsi="Garamond" w:cs="Times New Roman"/>
          <w:sz w:val="24"/>
          <w:szCs w:val="24"/>
          <w:lang w:val="sq-AL"/>
        </w:rPr>
        <w:t xml:space="preserve"> përfshirë këtu edhe të drejtat dhe detyrimet e përcaktuara në legjislacionin për shërbimet e pagesave dhe debitimin direkt në fjalë, si dhe në përgjithësi informacion</w:t>
      </w:r>
      <w:r w:rsidR="00060ED2">
        <w:rPr>
          <w:rFonts w:ascii="Garamond" w:hAnsi="Garamond" w:cs="Times New Roman"/>
          <w:sz w:val="24"/>
          <w:szCs w:val="24"/>
          <w:lang w:val="sq-AL"/>
        </w:rPr>
        <w:t>,</w:t>
      </w:r>
      <w:r w:rsidRPr="008B7FB1">
        <w:rPr>
          <w:rFonts w:ascii="Garamond" w:hAnsi="Garamond" w:cs="Times New Roman"/>
          <w:sz w:val="24"/>
          <w:szCs w:val="24"/>
          <w:lang w:val="sq-AL"/>
        </w:rPr>
        <w:t xml:space="preserve"> në lidhje me përdorimin e sigurt të debitimit direkt;</w:t>
      </w:r>
    </w:p>
    <w:p w14:paraId="4C16350D" w14:textId="1924D503"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4.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lejojë debitorët të ndalojnë zbatimin e debitimeve direkte në llogaritë e tyre;</w:t>
      </w:r>
    </w:p>
    <w:p w14:paraId="0AFE1728" w14:textId="4103A5F2"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5. </w:t>
      </w:r>
      <w:r w:rsidR="00B3375F" w:rsidRPr="008B7FB1">
        <w:rPr>
          <w:rFonts w:ascii="Garamond" w:hAnsi="Garamond" w:cs="Times New Roman"/>
          <w:sz w:val="24"/>
          <w:szCs w:val="24"/>
          <w:lang w:val="sq-AL"/>
        </w:rPr>
        <w:t xml:space="preserve">T’i </w:t>
      </w:r>
      <w:r w:rsidRPr="008B7FB1">
        <w:rPr>
          <w:rFonts w:ascii="Garamond" w:hAnsi="Garamond" w:cs="Times New Roman"/>
          <w:sz w:val="24"/>
          <w:szCs w:val="24"/>
          <w:lang w:val="sq-AL"/>
        </w:rPr>
        <w:t>japë mundësinë debitorit të instruktojë OSHP-në e tij, që:</w:t>
      </w:r>
    </w:p>
    <w:p w14:paraId="50CB0E6E" w14:textId="28316D0A"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color w:val="1A171C"/>
          <w:sz w:val="24"/>
          <w:szCs w:val="24"/>
          <w:lang w:val="sq-AL"/>
        </w:rPr>
        <w:t xml:space="preserve">a) </w:t>
      </w:r>
      <w:r w:rsidRPr="008B7FB1">
        <w:rPr>
          <w:rFonts w:ascii="Garamond" w:hAnsi="Garamond" w:cs="Times New Roman"/>
          <w:sz w:val="24"/>
          <w:szCs w:val="24"/>
          <w:lang w:val="sq-AL"/>
        </w:rPr>
        <w:t>t</w:t>
      </w:r>
      <w:r w:rsidR="00B3375F" w:rsidRPr="008B7FB1">
        <w:rPr>
          <w:rFonts w:ascii="Garamond" w:hAnsi="Garamond" w:cs="Times New Roman"/>
          <w:sz w:val="24"/>
          <w:szCs w:val="24"/>
          <w:lang w:val="sq-AL"/>
        </w:rPr>
        <w:t>ë</w:t>
      </w:r>
      <w:r w:rsidRPr="008B7FB1">
        <w:rPr>
          <w:rFonts w:ascii="Garamond" w:hAnsi="Garamond" w:cs="Times New Roman"/>
          <w:sz w:val="24"/>
          <w:szCs w:val="24"/>
          <w:lang w:val="sq-AL"/>
        </w:rPr>
        <w:t xml:space="preserve"> vendosë kufizime për vlerën dhe/ose periodicitetin e kërkesave për arkëtim në drejtim të tij</w:t>
      </w:r>
      <w:r w:rsidR="00060ED2">
        <w:rPr>
          <w:rFonts w:ascii="Garamond" w:hAnsi="Garamond"/>
          <w:sz w:val="24"/>
          <w:szCs w:val="24"/>
          <w:lang w:val="sq-AL"/>
        </w:rPr>
        <w:t>;</w:t>
      </w:r>
    </w:p>
    <w:p w14:paraId="18F574F2" w14:textId="7EC7A778"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color w:val="1A171C"/>
          <w:sz w:val="24"/>
          <w:szCs w:val="24"/>
          <w:lang w:val="sq-AL"/>
        </w:rPr>
        <w:t xml:space="preserve">b) </w:t>
      </w:r>
      <w:r w:rsidR="00060ED2"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bllokojë çdo debitim direkt në llogarinë e pagesës së debitorit ose të bllokojë çdo debitim direkt të iniciuar nga një ose më shumë kreditorë të caktuar, ose të autorizojë debitime direkte të iniciuara vetëm nga një ose më shumë kreditorë të caktuar;</w:t>
      </w:r>
    </w:p>
    <w:p w14:paraId="1B94195F" w14:textId="5E165B74"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6. OSHP-ja e debitorit ka detyrimin të informojë debitorin mbi çdo të drejtë që i lind atij nga kjo rregullore, si dhe kushtet e veçanta të marrëdhënies midis debitorit dhe OSHP-së së tij;</w:t>
      </w:r>
    </w:p>
    <w:p w14:paraId="1B9E007F" w14:textId="50B0BC1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7.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qëndrojë</w:t>
      </w:r>
      <w:r w:rsidRPr="008B7FB1">
        <w:rPr>
          <w:rFonts w:ascii="Garamond" w:hAnsi="Garamond"/>
          <w:sz w:val="24"/>
          <w:szCs w:val="24"/>
          <w:lang w:val="sq-AL"/>
        </w:rPr>
        <w:t>,</w:t>
      </w:r>
      <w:r w:rsidRPr="008B7FB1">
        <w:rPr>
          <w:rFonts w:ascii="Garamond" w:hAnsi="Garamond" w:cs="Times New Roman"/>
          <w:sz w:val="24"/>
          <w:szCs w:val="24"/>
          <w:lang w:val="sq-AL"/>
        </w:rPr>
        <w:t xml:space="preserve"> në përputhje me udhëzime të aplikueshme të paraqitura në vijimësi</w:t>
      </w:r>
      <w:r w:rsidRPr="008B7FB1">
        <w:rPr>
          <w:rFonts w:ascii="Garamond" w:hAnsi="Garamond"/>
          <w:sz w:val="24"/>
          <w:szCs w:val="24"/>
          <w:lang w:val="sq-AL"/>
        </w:rPr>
        <w:t>,</w:t>
      </w:r>
      <w:r w:rsidRPr="008B7FB1">
        <w:rPr>
          <w:rFonts w:ascii="Garamond" w:hAnsi="Garamond" w:cs="Times New Roman"/>
          <w:sz w:val="24"/>
          <w:szCs w:val="24"/>
          <w:lang w:val="sq-AL"/>
        </w:rPr>
        <w:t xml:space="preserve"> në lidhje me administrimin e rrezikut;</w:t>
      </w:r>
    </w:p>
    <w:p w14:paraId="1785B758" w14:textId="6B51F580"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8.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kryejë të gjitha detyrat operacionale të caktuara për OSHP-në e debitorit në përputhje me këtë rregullore dhe anekset e saj;</w:t>
      </w:r>
    </w:p>
    <w:p w14:paraId="7FD76F13" w14:textId="4D5F98B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9.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kryejë të gjitha mospranimet, kthimet dhe rimbursimet në lidhje me llogarinë e debitorit, në përputhje me këtë rregullore, edhe nëse llogaria e debitorit është e mbyllur;</w:t>
      </w:r>
    </w:p>
    <w:p w14:paraId="06CD3061" w14:textId="20EE5C86"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10.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kryejë rimbursimet e kërkuara nga debitori pas mbylljes së llogarisë së tij në OSHP-në e debitorit, në përputhje me këtë rregullore;</w:t>
      </w:r>
    </w:p>
    <w:p w14:paraId="08C5B21D" w14:textId="17CFFC7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11. </w:t>
      </w:r>
      <w:r w:rsidR="00B3375F" w:rsidRPr="008B7FB1">
        <w:rPr>
          <w:rFonts w:ascii="Garamond" w:hAnsi="Garamond" w:cs="Times New Roman"/>
          <w:sz w:val="24"/>
          <w:szCs w:val="24"/>
          <w:lang w:val="sq-AL"/>
        </w:rPr>
        <w:t xml:space="preserve">Nëse </w:t>
      </w:r>
      <w:r w:rsidRPr="008B7FB1">
        <w:rPr>
          <w:rFonts w:ascii="Garamond" w:hAnsi="Garamond" w:cs="Times New Roman"/>
          <w:sz w:val="24"/>
          <w:szCs w:val="24"/>
          <w:lang w:val="sq-AL"/>
        </w:rPr>
        <w:t>kërkohet nga një debitor për të cilin ka mbërritur një kërkesë për arkëtim, të kërkojë të gjithë informacionin përkatës dhe një kopje të mandatit pë</w:t>
      </w:r>
      <w:r w:rsidR="00060ED2">
        <w:rPr>
          <w:rFonts w:ascii="Garamond" w:hAnsi="Garamond" w:cs="Times New Roman"/>
          <w:sz w:val="24"/>
          <w:szCs w:val="24"/>
          <w:lang w:val="sq-AL"/>
        </w:rPr>
        <w:t>rkatës nga OSHP-ja e kreditorit</w:t>
      </w:r>
      <w:r w:rsidRPr="008B7FB1">
        <w:rPr>
          <w:rFonts w:ascii="Garamond" w:hAnsi="Garamond" w:cs="Times New Roman"/>
          <w:sz w:val="24"/>
          <w:szCs w:val="24"/>
          <w:lang w:val="sq-AL"/>
        </w:rPr>
        <w:t xml:space="preserve"> dhe pa vonesa të panevojshme, t’ia dorëzojë debitorit atë informacion në lidhje me mandatin përkatës, ashtu siç i është vënë në dispozicion nga OSHP-ja e kreditorit;</w:t>
      </w:r>
    </w:p>
    <w:p w14:paraId="234EB0D8" w14:textId="4DEAA1F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12.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raportojë menjëherë dhe pa vonesë pranë operatorit të sistemit AECH, në lidhje me rreziqe të pa zbutura, të cilat kanë ndikim të rëndësishëm mbi mënyrën e funksionimit të shërbimit të debitimit direkt, si dhe për incidente madhore që ndikojnë në funksionimin e tij;</w:t>
      </w:r>
    </w:p>
    <w:p w14:paraId="1CE30BB0" w14:textId="211513E2"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13.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raportojë menjëherë dhe pa vonesë pranë operatorit të sistemit AECH, mbi çështje apo ankesa të ngritura nga debitorë ose kreditorë</w:t>
      </w:r>
      <w:r w:rsidR="00060ED2">
        <w:rPr>
          <w:rFonts w:ascii="Garamond" w:hAnsi="Garamond" w:cs="Times New Roman"/>
          <w:sz w:val="24"/>
          <w:szCs w:val="24"/>
          <w:lang w:val="sq-AL"/>
        </w:rPr>
        <w:t>,</w:t>
      </w:r>
      <w:r w:rsidRPr="008B7FB1">
        <w:rPr>
          <w:rFonts w:ascii="Garamond" w:hAnsi="Garamond" w:cs="Times New Roman"/>
          <w:sz w:val="24"/>
          <w:szCs w:val="24"/>
          <w:lang w:val="sq-AL"/>
        </w:rPr>
        <w:t xml:space="preserve"> në lidhje me kërkesa për arkëtim, si dhe mbi gjetje të auditorit të brendshëm ose të jashtëm, kur çështje, ankesa ose gjetje të tilla kanë ndikim të rëndësishëm mbi mënyrën e funksionimit të shërbimit të debitimit direkt;</w:t>
      </w:r>
    </w:p>
    <w:p w14:paraId="4D4421C6" w14:textId="6F0047AD"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lastRenderedPageBreak/>
        <w:t xml:space="preserve">14. </w:t>
      </w:r>
      <w:r w:rsidR="00B3375F"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detyrojë çdo debitor të tij që të qëndrojë në përputhje me kërkesat që i përkasin sipas kësaj rregulloreje:</w:t>
      </w:r>
    </w:p>
    <w:p w14:paraId="49D083AB" w14:textId="1EAFE331"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a) të veprojë në përputhje me kushtet e mandateve të dakordësuara me kreditorët e tij</w:t>
      </w:r>
      <w:r w:rsidR="00060ED2">
        <w:rPr>
          <w:rFonts w:ascii="Garamond" w:hAnsi="Garamond"/>
          <w:sz w:val="24"/>
          <w:szCs w:val="24"/>
          <w:lang w:val="sq-AL"/>
        </w:rPr>
        <w:t>;</w:t>
      </w:r>
    </w:p>
    <w:p w14:paraId="5F580FAF" w14:textId="3E15C869"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b) të kërkojë rimbursime vetëm në përputhje me afatet kohore të përcaktuara në këtë rregullore dhe </w:t>
      </w:r>
      <w:r w:rsidR="00D85C19"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00060ED2">
        <w:rPr>
          <w:rFonts w:ascii="Garamond" w:hAnsi="Garamond"/>
          <w:sz w:val="24"/>
          <w:szCs w:val="24"/>
          <w:lang w:val="sq-AL"/>
        </w:rPr>
        <w:t>;</w:t>
      </w:r>
    </w:p>
    <w:p w14:paraId="505EA13D" w14:textId="0D19B206"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c) të zgjidhë çdo mosmarrëveshje</w:t>
      </w:r>
      <w:r w:rsidR="00060ED2">
        <w:rPr>
          <w:rFonts w:ascii="Garamond" w:hAnsi="Garamond" w:cs="Times New Roman"/>
          <w:sz w:val="24"/>
          <w:szCs w:val="24"/>
          <w:lang w:val="sq-AL"/>
        </w:rPr>
        <w:t>,</w:t>
      </w:r>
      <w:r w:rsidRPr="008B7FB1">
        <w:rPr>
          <w:rFonts w:ascii="Garamond" w:hAnsi="Garamond" w:cs="Times New Roman"/>
          <w:sz w:val="24"/>
          <w:szCs w:val="24"/>
          <w:lang w:val="sq-AL"/>
        </w:rPr>
        <w:t xml:space="preserve"> në lidhje me një kërkesë për arkëtim drejt</w:t>
      </w:r>
      <w:r w:rsidR="00060ED2">
        <w:rPr>
          <w:rFonts w:ascii="Garamond" w:hAnsi="Garamond" w:cs="Times New Roman"/>
          <w:sz w:val="24"/>
          <w:szCs w:val="24"/>
          <w:lang w:val="sq-AL"/>
        </w:rPr>
        <w:t>përdrejt me kreditorin në fjalë</w:t>
      </w:r>
      <w:r w:rsidRPr="008B7FB1">
        <w:rPr>
          <w:rFonts w:ascii="Garamond" w:hAnsi="Garamond" w:cs="Times New Roman"/>
          <w:sz w:val="24"/>
          <w:szCs w:val="24"/>
          <w:lang w:val="sq-AL"/>
        </w:rPr>
        <w:t xml:space="preserve"> dhe të pranojë që detyrimet e OSHP-së së debitorit dhe OSHP-së së kreditorit</w:t>
      </w:r>
      <w:r w:rsidR="00060ED2">
        <w:rPr>
          <w:rFonts w:ascii="Garamond" w:hAnsi="Garamond" w:cs="Times New Roman"/>
          <w:sz w:val="24"/>
          <w:szCs w:val="24"/>
          <w:lang w:val="sq-AL"/>
        </w:rPr>
        <w:t>,</w:t>
      </w:r>
      <w:r w:rsidRPr="008B7FB1">
        <w:rPr>
          <w:rFonts w:ascii="Garamond" w:hAnsi="Garamond" w:cs="Times New Roman"/>
          <w:sz w:val="24"/>
          <w:szCs w:val="24"/>
          <w:lang w:val="sq-AL"/>
        </w:rPr>
        <w:t xml:space="preserve"> sipas kësaj rregulloreje nuk </w:t>
      </w:r>
      <w:r w:rsidR="00060ED2">
        <w:rPr>
          <w:rFonts w:ascii="Garamond" w:hAnsi="Garamond" w:cs="Times New Roman"/>
          <w:sz w:val="24"/>
          <w:szCs w:val="24"/>
          <w:lang w:val="sq-AL"/>
        </w:rPr>
        <w:t>u</w:t>
      </w:r>
      <w:r w:rsidRPr="008B7FB1">
        <w:rPr>
          <w:rFonts w:ascii="Garamond" w:hAnsi="Garamond" w:cs="Times New Roman"/>
          <w:sz w:val="24"/>
          <w:szCs w:val="24"/>
          <w:lang w:val="sq-AL"/>
        </w:rPr>
        <w:t xml:space="preserve"> nënshtrohen pretendimeve ose mbrojtjeve</w:t>
      </w:r>
      <w:r w:rsidR="00060ED2">
        <w:rPr>
          <w:rFonts w:ascii="Garamond" w:hAnsi="Garamond" w:cs="Times New Roman"/>
          <w:sz w:val="24"/>
          <w:szCs w:val="24"/>
          <w:lang w:val="sq-AL"/>
        </w:rPr>
        <w:t>,</w:t>
      </w:r>
      <w:r w:rsidRPr="008B7FB1">
        <w:rPr>
          <w:rFonts w:ascii="Garamond" w:hAnsi="Garamond" w:cs="Times New Roman"/>
          <w:sz w:val="24"/>
          <w:szCs w:val="24"/>
          <w:lang w:val="sq-AL"/>
        </w:rPr>
        <w:t xml:space="preserve"> sipas kontratave ose marrëveshjeve të tjera në fuqi të lidhura midis debitorit dhe kreditorit.</w:t>
      </w:r>
    </w:p>
    <w:p w14:paraId="595C73E1"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4AD66CF5"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16</w:t>
      </w:r>
    </w:p>
    <w:p w14:paraId="1F1ED443"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Marrëdhëniet midis palëve</w:t>
      </w:r>
    </w:p>
    <w:p w14:paraId="17C87218"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7CC1DF55" w14:textId="7960D07A"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 Palët e përfshira në realizimin e instruksioneve të debitimit direkt janë: </w:t>
      </w:r>
    </w:p>
    <w:p w14:paraId="34A1CDA5" w14:textId="10F7FC0C"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kreditori si përfitues i pagesës;</w:t>
      </w:r>
    </w:p>
    <w:p w14:paraId="3E5AFFE5" w14:textId="03D4EDDB"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debitori si pagues;</w:t>
      </w:r>
    </w:p>
    <w:p w14:paraId="4417BC92" w14:textId="43F5770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c) OSHP-ja e kreditorit si mbajtëse e llogarisë së pagesës së kreditorit;</w:t>
      </w:r>
    </w:p>
    <w:p w14:paraId="5DAA18B6" w14:textId="5198A03F"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d) OSHP-ja e debitorit si mbajtëse e llogarisë së pagesës së debitorit;</w:t>
      </w:r>
    </w:p>
    <w:p w14:paraId="6182D8A1" w14:textId="5FE596BB"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e) sistemi AECH si sistemi ku klerohen instruksionet e debitimit direkt;</w:t>
      </w:r>
    </w:p>
    <w:p w14:paraId="73BD8282" w14:textId="443A2BC2"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f) sistemi AIPS si sistemi ku shlyhen rezultatet e klerimit të instruksioneve të debitimit direkt;</w:t>
      </w:r>
    </w:p>
    <w:p w14:paraId="4844B641" w14:textId="0F98E28A"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g) OSHP-ja ndërmjetësuese si ofruese shërbimi të ndërmjetëm midis dy OSHP-ve</w:t>
      </w:r>
      <w:r w:rsidR="00D0169C">
        <w:rPr>
          <w:rFonts w:ascii="Garamond" w:hAnsi="Garamond" w:cs="Times New Roman"/>
          <w:sz w:val="24"/>
          <w:szCs w:val="24"/>
          <w:lang w:val="sq-AL"/>
        </w:rPr>
        <w:t>,</w:t>
      </w:r>
      <w:r w:rsidRPr="008B7FB1">
        <w:rPr>
          <w:rFonts w:ascii="Garamond" w:hAnsi="Garamond" w:cs="Times New Roman"/>
          <w:sz w:val="24"/>
          <w:szCs w:val="24"/>
          <w:lang w:val="sq-AL"/>
        </w:rPr>
        <w:t xml:space="preserve"> të cilat nuk janë pjesëmarrëse në sistemin AECH.</w:t>
      </w:r>
    </w:p>
    <w:p w14:paraId="0F10AD5D" w14:textId="682917BD"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Sistemi AECH ofron shërbimin e klerimit të instruksioneve të debitimit direkt për pjesëmarrësit e tij.</w:t>
      </w:r>
    </w:p>
    <w:p w14:paraId="0DD782C8" w14:textId="5F2850A9"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OSHP-ja e kreditorit mund të ofrojë shërbimin e debitimit direkt për kreditorin, në kuadër të pjesëmarrjes së OSHP-së së kreditorit në sistemin AECH dhe shërbimin përkatës të klerimit të instruksioneve të debitimit direkt.</w:t>
      </w:r>
    </w:p>
    <w:p w14:paraId="1FC0FCC3" w14:textId="4C281AAB"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OSHP-ja e debitorit mund të ofrojë shërbimin e debitimit direkt për debitorin, në kuadër të pjesëmarrjes së OSHP-së së debitorit në sistemin AECH dhe shërbimin përkatës të klerimit të instruksioneve të debitimit direkt.</w:t>
      </w:r>
    </w:p>
    <w:p w14:paraId="49AD90F7" w14:textId="77377CE1"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Një OSHP</w:t>
      </w:r>
      <w:r w:rsidR="00D0169C">
        <w:rPr>
          <w:rFonts w:ascii="Garamond" w:hAnsi="Garamond" w:cs="Times New Roman"/>
          <w:sz w:val="24"/>
          <w:szCs w:val="24"/>
          <w:lang w:val="sq-AL"/>
        </w:rPr>
        <w:t>,</w:t>
      </w:r>
      <w:r w:rsidRPr="008B7FB1">
        <w:rPr>
          <w:rFonts w:ascii="Garamond" w:hAnsi="Garamond" w:cs="Times New Roman"/>
          <w:sz w:val="24"/>
          <w:szCs w:val="24"/>
          <w:lang w:val="sq-AL"/>
        </w:rPr>
        <w:t xml:space="preserve"> që nuk është pjesëmarrëse në sistemin AECH, mund të ofrojë shërbimin e debitimit direkt për klientët e tij, nëpërmjet një OSHP-je ndërmjetësuese, e cila nga ana e saj është pjesëmarrëse në sistemin AECH, si dhe shërbimin përkatës të klerimit të instruksioneve të debitimit direkt.</w:t>
      </w:r>
    </w:p>
    <w:p w14:paraId="229F428D" w14:textId="26BEBF26"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6. OSHP-të transmetojnë/ekzekutojnë transaksionet e debitimit direkt, duke përdorur IBAN-in si kod të identifikimit të llogarisë së pagesës. Ato sigurojnë që PSHP-të të mund të përdorin IBAN-in për identifikimin e llogarive të pagesës</w:t>
      </w:r>
      <w:r w:rsidR="00D0169C">
        <w:rPr>
          <w:rFonts w:ascii="Garamond" w:hAnsi="Garamond" w:cs="Times New Roman"/>
          <w:sz w:val="24"/>
          <w:szCs w:val="24"/>
          <w:lang w:val="sq-AL"/>
        </w:rPr>
        <w:t>,</w:t>
      </w:r>
      <w:r w:rsidRPr="008B7FB1">
        <w:rPr>
          <w:rFonts w:ascii="Garamond" w:hAnsi="Garamond" w:cs="Times New Roman"/>
          <w:sz w:val="24"/>
          <w:szCs w:val="24"/>
          <w:lang w:val="sq-AL"/>
        </w:rPr>
        <w:t xml:space="preserve"> që mund të kenë me OSHP-të.</w:t>
      </w:r>
    </w:p>
    <w:p w14:paraId="52C8E780" w14:textId="22640F6B"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7. OSHP-ja e kreditorit dhe kreditori lidhin marrëveshje midis tyre, në të cilën përcaktohen qartë termat dhe kushtet e përdorimit të shërbimit të debitimit direkt të ofruar për kreditorin nga OSHP-ja e kreditorit.</w:t>
      </w:r>
    </w:p>
    <w:p w14:paraId="0065EFE6" w14:textId="4C53F5A1"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8. OSHP-ja e debitorit dhe debitori lidhin marrëveshje midis tyre, në të cilën përcaktohen qartë termat dhe kushtet e përdorimit të shërbimit të debitimit direkt të ofruar për debitorin nga OSHP-ja e tij.</w:t>
      </w:r>
    </w:p>
    <w:p w14:paraId="61B0E839" w14:textId="7C4A2820"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9. Çdo OSHP</w:t>
      </w:r>
      <w:r w:rsidR="00D06CA3">
        <w:rPr>
          <w:rFonts w:ascii="Garamond" w:hAnsi="Garamond" w:cs="Times New Roman"/>
          <w:sz w:val="24"/>
          <w:szCs w:val="24"/>
          <w:lang w:val="sq-AL"/>
        </w:rPr>
        <w:t>,</w:t>
      </w:r>
      <w:r w:rsidRPr="008B7FB1">
        <w:rPr>
          <w:rFonts w:ascii="Garamond" w:hAnsi="Garamond" w:cs="Times New Roman"/>
          <w:sz w:val="24"/>
          <w:szCs w:val="24"/>
          <w:lang w:val="sq-AL"/>
        </w:rPr>
        <w:t xml:space="preserve"> e cila ofron shërbimin e debitimit direkt për klientët e tij nëpërmjet një OSHP-je ndërmjetësuese pjesëmarrëse në AECH, duhet të lidhë marrëveshje me OSHP-në ndërmjetësues, në të cilën të përcaktohen qartë termat dhe kushtet e përdorimit të shërbimit të debitimit direkt të ofruar nga OSHP-ja ndërmjetësuese.</w:t>
      </w:r>
    </w:p>
    <w:p w14:paraId="5AC9D036" w14:textId="43F23E40"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10. Çdo OSHP pjesëmarrëse në sistemin AECH, e cila pranon të përdorë shërbimin e klerimit të instruksioneve të debitimit direkt, nëpërmjet marrëveshjes së pjesëmarrjes në sistemin AECH, pranon të gjitha kushtet dhe detyrimet</w:t>
      </w:r>
      <w:r w:rsidR="00D06CA3">
        <w:rPr>
          <w:rFonts w:ascii="Garamond" w:hAnsi="Garamond" w:cs="Times New Roman"/>
          <w:sz w:val="24"/>
          <w:szCs w:val="24"/>
          <w:lang w:val="sq-AL"/>
        </w:rPr>
        <w:t>,</w:t>
      </w:r>
      <w:r w:rsidRPr="008B7FB1">
        <w:rPr>
          <w:rFonts w:ascii="Garamond" w:hAnsi="Garamond" w:cs="Times New Roman"/>
          <w:sz w:val="24"/>
          <w:szCs w:val="24"/>
          <w:lang w:val="sq-AL"/>
        </w:rPr>
        <w:t xml:space="preserve"> në lidhje me përdorimin e </w:t>
      </w:r>
      <w:r w:rsidRPr="008B7FB1">
        <w:rPr>
          <w:rFonts w:ascii="Garamond" w:hAnsi="Garamond" w:cs="Times New Roman"/>
          <w:sz w:val="24"/>
          <w:szCs w:val="24"/>
          <w:lang w:val="sq-AL"/>
        </w:rPr>
        <w:lastRenderedPageBreak/>
        <w:t>shërbimit të debitimit direkt të ofruar në AECH, si dhe zbaton të gjitha rregulloret e lidhura me sistemin AECH dhe debitimin direkt, përfshirë këtë rregullore dhe anekset e saj.</w:t>
      </w:r>
    </w:p>
    <w:p w14:paraId="0B45995D" w14:textId="3B8EAE3C"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11. Çdo OSHP</w:t>
      </w:r>
      <w:r w:rsidR="00D06CA3">
        <w:rPr>
          <w:rFonts w:ascii="Garamond" w:hAnsi="Garamond" w:cs="Times New Roman"/>
          <w:sz w:val="24"/>
          <w:szCs w:val="24"/>
          <w:lang w:val="sq-AL"/>
        </w:rPr>
        <w:t>,</w:t>
      </w:r>
      <w:r w:rsidRPr="008B7FB1">
        <w:rPr>
          <w:rFonts w:ascii="Garamond" w:hAnsi="Garamond" w:cs="Times New Roman"/>
          <w:sz w:val="24"/>
          <w:szCs w:val="24"/>
          <w:lang w:val="sq-AL"/>
        </w:rPr>
        <w:t xml:space="preserve"> e cila ofron shërbimin e debitimit direkt</w:t>
      </w:r>
      <w:r w:rsidR="00D06CA3">
        <w:rPr>
          <w:rFonts w:ascii="Garamond" w:hAnsi="Garamond" w:cs="Times New Roman"/>
          <w:sz w:val="24"/>
          <w:szCs w:val="24"/>
          <w:lang w:val="sq-AL"/>
        </w:rPr>
        <w:t>,</w:t>
      </w:r>
      <w:r w:rsidRPr="008B7FB1">
        <w:rPr>
          <w:rFonts w:ascii="Garamond" w:hAnsi="Garamond" w:cs="Times New Roman"/>
          <w:sz w:val="24"/>
          <w:szCs w:val="24"/>
          <w:lang w:val="sq-AL"/>
        </w:rPr>
        <w:t xml:space="preserve"> në kuadër të pjesëmarrjes së saj në sistemin AECH, qoftë për subjekte debitore ose kreditore, qoftë për OSHP të tjera</w:t>
      </w:r>
      <w:r w:rsidR="00D06CA3">
        <w:rPr>
          <w:rFonts w:ascii="Garamond" w:hAnsi="Garamond" w:cs="Times New Roman"/>
          <w:sz w:val="24"/>
          <w:szCs w:val="24"/>
          <w:lang w:val="sq-AL"/>
        </w:rPr>
        <w:t>,</w:t>
      </w:r>
      <w:r w:rsidRPr="008B7FB1">
        <w:rPr>
          <w:rFonts w:ascii="Garamond" w:hAnsi="Garamond" w:cs="Times New Roman"/>
          <w:sz w:val="24"/>
          <w:szCs w:val="24"/>
          <w:lang w:val="sq-AL"/>
        </w:rPr>
        <w:t xml:space="preserve"> të cilat do ta ofrojnë atë shërbim për klientët përkatës, duhet të sigurojë nëpërmjet kushteve dhe termave të marrëveshjeve me këto palë, se të gjitha rregullat dhe detyrimet e përcaktuara nga kjo rregullore dhe rregulloret e sistemit AECH, do të zbatohen nga palët e lidhura në marrëveshje dhe se vetë ato palë do të duhet të sigurojnë që të kërkohet gjithashtu në mënyrë zinxhir, një zbatim i tyre nga çdo palë tjetër me të cilën ata do të lidhin marrëveshje në vijim për ofrimin e një shërbimi të tillë.</w:t>
      </w:r>
    </w:p>
    <w:p w14:paraId="08192DED" w14:textId="6A06CD73"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12. Nëpërmjet marrëveshjeve përkatëse, palët bien dakord, veç të tjerash, edhe në lidhje me termat kohorë të ekzekutimit të transaksioneve, oraret e pranueshme të tyre gjatë ditës së punës, komisionet që aplikohen për realizimin e veprimeve të debitimit direkt, si dhe mënyrën e trajtimit të rasteve përjashtuese që rezultojnë nga transaksione të cilat shmangen nga rregulli i përgjithshëm i ekzekutimit të tyre.</w:t>
      </w:r>
    </w:p>
    <w:p w14:paraId="490385DC" w14:textId="1C248FF8"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13. Çdo kusht i vendosur në marrëdhëniet midis palëve</w:t>
      </w:r>
      <w:r w:rsidR="00D06CA3">
        <w:rPr>
          <w:rFonts w:ascii="Garamond" w:hAnsi="Garamond" w:cs="Times New Roman"/>
          <w:sz w:val="24"/>
          <w:szCs w:val="24"/>
          <w:lang w:val="sq-AL"/>
        </w:rPr>
        <w:t>,</w:t>
      </w:r>
      <w:r w:rsidRPr="008B7FB1">
        <w:rPr>
          <w:rFonts w:ascii="Garamond" w:hAnsi="Garamond" w:cs="Times New Roman"/>
          <w:sz w:val="24"/>
          <w:szCs w:val="24"/>
          <w:lang w:val="sq-AL"/>
        </w:rPr>
        <w:t xml:space="preserve"> në lidhje me termat kohorë t</w:t>
      </w:r>
      <w:r w:rsidR="00D06CA3">
        <w:rPr>
          <w:rFonts w:ascii="Garamond" w:hAnsi="Garamond" w:cs="Times New Roman"/>
          <w:sz w:val="24"/>
          <w:szCs w:val="24"/>
          <w:lang w:val="sq-AL"/>
        </w:rPr>
        <w:t>ë ekzekutimit të transaksioneve</w:t>
      </w:r>
      <w:r w:rsidRPr="008B7FB1">
        <w:rPr>
          <w:rFonts w:ascii="Garamond" w:hAnsi="Garamond" w:cs="Times New Roman"/>
          <w:sz w:val="24"/>
          <w:szCs w:val="24"/>
          <w:lang w:val="sq-AL"/>
        </w:rPr>
        <w:t xml:space="preserve"> apo në lidhje me aspekte të administrimit të dokumentacionit dhe shkëmbimit të informacionit, të dërgimit të instruksioneve ndërmjet palëve, si dhe me aspekte të komunikimit midis tyre, është subjekt i marrëveshjeve përkatëse përtej kësaj rregulloreje, por që nuk duhet në asnjë rast të bjerë në kundërshtim me parimet dhe termat e përcaktuar në këtë rregullore apo me mënyrën e funksionimit të shërbimit të debitimit direkt në sistemin AECH dhe përcaktimet në rregulloren përkatëse.</w:t>
      </w:r>
    </w:p>
    <w:p w14:paraId="27331B92" w14:textId="15073D9C" w:rsidR="00C41ECA"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14. Secila nga marrëveshjet e sipërpërmendura është subjekt i negocimit midis palëve përkatëse përtej kësaj rregulloreje, por duhet të garantojë se përmban të paktën elementet detyruese të shprehura në këtë rregullore dhe aktet e tjera të lidhura me ofrimin e shërbimit të klerimit të debitimit direkt në sistemin AECH, si dhe të shlyerjes në AIPS.</w:t>
      </w:r>
    </w:p>
    <w:p w14:paraId="43308BB9" w14:textId="77777777" w:rsidR="00E57431" w:rsidRPr="008B7FB1" w:rsidRDefault="00E57431" w:rsidP="00911B83">
      <w:pPr>
        <w:widowControl w:val="0"/>
        <w:spacing w:after="0" w:line="240" w:lineRule="auto"/>
        <w:ind w:firstLine="284"/>
        <w:jc w:val="both"/>
        <w:rPr>
          <w:rFonts w:ascii="Garamond" w:hAnsi="Garamond" w:cs="Times New Roman"/>
          <w:sz w:val="24"/>
          <w:szCs w:val="24"/>
          <w:lang w:val="sq-AL"/>
        </w:rPr>
      </w:pPr>
    </w:p>
    <w:p w14:paraId="41BA197A"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17</w:t>
      </w:r>
    </w:p>
    <w:p w14:paraId="1B702E0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Shkëmbimi i informacionit dhe verifikimi</w:t>
      </w:r>
    </w:p>
    <w:p w14:paraId="7FCDB4EB"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9A24158" w14:textId="3347852A"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Informacioni dhe instruksionet e lidhura me debitimin direkt shkëmbehen midis palëve në formate të përshtatshme për të cilat është rënë dakord në marrëveshjet midis tyre, si dhe në përputhje me kërkesat e kësaj rregulloreje dhe anekseve të saj.</w:t>
      </w:r>
    </w:p>
    <w:p w14:paraId="20B1AA68" w14:textId="10045AFD"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Në çdo transaksion debitimi direkt, pavarësisht OSHP-së, kodi i identifikimit të llogarisë së pagesës paraqitet në instruksione në formatin IBAN.</w:t>
      </w:r>
    </w:p>
    <w:p w14:paraId="5AE31EA9" w14:textId="6E16ECBD"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Në të gjitha rastet, palët kujdesen për shkëmbimin e informacionit në mënyrë të sigurt, duke garantuar në të dy drejtimet sigurinë, autenticitetin dhe integritetin e tij.</w:t>
      </w:r>
    </w:p>
    <w:p w14:paraId="561C3327" w14:textId="0BC0443A"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Palët bien dakord për procedurat e dërgimit dhe pranimit të secilit instruksion të shkëmbyer, si dhe, aty ku është e aplikueshme, për verifikimet që do të kryejnë për garantimin e autenticitetit dhe integritetit të informacionit.</w:t>
      </w:r>
    </w:p>
    <w:p w14:paraId="12E33F61" w14:textId="04FD062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Varësisht nga mënyra e komunikimit të informacionit në trajtë shkresore ose elektronike, nënshkrimet e dokumenteve verifikohen nëpërmjet një procedure të sigurt të shkëmbimit dhe verifikimit të nënshkrimeve të autorizuara.</w:t>
      </w:r>
    </w:p>
    <w:p w14:paraId="33032868" w14:textId="77777777" w:rsidR="00C41ECA" w:rsidRPr="008B7FB1" w:rsidRDefault="00C41ECA" w:rsidP="00911B83">
      <w:pPr>
        <w:pStyle w:val="TEXXX"/>
        <w:widowControl w:val="0"/>
        <w:jc w:val="center"/>
        <w:rPr>
          <w:lang w:val="sq-AL"/>
        </w:rPr>
      </w:pPr>
    </w:p>
    <w:p w14:paraId="1B31F227" w14:textId="3FF00403" w:rsidR="00C41ECA" w:rsidRPr="008B7FB1" w:rsidRDefault="00322B66" w:rsidP="00911B83">
      <w:pPr>
        <w:pStyle w:val="TEXXX"/>
        <w:widowControl w:val="0"/>
        <w:jc w:val="center"/>
        <w:rPr>
          <w:rFonts w:cs="Times New Roman Bold"/>
          <w:lang w:val="sq-AL"/>
        </w:rPr>
      </w:pPr>
      <w:r w:rsidRPr="008B7FB1">
        <w:rPr>
          <w:rFonts w:cs="Times New Roman Bold"/>
          <w:lang w:val="sq-AL"/>
        </w:rPr>
        <w:t>KREU III</w:t>
      </w:r>
    </w:p>
    <w:p w14:paraId="662389DF" w14:textId="48139A65" w:rsidR="00C41ECA" w:rsidRPr="008B7FB1" w:rsidRDefault="00322B66" w:rsidP="00911B83">
      <w:pPr>
        <w:pStyle w:val="TEXXX"/>
        <w:widowControl w:val="0"/>
        <w:jc w:val="center"/>
        <w:rPr>
          <w:rFonts w:cs="Times New Roman Bold"/>
          <w:lang w:val="sq-AL"/>
        </w:rPr>
      </w:pPr>
      <w:r w:rsidRPr="008B7FB1">
        <w:rPr>
          <w:rFonts w:cs="Times New Roman Bold"/>
          <w:lang w:val="sq-AL"/>
        </w:rPr>
        <w:t>PROCESET</w:t>
      </w:r>
    </w:p>
    <w:p w14:paraId="7C6D29B1" w14:textId="77777777" w:rsidR="00C41ECA" w:rsidRPr="008B7FB1" w:rsidRDefault="00C41ECA" w:rsidP="00911B83">
      <w:pPr>
        <w:pStyle w:val="TEXXX"/>
        <w:widowControl w:val="0"/>
        <w:jc w:val="center"/>
        <w:rPr>
          <w:lang w:val="sq-AL"/>
        </w:rPr>
      </w:pPr>
    </w:p>
    <w:p w14:paraId="02E56AE8"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18</w:t>
      </w:r>
    </w:p>
    <w:p w14:paraId="364306A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Lëshimi i mandatit</w:t>
      </w:r>
    </w:p>
    <w:p w14:paraId="11A2900A"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4462C2E8" w14:textId="301B2A17" w:rsidR="00C41ECA" w:rsidRPr="008B7FB1" w:rsidRDefault="00C41ECA" w:rsidP="00911B83">
      <w:pPr>
        <w:widowControl w:val="0"/>
        <w:tabs>
          <w:tab w:val="left" w:pos="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 Lëshimi i mandatit dhe nënshkrimi i tij është një proces që realizohet midis </w:t>
      </w:r>
      <w:r w:rsidRPr="008B7FB1">
        <w:rPr>
          <w:rFonts w:ascii="Garamond" w:hAnsi="Garamond" w:cs="Times New Roman"/>
          <w:sz w:val="24"/>
          <w:szCs w:val="24"/>
          <w:lang w:val="sq-AL"/>
        </w:rPr>
        <w:lastRenderedPageBreak/>
        <w:t>kreditorit dhe debitorit. Ai kryhet në formë</w:t>
      </w:r>
      <w:r w:rsidR="007C10E2">
        <w:rPr>
          <w:rFonts w:ascii="Garamond" w:hAnsi="Garamond" w:cs="Times New Roman"/>
          <w:sz w:val="24"/>
          <w:szCs w:val="24"/>
          <w:lang w:val="sq-AL"/>
        </w:rPr>
        <w:t>n</w:t>
      </w:r>
      <w:r w:rsidRPr="008B7FB1">
        <w:rPr>
          <w:rFonts w:ascii="Garamond" w:hAnsi="Garamond" w:cs="Times New Roman"/>
          <w:sz w:val="24"/>
          <w:szCs w:val="24"/>
          <w:lang w:val="sq-AL"/>
        </w:rPr>
        <w:t xml:space="preserve"> let</w:t>
      </w:r>
      <w:r w:rsidR="007C10E2">
        <w:rPr>
          <w:rFonts w:ascii="Garamond" w:hAnsi="Garamond" w:cs="Times New Roman"/>
          <w:sz w:val="24"/>
          <w:szCs w:val="24"/>
          <w:lang w:val="sq-AL"/>
        </w:rPr>
        <w:t>ë</w:t>
      </w:r>
      <w:r w:rsidR="00D06CA3">
        <w:rPr>
          <w:rFonts w:ascii="Garamond" w:hAnsi="Garamond" w:cs="Times New Roman"/>
          <w:sz w:val="24"/>
          <w:szCs w:val="24"/>
          <w:lang w:val="sq-AL"/>
        </w:rPr>
        <w:t>r</w:t>
      </w:r>
      <w:r w:rsidRPr="008B7FB1">
        <w:rPr>
          <w:rFonts w:ascii="Garamond" w:hAnsi="Garamond" w:cs="Times New Roman"/>
          <w:sz w:val="24"/>
          <w:szCs w:val="24"/>
          <w:lang w:val="sq-AL"/>
        </w:rPr>
        <w:t xml:space="preserve"> ose elektronike</w:t>
      </w:r>
      <w:r w:rsidRPr="008B7FB1">
        <w:rPr>
          <w:rFonts w:ascii="Garamond" w:hAnsi="Garamond"/>
          <w:sz w:val="24"/>
          <w:szCs w:val="24"/>
          <w:lang w:val="sq-AL"/>
        </w:rPr>
        <w:t>,</w:t>
      </w:r>
      <w:r w:rsidRPr="008B7FB1">
        <w:rPr>
          <w:rFonts w:ascii="Garamond" w:hAnsi="Garamond" w:cs="Times New Roman"/>
          <w:sz w:val="24"/>
          <w:szCs w:val="24"/>
          <w:lang w:val="sq-AL"/>
        </w:rPr>
        <w:t xml:space="preserve"> me një format të mandatit të pranuar midis kreditorit dhe debitorit dhe që plotëson kushtet e përcaktuara në këtë rregullore</w:t>
      </w:r>
      <w:r w:rsidRPr="008B7FB1">
        <w:rPr>
          <w:rFonts w:ascii="Garamond" w:hAnsi="Garamond"/>
          <w:sz w:val="24"/>
          <w:szCs w:val="24"/>
          <w:lang w:val="sq-AL"/>
        </w:rPr>
        <w:t>,</w:t>
      </w:r>
      <w:r w:rsidRPr="008B7FB1">
        <w:rPr>
          <w:rFonts w:ascii="Garamond" w:hAnsi="Garamond" w:cs="Times New Roman"/>
          <w:sz w:val="24"/>
          <w:szCs w:val="24"/>
          <w:lang w:val="sq-AL"/>
        </w:rPr>
        <w:t xml:space="preserve"> në lidhje me mandatin dhe informacionin e paraqitur në të.</w:t>
      </w:r>
    </w:p>
    <w:p w14:paraId="1BDC1C65" w14:textId="18FAF8BA" w:rsidR="00C41ECA" w:rsidRPr="008B7FB1" w:rsidRDefault="00C41ECA" w:rsidP="00911B83">
      <w:pPr>
        <w:widowControl w:val="0"/>
        <w:tabs>
          <w:tab w:val="left" w:pos="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Iniciativa për lëshimin e mandatit mund të ndërmerret si nga kreditori ashtu edhe nga debitori.</w:t>
      </w:r>
    </w:p>
    <w:p w14:paraId="663A078F" w14:textId="70FB8C67" w:rsidR="00C41ECA" w:rsidRPr="008B7FB1" w:rsidRDefault="00C41ECA" w:rsidP="00911B83">
      <w:pPr>
        <w:widowControl w:val="0"/>
        <w:tabs>
          <w:tab w:val="left" w:pos="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Kreditori sigurohet që dokumenti i mandatit përmban tekstin e nevojshëm ligjor për autorizimin dhe të drejtat për rimbursim, si dhe cakton referencën unike të mandatit.</w:t>
      </w:r>
    </w:p>
    <w:p w14:paraId="5B40F3FB" w14:textId="0A857EE5" w:rsidR="00C41ECA" w:rsidRPr="008B7FB1" w:rsidRDefault="00C41ECA" w:rsidP="00911B83">
      <w:pPr>
        <w:widowControl w:val="0"/>
        <w:tabs>
          <w:tab w:val="left" w:pos="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Plotësimi i formatit të pranuar të mandatit me të dhënat e nevojshme kryhet si më poshtë:</w:t>
      </w:r>
    </w:p>
    <w:p w14:paraId="65DCC7C3" w14:textId="49274E1A" w:rsidR="00C41ECA" w:rsidRPr="008B7FB1" w:rsidRDefault="00C41ECA" w:rsidP="00911B83">
      <w:pPr>
        <w:widowControl w:val="0"/>
        <w:tabs>
          <w:tab w:val="left" w:pos="0"/>
          <w:tab w:val="left" w:pos="360"/>
          <w:tab w:val="left" w:pos="108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a) nëse mandati gjenerohet nga kreditori, i dërgohet debitorit bazuar në marrëveshje midis tyre;</w:t>
      </w:r>
    </w:p>
    <w:p w14:paraId="61E86D0A" w14:textId="147A91DD" w:rsidR="00C41ECA" w:rsidRPr="008B7FB1" w:rsidRDefault="00C41ECA" w:rsidP="00911B83">
      <w:pPr>
        <w:widowControl w:val="0"/>
        <w:tabs>
          <w:tab w:val="left" w:pos="0"/>
          <w:tab w:val="left" w:pos="360"/>
          <w:tab w:val="left" w:pos="108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b) debitori merr mandatin e gjeneruar paraprakisht nga kreditori, e plotëson me të dhënat e nevojshme të debitorit, e nënshkruan atë, dhe ia dërgon kreditorit;</w:t>
      </w:r>
    </w:p>
    <w:p w14:paraId="2CABF35F" w14:textId="0B87A933" w:rsidR="00C41ECA" w:rsidRPr="008B7FB1" w:rsidRDefault="00C41ECA" w:rsidP="00911B83">
      <w:pPr>
        <w:widowControl w:val="0"/>
        <w:tabs>
          <w:tab w:val="left" w:pos="0"/>
          <w:tab w:val="left" w:pos="360"/>
          <w:tab w:val="left" w:pos="108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c) kreditori finalizon mandatin dhe e pranon atë.</w:t>
      </w:r>
    </w:p>
    <w:p w14:paraId="5BA45C13" w14:textId="2D9092EC" w:rsidR="00C41ECA" w:rsidRPr="008B7FB1" w:rsidRDefault="00C41ECA" w:rsidP="00911B83">
      <w:pPr>
        <w:widowControl w:val="0"/>
        <w:tabs>
          <w:tab w:val="left" w:pos="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Debitori dhe kreditori duhet të sigurojnë plotësimin e informacionit të detyrueshëm në mandat</w:t>
      </w:r>
      <w:r w:rsidR="00AC4ABF">
        <w:rPr>
          <w:rFonts w:ascii="Garamond" w:hAnsi="Garamond" w:cs="Times New Roman"/>
          <w:sz w:val="24"/>
          <w:szCs w:val="24"/>
          <w:lang w:val="sq-AL"/>
        </w:rPr>
        <w:t>,</w:t>
      </w:r>
      <w:r w:rsidRPr="008B7FB1">
        <w:rPr>
          <w:rFonts w:ascii="Garamond" w:hAnsi="Garamond" w:cs="Times New Roman"/>
          <w:sz w:val="24"/>
          <w:szCs w:val="24"/>
          <w:lang w:val="sq-AL"/>
        </w:rPr>
        <w:t xml:space="preserve"> sipas përkatësisë</w:t>
      </w:r>
      <w:r w:rsidRPr="008B7FB1">
        <w:rPr>
          <w:rFonts w:ascii="Garamond" w:hAnsi="Garamond"/>
          <w:sz w:val="24"/>
          <w:szCs w:val="24"/>
          <w:lang w:val="sq-AL"/>
        </w:rPr>
        <w:t>,</w:t>
      </w:r>
      <w:r w:rsidRPr="008B7FB1">
        <w:rPr>
          <w:rFonts w:ascii="Garamond" w:hAnsi="Garamond" w:cs="Times New Roman"/>
          <w:sz w:val="24"/>
          <w:szCs w:val="24"/>
          <w:lang w:val="sq-AL"/>
        </w:rPr>
        <w:t xml:space="preserve"> në përputhje me </w:t>
      </w:r>
      <w:r w:rsidR="00AC4ABF"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2 (DS-01).</w:t>
      </w:r>
    </w:p>
    <w:p w14:paraId="4B6D3991" w14:textId="2693F718" w:rsidR="00C41ECA" w:rsidRPr="008B7FB1" w:rsidRDefault="00C41ECA" w:rsidP="00911B83">
      <w:pPr>
        <w:widowControl w:val="0"/>
        <w:tabs>
          <w:tab w:val="left" w:pos="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6. Në qoftë se referenca unike e mandatit nuk është e vendosur në momentin e nënshkrimit të mandatit, ajo duhet të përcaktohet nga kreditori për debitorin përpara inicimit të kërkesës së parë për arkëtim.</w:t>
      </w:r>
    </w:p>
    <w:p w14:paraId="38464266" w14:textId="73FD3C88" w:rsidR="00C41ECA" w:rsidRPr="008B7FB1" w:rsidRDefault="00C41ECA" w:rsidP="00911B83">
      <w:pPr>
        <w:widowControl w:val="0"/>
        <w:tabs>
          <w:tab w:val="left" w:pos="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7. Pas pranimit të mandatit, kreditori duhet të dematerializojë mandatin në përputhje me </w:t>
      </w:r>
      <w:r w:rsidR="00AC4ABF"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2 (DS-02), si dhe të arkivojë dokumentin</w:t>
      </w:r>
      <w:r w:rsidR="00AC4ABF">
        <w:rPr>
          <w:rFonts w:ascii="Garamond" w:hAnsi="Garamond" w:cs="Times New Roman"/>
          <w:sz w:val="24"/>
          <w:szCs w:val="24"/>
          <w:lang w:val="sq-AL"/>
        </w:rPr>
        <w:t>,</w:t>
      </w:r>
      <w:r w:rsidRPr="008B7FB1">
        <w:rPr>
          <w:rFonts w:ascii="Garamond" w:hAnsi="Garamond" w:cs="Times New Roman"/>
          <w:sz w:val="24"/>
          <w:szCs w:val="24"/>
          <w:lang w:val="sq-AL"/>
        </w:rPr>
        <w:t xml:space="preserve"> sipas përcaktimeve ligjore, për një periudhë kohe të paktën sa periudha e rimbursimit e përcaktuar për një transaksion të paautorizuar.</w:t>
      </w:r>
    </w:p>
    <w:p w14:paraId="7A6E0AE8" w14:textId="5395D26A" w:rsidR="00C41ECA" w:rsidRPr="008B7FB1" w:rsidRDefault="00C41ECA" w:rsidP="00911B83">
      <w:pPr>
        <w:widowControl w:val="0"/>
        <w:tabs>
          <w:tab w:val="left" w:pos="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8. Mandati quhet i lëshuar pas regjistrimit të tij nga kreditori dhe përpara inicimit të kërkesës së parë për arkëtim.</w:t>
      </w:r>
    </w:p>
    <w:p w14:paraId="6AA56DE6" w14:textId="251DFEFC" w:rsidR="00C41ECA" w:rsidRPr="008B7FB1" w:rsidRDefault="00C41ECA" w:rsidP="00911B83">
      <w:pPr>
        <w:widowControl w:val="0"/>
        <w:tabs>
          <w:tab w:val="left" w:pos="0"/>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9. Kreditori dërgon informacionin e mandatit tek OSHP-ja e kreditorit si pjesë e çdo kërkese për arkëtim.</w:t>
      </w:r>
    </w:p>
    <w:p w14:paraId="67760810"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6204327"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19</w:t>
      </w:r>
    </w:p>
    <w:p w14:paraId="0EBCF3E1"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Ndryshimi i mandatit</w:t>
      </w:r>
    </w:p>
    <w:p w14:paraId="247C7C11"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01E4C7DF" w14:textId="4A1BA76E"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Arsyet për ndryshimin e mandatit mund të jenë si më poshtë:</w:t>
      </w:r>
    </w:p>
    <w:p w14:paraId="40D47447" w14:textId="0421B6C0"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përcaktimi i një reference të re unike të mandatit nga ana e kreditorit;</w:t>
      </w:r>
    </w:p>
    <w:p w14:paraId="317D9F76" w14:textId="0C3A6606"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caktimi i një ID-je kreditori të re;</w:t>
      </w:r>
    </w:p>
    <w:p w14:paraId="3B5B5047" w14:textId="442B72C2"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c) ndryshimi i emrit të kreditorit;</w:t>
      </w:r>
    </w:p>
    <w:p w14:paraId="3923888A" w14:textId="56CDD3B0"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d) përcaktimi nga debitori i një llogarie tjetër për debitimin në të njëjtin OSHP ose në një OSHP tjetër;</w:t>
      </w:r>
    </w:p>
    <w:p w14:paraId="2339DA52" w14:textId="54984016"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e) një kombinim i arsyeve të mësipërme.</w:t>
      </w:r>
    </w:p>
    <w:p w14:paraId="7D793A80" w14:textId="66F97D91"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2. Ndryshimi i mandatit realizohet midis kreditorit dhe debitorit</w:t>
      </w:r>
      <w:r w:rsidRPr="008B7FB1">
        <w:rPr>
          <w:rFonts w:ascii="Garamond" w:hAnsi="Garamond"/>
          <w:sz w:val="24"/>
          <w:szCs w:val="24"/>
          <w:lang w:val="sq-AL"/>
        </w:rPr>
        <w:t>.</w:t>
      </w:r>
    </w:p>
    <w:p w14:paraId="2EC641FA" w14:textId="6BE7C82B"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Pas pranimit nga kreditori, ai duhet të dematerializojë mandatin e ndryshuar, si dhe të arkivojë dokumentin.</w:t>
      </w:r>
    </w:p>
    <w:p w14:paraId="06DDE8DE" w14:textId="6064EAE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Kreditori duhet të dërgojë informacionin e mandatit tek OSHP-ja e kreditorit si pjesë e kërkesës së ardhshme për arkëtim.</w:t>
      </w:r>
    </w:p>
    <w:p w14:paraId="0A3B4659"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1F067291"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20</w:t>
      </w:r>
    </w:p>
    <w:p w14:paraId="5565DAE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Anulimi i mandatit</w:t>
      </w:r>
    </w:p>
    <w:p w14:paraId="56B06700"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F8C7D0E" w14:textId="4EEA23CF"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Anulimi i mandatit realizohet midis kreditorit dhe debitorit pa përfshirjen e OSHP-së së kreditorit, ose OSHP-së së debitorit.</w:t>
      </w:r>
    </w:p>
    <w:p w14:paraId="0BA65C74" w14:textId="55082A9C"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2. Dokumenti i nënshkruar i anulimit të mandatit duhet të ruhet nga kreditori të paktën sa afati i përcaktuar në nenin 1022 të Kodit Civil, në mënyrë që të kërkohet rimbursimi</w:t>
      </w:r>
      <w:r w:rsidR="00AC4ABF">
        <w:rPr>
          <w:rFonts w:ascii="Garamond" w:hAnsi="Garamond" w:cs="Times New Roman"/>
          <w:sz w:val="24"/>
          <w:szCs w:val="24"/>
          <w:lang w:val="sq-AL"/>
        </w:rPr>
        <w:t>,</w:t>
      </w:r>
      <w:r w:rsidRPr="008B7FB1">
        <w:rPr>
          <w:rFonts w:ascii="Garamond" w:hAnsi="Garamond" w:cs="Times New Roman"/>
          <w:sz w:val="24"/>
          <w:szCs w:val="24"/>
          <w:lang w:val="sq-AL"/>
        </w:rPr>
        <w:t xml:space="preserve"> në rast të një transaksioni të paautorizuar</w:t>
      </w:r>
      <w:r w:rsidRPr="008B7FB1">
        <w:rPr>
          <w:rFonts w:ascii="Garamond" w:hAnsi="Garamond"/>
          <w:sz w:val="24"/>
          <w:szCs w:val="24"/>
          <w:lang w:val="sq-AL"/>
        </w:rPr>
        <w:t>.</w:t>
      </w:r>
    </w:p>
    <w:p w14:paraId="083583DE" w14:textId="3000452C"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3. Kreditori duhet të dërgojë anulimin e mandatit me kërkesën e fundit për arkëtim të </w:t>
      </w:r>
      <w:r w:rsidRPr="008B7FB1">
        <w:rPr>
          <w:rFonts w:ascii="Garamond" w:hAnsi="Garamond" w:cs="Times New Roman"/>
          <w:sz w:val="24"/>
          <w:szCs w:val="24"/>
          <w:lang w:val="sq-AL"/>
        </w:rPr>
        <w:lastRenderedPageBreak/>
        <w:t>iniciuar nga kreditori nën mandatin përkatës.</w:t>
      </w:r>
    </w:p>
    <w:p w14:paraId="08109832"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7FAB60A5"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21</w:t>
      </w:r>
    </w:p>
    <w:p w14:paraId="6CA799C4"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 xml:space="preserve">Kërkesa për arkëtim të debitimit direkt </w:t>
      </w:r>
    </w:p>
    <w:p w14:paraId="486C4823" w14:textId="77777777" w:rsidR="00C41ECA" w:rsidRPr="008B7FB1" w:rsidRDefault="00C41ECA" w:rsidP="00911B83">
      <w:pPr>
        <w:widowControl w:val="0"/>
        <w:spacing w:after="0" w:line="240" w:lineRule="auto"/>
        <w:ind w:firstLine="284"/>
        <w:jc w:val="center"/>
        <w:rPr>
          <w:rFonts w:ascii="Garamond" w:hAnsi="Garamond"/>
          <w:b/>
          <w:bCs/>
          <w:sz w:val="24"/>
          <w:szCs w:val="24"/>
          <w:lang w:val="sq-AL"/>
        </w:rPr>
      </w:pPr>
    </w:p>
    <w:p w14:paraId="74C2EFE8" w14:textId="1113AFEA"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1. Të dhënat për kërkesat për arkëtim të debitimit direkt gjenerohen nga kreditori në përputhje me </w:t>
      </w:r>
      <w:r w:rsidR="00E57205"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2 (DS-03).</w:t>
      </w:r>
    </w:p>
    <w:p w14:paraId="757A9349" w14:textId="50FC621C"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2. Kreditori njofton paraprakisht debitorin për vlerën dhe datën në të cilën kërkesa për arkëtim do të paraqitet në OSHP-në e debitorit për debitim. Ky njoftim duhet të dërgohet nga kreditori të paktën aq kohë përpara datës së detyrimit sa afati i përcaktuar në </w:t>
      </w:r>
      <w:r w:rsidR="00E57205"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“njoftimi paraprak”, përveç rasteve kur kreditori dhe debitori bien dakord për një kohëzgjatje tjetër.</w:t>
      </w:r>
    </w:p>
    <w:p w14:paraId="7A714908" w14:textId="64133B9C"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Bazuar në informacionin e njoftimit paraprak, debitori mund të udhëzojë OSHP-në e tij të refuzojë kërkesa të ardhshme për arkëtim.</w:t>
      </w:r>
    </w:p>
    <w:p w14:paraId="670BBF4D" w14:textId="7D4CAC60"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Kreditori dërgon të dhënat e kërkesës për arkëtim tek OSHP-së së kreditorit, përfshirë informacionin</w:t>
      </w:r>
      <w:r w:rsidR="00E57205">
        <w:rPr>
          <w:rFonts w:ascii="Garamond" w:hAnsi="Garamond" w:cs="Times New Roman"/>
          <w:sz w:val="24"/>
          <w:szCs w:val="24"/>
          <w:lang w:val="sq-AL"/>
        </w:rPr>
        <w:t>,</w:t>
      </w:r>
      <w:r w:rsidRPr="008B7FB1">
        <w:rPr>
          <w:rFonts w:ascii="Garamond" w:hAnsi="Garamond" w:cs="Times New Roman"/>
          <w:sz w:val="24"/>
          <w:szCs w:val="24"/>
          <w:lang w:val="sq-AL"/>
        </w:rPr>
        <w:t xml:space="preserve"> në lidhje me mandatin, në përputhje me marrëveshjen që kanë midis tyre.</w:t>
      </w:r>
    </w:p>
    <w:p w14:paraId="48B6CF81" w14:textId="71B0E2A0"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5. Kreditori mund të dërgojë kërkesën për arkëtim tek OSHP-ja e kreditorit jo më herët se aq kohë përpara datës së detyrimit sa afati i përcaktuar në </w:t>
      </w:r>
      <w:r w:rsidR="00306E40"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“dërgimi i kërkesës për arkëtim”, përveç rasteve kur kreditori dhe OSHP-ja e kreditorit bien dakord për një kohëzgjatje tjetër, si dhe nëse janë plotësuar kushtet e mëposhtme:</w:t>
      </w:r>
    </w:p>
    <w:p w14:paraId="28435C3C" w14:textId="1F4C973E"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mandati është nënshkruar;</w:t>
      </w:r>
    </w:p>
    <w:p w14:paraId="3B363181" w14:textId="29F30A70"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njoftimi paraprak është dërguar në kohë te debitori.</w:t>
      </w:r>
    </w:p>
    <w:p w14:paraId="2915F52F" w14:textId="1CF4DD20"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6. OSHP-ja e kreditorit duhet të kontrollojë sintaksën e instruksioneve të marra dhe nëse zbulon gabime, instruksionet e përfs</w:t>
      </w:r>
      <w:r w:rsidR="00306E40">
        <w:rPr>
          <w:rFonts w:ascii="Garamond" w:hAnsi="Garamond" w:cs="Times New Roman"/>
          <w:sz w:val="24"/>
          <w:szCs w:val="24"/>
          <w:lang w:val="sq-AL"/>
        </w:rPr>
        <w:t>hira do të dërgohen mbrapsht te</w:t>
      </w:r>
      <w:r w:rsidRPr="008B7FB1">
        <w:rPr>
          <w:rFonts w:ascii="Garamond" w:hAnsi="Garamond" w:cs="Times New Roman"/>
          <w:sz w:val="24"/>
          <w:szCs w:val="24"/>
          <w:lang w:val="sq-AL"/>
        </w:rPr>
        <w:t xml:space="preserve"> kreditori për korrigjim</w:t>
      </w:r>
      <w:r w:rsidRPr="008B7FB1">
        <w:rPr>
          <w:rFonts w:ascii="Garamond" w:hAnsi="Garamond"/>
          <w:sz w:val="24"/>
          <w:szCs w:val="24"/>
          <w:lang w:val="sq-AL"/>
        </w:rPr>
        <w:t>,</w:t>
      </w:r>
      <w:r w:rsidRPr="008B7FB1">
        <w:rPr>
          <w:rFonts w:ascii="Garamond" w:hAnsi="Garamond" w:cs="Times New Roman"/>
          <w:sz w:val="24"/>
          <w:szCs w:val="24"/>
          <w:lang w:val="sq-AL"/>
        </w:rPr>
        <w:t xml:space="preserve"> nëpërmjet një veprimi “mospranimi”</w:t>
      </w:r>
      <w:r w:rsidR="00306E40">
        <w:rPr>
          <w:rFonts w:ascii="Garamond" w:hAnsi="Garamond" w:cs="Times New Roman"/>
          <w:sz w:val="24"/>
          <w:szCs w:val="24"/>
          <w:lang w:val="sq-AL"/>
        </w:rPr>
        <w:t>,</w:t>
      </w:r>
      <w:r w:rsidRPr="008B7FB1">
        <w:rPr>
          <w:rFonts w:ascii="Garamond" w:hAnsi="Garamond" w:cs="Times New Roman"/>
          <w:sz w:val="24"/>
          <w:szCs w:val="24"/>
          <w:lang w:val="sq-AL"/>
        </w:rPr>
        <w:t xml:space="preserve"> sipas </w:t>
      </w:r>
      <w:r w:rsidR="00306E40" w:rsidRPr="008B7FB1">
        <w:rPr>
          <w:rFonts w:ascii="Garamond" w:hAnsi="Garamond" w:cs="Times New Roman"/>
          <w:sz w:val="24"/>
          <w:szCs w:val="24"/>
          <w:lang w:val="sq-AL"/>
        </w:rPr>
        <w:t xml:space="preserve">aneksit </w:t>
      </w:r>
      <w:r w:rsidRPr="008B7FB1">
        <w:rPr>
          <w:rFonts w:ascii="Garamond" w:hAnsi="Garamond" w:cs="Times New Roman"/>
          <w:sz w:val="24"/>
          <w:szCs w:val="24"/>
          <w:lang w:val="sq-AL"/>
        </w:rPr>
        <w:t>2 (DS-05). Në këtë rast</w:t>
      </w:r>
      <w:r w:rsidRPr="008B7FB1">
        <w:rPr>
          <w:rFonts w:ascii="Garamond" w:hAnsi="Garamond"/>
          <w:sz w:val="24"/>
          <w:szCs w:val="24"/>
          <w:lang w:val="sq-AL"/>
        </w:rPr>
        <w:t>,</w:t>
      </w:r>
      <w:r w:rsidRPr="008B7FB1">
        <w:rPr>
          <w:rFonts w:ascii="Garamond" w:hAnsi="Garamond" w:cs="Times New Roman"/>
          <w:sz w:val="24"/>
          <w:szCs w:val="24"/>
          <w:lang w:val="sq-AL"/>
        </w:rPr>
        <w:t xml:space="preserve"> kreditori mund të kryejë korrigjimin e nevojshëm dhe ta paraqesë instruksionin sërish</w:t>
      </w:r>
      <w:r w:rsidRPr="008B7FB1">
        <w:rPr>
          <w:rFonts w:ascii="Garamond" w:hAnsi="Garamond"/>
          <w:sz w:val="24"/>
          <w:szCs w:val="24"/>
          <w:lang w:val="sq-AL"/>
        </w:rPr>
        <w:t>,</w:t>
      </w:r>
      <w:r w:rsidRPr="008B7FB1">
        <w:rPr>
          <w:rFonts w:ascii="Garamond" w:hAnsi="Garamond" w:cs="Times New Roman"/>
          <w:sz w:val="24"/>
          <w:szCs w:val="24"/>
          <w:lang w:val="sq-AL"/>
        </w:rPr>
        <w:t xml:space="preserve"> duke pasur parasysh se tipi i instruksionit të debitimit direkt (i vetëm ose përsëritës) nuk duhet të ndryshojë.</w:t>
      </w:r>
    </w:p>
    <w:p w14:paraId="4A6BE550" w14:textId="1D92D6A3"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7. Bazuar në instruksionin e marrë nga kreditori, OSHP-ja e kreditorit i dërgon kërkesën për arkëtim sistemit AECH (kur është e aplikueshme), duke u kujdesur për plotësimin e informacionit të nevojshëm në përputhje me </w:t>
      </w:r>
      <w:r w:rsidR="002D5ADC"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 xml:space="preserve">2 (DS-04), duke respektuar afatet e përcaktuara nga rregullorja e sistemit AECH për paraqitjen e instruksioneve të debitimit direkt dhe të paktën aq kohë përpara datës së detyrimit sa afati i përcaktuar në </w:t>
      </w:r>
      <w:r w:rsidR="002D5ADC"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“dërgimi i kërkesës për arkëtim në AECH”, për t’i lejuar sistemit AECH të dërgojë kërkesën tek OSHP-ja e debitorit</w:t>
      </w:r>
      <w:r w:rsidR="002D5ADC">
        <w:rPr>
          <w:rFonts w:ascii="Garamond" w:hAnsi="Garamond" w:cs="Times New Roman"/>
          <w:sz w:val="24"/>
          <w:szCs w:val="24"/>
          <w:lang w:val="sq-AL"/>
        </w:rPr>
        <w:t>,</w:t>
      </w:r>
      <w:r w:rsidRPr="008B7FB1">
        <w:rPr>
          <w:rFonts w:ascii="Garamond" w:hAnsi="Garamond" w:cs="Times New Roman"/>
          <w:sz w:val="24"/>
          <w:szCs w:val="24"/>
          <w:lang w:val="sq-AL"/>
        </w:rPr>
        <w:t xml:space="preserve"> gjithashtu</w:t>
      </w:r>
      <w:r w:rsidR="002D5ADC">
        <w:rPr>
          <w:rFonts w:ascii="Garamond" w:hAnsi="Garamond" w:cs="Times New Roman"/>
          <w:sz w:val="24"/>
          <w:szCs w:val="24"/>
          <w:lang w:val="sq-AL"/>
        </w:rPr>
        <w:t>,</w:t>
      </w:r>
      <w:r w:rsidRPr="008B7FB1">
        <w:rPr>
          <w:rFonts w:ascii="Garamond" w:hAnsi="Garamond" w:cs="Times New Roman"/>
          <w:sz w:val="24"/>
          <w:szCs w:val="24"/>
          <w:lang w:val="sq-AL"/>
        </w:rPr>
        <w:t xml:space="preserve"> të paktën aq kohë përpara datës së detyrimit.</w:t>
      </w:r>
    </w:p>
    <w:p w14:paraId="284914B7" w14:textId="13F7E399"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8. Sistemi AECH kryen kontrollin e instruksionit të marrë nga OSHP-ja e kreditorit dhe</w:t>
      </w:r>
      <w:r w:rsidRPr="008B7FB1">
        <w:rPr>
          <w:rFonts w:ascii="Garamond" w:hAnsi="Garamond"/>
          <w:sz w:val="24"/>
          <w:szCs w:val="24"/>
          <w:lang w:val="sq-AL"/>
        </w:rPr>
        <w:t>,</w:t>
      </w:r>
      <w:r w:rsidRPr="008B7FB1">
        <w:rPr>
          <w:rFonts w:ascii="Garamond" w:hAnsi="Garamond" w:cs="Times New Roman"/>
          <w:sz w:val="24"/>
          <w:szCs w:val="24"/>
          <w:lang w:val="sq-AL"/>
        </w:rPr>
        <w:t xml:space="preserve"> nëse zbulon gabime, instruksioni i përfshirë do t’i kthehet OSHP-së së kreditorit</w:t>
      </w:r>
      <w:r w:rsidRPr="008B7FB1">
        <w:rPr>
          <w:rFonts w:ascii="Garamond" w:hAnsi="Garamond"/>
          <w:sz w:val="24"/>
          <w:szCs w:val="24"/>
          <w:lang w:val="sq-AL"/>
        </w:rPr>
        <w:t>,</w:t>
      </w:r>
      <w:r w:rsidRPr="008B7FB1">
        <w:rPr>
          <w:rFonts w:ascii="Garamond" w:hAnsi="Garamond" w:cs="Times New Roman"/>
          <w:sz w:val="24"/>
          <w:szCs w:val="24"/>
          <w:lang w:val="sq-AL"/>
        </w:rPr>
        <w:t xml:space="preserve"> nëpërmjet një veprimi “mospranimi”</w:t>
      </w:r>
      <w:r w:rsidR="00F622B4">
        <w:rPr>
          <w:rFonts w:ascii="Garamond" w:hAnsi="Garamond" w:cs="Times New Roman"/>
          <w:sz w:val="24"/>
          <w:szCs w:val="24"/>
          <w:lang w:val="sq-AL"/>
        </w:rPr>
        <w:t>,</w:t>
      </w:r>
      <w:r w:rsidRPr="008B7FB1">
        <w:rPr>
          <w:rFonts w:ascii="Garamond" w:hAnsi="Garamond" w:cs="Times New Roman"/>
          <w:sz w:val="24"/>
          <w:szCs w:val="24"/>
          <w:lang w:val="sq-AL"/>
        </w:rPr>
        <w:t xml:space="preserve"> sipas </w:t>
      </w:r>
      <w:r w:rsidR="00F622B4" w:rsidRPr="008B7FB1">
        <w:rPr>
          <w:rFonts w:ascii="Garamond" w:hAnsi="Garamond" w:cs="Times New Roman"/>
          <w:sz w:val="24"/>
          <w:szCs w:val="24"/>
          <w:lang w:val="sq-AL"/>
        </w:rPr>
        <w:t xml:space="preserve">aneksit </w:t>
      </w:r>
      <w:r w:rsidRPr="008B7FB1">
        <w:rPr>
          <w:rFonts w:ascii="Garamond" w:hAnsi="Garamond" w:cs="Times New Roman"/>
          <w:sz w:val="24"/>
          <w:szCs w:val="24"/>
          <w:lang w:val="sq-AL"/>
        </w:rPr>
        <w:t>2 (DS-05). Në këtë rast</w:t>
      </w:r>
      <w:r w:rsidRPr="008B7FB1">
        <w:rPr>
          <w:rFonts w:ascii="Garamond" w:hAnsi="Garamond"/>
          <w:sz w:val="24"/>
          <w:szCs w:val="24"/>
          <w:lang w:val="sq-AL"/>
        </w:rPr>
        <w:t>,</w:t>
      </w:r>
      <w:r w:rsidRPr="008B7FB1">
        <w:rPr>
          <w:rFonts w:ascii="Garamond" w:hAnsi="Garamond" w:cs="Times New Roman"/>
          <w:sz w:val="24"/>
          <w:szCs w:val="24"/>
          <w:lang w:val="sq-AL"/>
        </w:rPr>
        <w:t xml:space="preserve"> instruksioni mund të paraqitet sërish pas korrigjimit</w:t>
      </w:r>
      <w:r w:rsidRPr="008B7FB1">
        <w:rPr>
          <w:rFonts w:ascii="Garamond" w:hAnsi="Garamond"/>
          <w:sz w:val="24"/>
          <w:szCs w:val="24"/>
          <w:lang w:val="sq-AL"/>
        </w:rPr>
        <w:t>,</w:t>
      </w:r>
      <w:r w:rsidRPr="008B7FB1">
        <w:rPr>
          <w:rFonts w:ascii="Garamond" w:hAnsi="Garamond" w:cs="Times New Roman"/>
          <w:sz w:val="24"/>
          <w:szCs w:val="24"/>
          <w:lang w:val="sq-AL"/>
        </w:rPr>
        <w:t xml:space="preserve"> duke pasur parasysh se tipi i instruksionit të debitimit direkt (i vetëm ose përsëritës) nuk duhet të ndryshojë.</w:t>
      </w:r>
    </w:p>
    <w:p w14:paraId="16AC847A" w14:textId="39E00BE9"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9. Pas kontrollit dhe pranimit të instruksionit të debitimit direkt dërguar nga OSHP-ja e kreditorit, sistemi AECH dërgon instruksionin tek OSHP-ja e debitorit.</w:t>
      </w:r>
    </w:p>
    <w:p w14:paraId="7363078C" w14:textId="4FE4D4B1"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10. Në rast se kërkesa për arkëtim nuk pranohet nga OSHP-ja e debitorit për ndonjë nga arsyet e parashikuara në këtë rregullore, OSHP-ja e debitori</w:t>
      </w:r>
      <w:r w:rsidR="00256CF2">
        <w:rPr>
          <w:rFonts w:ascii="Garamond" w:hAnsi="Garamond" w:cs="Times New Roman"/>
          <w:sz w:val="24"/>
          <w:szCs w:val="24"/>
          <w:lang w:val="sq-AL"/>
        </w:rPr>
        <w:t>t dërgon veprim “mospranimi” te</w:t>
      </w:r>
      <w:r w:rsidRPr="008B7FB1">
        <w:rPr>
          <w:rFonts w:ascii="Garamond" w:hAnsi="Garamond" w:cs="Times New Roman"/>
          <w:sz w:val="24"/>
          <w:szCs w:val="24"/>
          <w:lang w:val="sq-AL"/>
        </w:rPr>
        <w:t xml:space="preserve"> sistemi AECH për instruksionin në fjalë</w:t>
      </w:r>
      <w:r w:rsidR="00256CF2">
        <w:rPr>
          <w:rFonts w:ascii="Garamond" w:hAnsi="Garamond" w:cs="Times New Roman"/>
          <w:sz w:val="24"/>
          <w:szCs w:val="24"/>
          <w:lang w:val="sq-AL"/>
        </w:rPr>
        <w:t>,</w:t>
      </w:r>
      <w:r w:rsidRPr="008B7FB1">
        <w:rPr>
          <w:rFonts w:ascii="Garamond" w:hAnsi="Garamond" w:cs="Times New Roman"/>
          <w:sz w:val="24"/>
          <w:szCs w:val="24"/>
          <w:lang w:val="sq-AL"/>
        </w:rPr>
        <w:t xml:space="preserve"> sipas </w:t>
      </w:r>
      <w:r w:rsidR="00256CF2" w:rsidRPr="008B7FB1">
        <w:rPr>
          <w:rFonts w:ascii="Garamond" w:hAnsi="Garamond" w:cs="Times New Roman"/>
          <w:sz w:val="24"/>
          <w:szCs w:val="24"/>
          <w:lang w:val="sq-AL"/>
        </w:rPr>
        <w:t xml:space="preserve">aneksit </w:t>
      </w:r>
      <w:r w:rsidRPr="008B7FB1">
        <w:rPr>
          <w:rFonts w:ascii="Garamond" w:hAnsi="Garamond" w:cs="Times New Roman"/>
          <w:sz w:val="24"/>
          <w:szCs w:val="24"/>
          <w:lang w:val="sq-AL"/>
        </w:rPr>
        <w:t>2 (DS-05). Në këtë rast</w:t>
      </w:r>
      <w:r w:rsidRPr="008B7FB1">
        <w:rPr>
          <w:rFonts w:ascii="Garamond" w:hAnsi="Garamond"/>
          <w:sz w:val="24"/>
          <w:szCs w:val="24"/>
          <w:lang w:val="sq-AL"/>
        </w:rPr>
        <w:t>,</w:t>
      </w:r>
      <w:r w:rsidRPr="008B7FB1">
        <w:rPr>
          <w:rFonts w:ascii="Garamond" w:hAnsi="Garamond" w:cs="Times New Roman"/>
          <w:sz w:val="24"/>
          <w:szCs w:val="24"/>
          <w:lang w:val="sq-AL"/>
        </w:rPr>
        <w:t xml:space="preserve"> kreditori mund të kryejë korrigjimin e nevojshëm (aty ku aplikohet) dhe ta paraqesë instruksionin sërish</w:t>
      </w:r>
      <w:r w:rsidRPr="008B7FB1">
        <w:rPr>
          <w:rFonts w:ascii="Garamond" w:hAnsi="Garamond"/>
          <w:sz w:val="24"/>
          <w:szCs w:val="24"/>
          <w:lang w:val="sq-AL"/>
        </w:rPr>
        <w:t>,</w:t>
      </w:r>
      <w:r w:rsidRPr="008B7FB1">
        <w:rPr>
          <w:rFonts w:ascii="Garamond" w:hAnsi="Garamond" w:cs="Times New Roman"/>
          <w:sz w:val="24"/>
          <w:szCs w:val="24"/>
          <w:lang w:val="sq-AL"/>
        </w:rPr>
        <w:t xml:space="preserve"> duke pasur parasysh se tipi i instruksionit të debitimit direkt (i vetëm ose përsëritës) nuk duhet të ndryshojë.</w:t>
      </w:r>
    </w:p>
    <w:p w14:paraId="39256DC9" w14:textId="28F5AC36"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11. Pas pranimit të instruksionit të debitimit direkt nga OSHP-ja e debitorit, ky i fundit debiton llogarinë e debitorit për vlerën në instruksion</w:t>
      </w:r>
      <w:r w:rsidRPr="008B7FB1">
        <w:rPr>
          <w:rFonts w:ascii="Garamond" w:hAnsi="Garamond"/>
          <w:sz w:val="24"/>
          <w:szCs w:val="24"/>
          <w:lang w:val="sq-AL"/>
        </w:rPr>
        <w:t>,</w:t>
      </w:r>
      <w:r w:rsidRPr="008B7FB1">
        <w:rPr>
          <w:rFonts w:ascii="Garamond" w:hAnsi="Garamond" w:cs="Times New Roman"/>
          <w:sz w:val="24"/>
          <w:szCs w:val="24"/>
          <w:lang w:val="sq-AL"/>
        </w:rPr>
        <w:t xml:space="preserve"> në ditën e përcaktuar të </w:t>
      </w:r>
      <w:r w:rsidRPr="008B7FB1">
        <w:rPr>
          <w:rFonts w:ascii="Garamond" w:hAnsi="Garamond" w:cs="Times New Roman"/>
          <w:sz w:val="24"/>
          <w:szCs w:val="24"/>
          <w:lang w:val="sq-AL"/>
        </w:rPr>
        <w:lastRenderedPageBreak/>
        <w:t>detyrimit, dhe në përputhje me marrëveshjen me debitorin, vë në dispozicion të debitorit informacionin mbi debitimin direkt të ekzekutuar sipas Aneksit 2 (DS-06).</w:t>
      </w:r>
    </w:p>
    <w:p w14:paraId="6BF18F75" w14:textId="63780679"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12. Debitori ka të drejtë të udhëzojë OSHP-në e debitorit të rimbursojë kërkesën për arkëtim</w:t>
      </w:r>
      <w:r w:rsidR="00826F80">
        <w:rPr>
          <w:rFonts w:ascii="Garamond" w:hAnsi="Garamond" w:cs="Times New Roman"/>
          <w:sz w:val="24"/>
          <w:szCs w:val="24"/>
          <w:lang w:val="sq-AL"/>
        </w:rPr>
        <w:t>,</w:t>
      </w:r>
      <w:r w:rsidRPr="008B7FB1">
        <w:rPr>
          <w:rFonts w:ascii="Garamond" w:hAnsi="Garamond" w:cs="Times New Roman"/>
          <w:sz w:val="24"/>
          <w:szCs w:val="24"/>
          <w:lang w:val="sq-AL"/>
        </w:rPr>
        <w:t xml:space="preserve"> pa pasur detyrimin të japë arsyet për ngritjen e pretendimit për rimbursim. Në këtë rast:</w:t>
      </w:r>
    </w:p>
    <w:p w14:paraId="2D197ABC" w14:textId="027386A1"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a) OSHP-ja e debitorit duhet të kreditojë llogarinë e debitorit për vlerën e kërkesës për arkëtim;</w:t>
      </w:r>
    </w:p>
    <w:p w14:paraId="45864242" w14:textId="21F39679"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OSHP-ja e debitorit i dërgon sistemit AECH (kur është e aplikueshme) instruksion për rimbursim të kërkesës për arkëtim.</w:t>
      </w:r>
    </w:p>
    <w:p w14:paraId="4AA8AE26" w14:textId="7AD9783B"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13. Nëse për ndonjë arsye llogaria e kreditorit nuk mund të debitohet, vlera e papaguar e instruksionit “</w:t>
      </w:r>
      <w:r w:rsidR="00B43B46"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papranuar”/</w:t>
      </w:r>
      <w:r w:rsidR="00B43B46">
        <w:rPr>
          <w:rFonts w:ascii="Garamond" w:hAnsi="Garamond" w:cs="Times New Roman"/>
          <w:sz w:val="24"/>
          <w:szCs w:val="24"/>
          <w:lang w:val="sq-AL"/>
        </w:rPr>
        <w:t>“</w:t>
      </w:r>
      <w:r w:rsidR="00B43B46"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kthyer”/</w:t>
      </w:r>
      <w:r w:rsidR="00B43B46">
        <w:rPr>
          <w:rFonts w:ascii="Garamond" w:hAnsi="Garamond" w:cs="Times New Roman"/>
          <w:sz w:val="24"/>
          <w:szCs w:val="24"/>
          <w:lang w:val="sq-AL"/>
        </w:rPr>
        <w:t>“</w:t>
      </w:r>
      <w:r w:rsidR="00B43B46" w:rsidRPr="008B7FB1">
        <w:rPr>
          <w:rFonts w:ascii="Garamond" w:hAnsi="Garamond" w:cs="Times New Roman"/>
          <w:sz w:val="24"/>
          <w:szCs w:val="24"/>
          <w:lang w:val="sq-AL"/>
        </w:rPr>
        <w:t xml:space="preserve">të </w:t>
      </w:r>
      <w:r w:rsidRPr="008B7FB1">
        <w:rPr>
          <w:rFonts w:ascii="Garamond" w:hAnsi="Garamond" w:cs="Times New Roman"/>
          <w:sz w:val="24"/>
          <w:szCs w:val="24"/>
          <w:lang w:val="sq-AL"/>
        </w:rPr>
        <w:t>rimbursuar” kthehet në rrezik kredie për OSHP-në e kreditorit për t’u marrë nga kreditori, ose për t’u mbajtur si humbje nga vetë OSHP-ja e kreditorit, e cila nuk lejohet të debitojë OSHP-në e debitorit për vlerën e papaguar t</w:t>
      </w:r>
      <w:r w:rsidR="003A56B4">
        <w:rPr>
          <w:rFonts w:ascii="Garamond" w:hAnsi="Garamond" w:cs="Times New Roman"/>
          <w:sz w:val="24"/>
          <w:szCs w:val="24"/>
          <w:lang w:val="sq-AL"/>
        </w:rPr>
        <w:t>ë instruksionit “</w:t>
      </w:r>
      <w:r w:rsidR="00B43B46">
        <w:rPr>
          <w:rFonts w:ascii="Garamond" w:hAnsi="Garamond" w:cs="Times New Roman"/>
          <w:sz w:val="24"/>
          <w:szCs w:val="24"/>
          <w:lang w:val="sq-AL"/>
        </w:rPr>
        <w:t xml:space="preserve">të </w:t>
      </w:r>
      <w:r w:rsidR="003A56B4">
        <w:rPr>
          <w:rFonts w:ascii="Garamond" w:hAnsi="Garamond" w:cs="Times New Roman"/>
          <w:sz w:val="24"/>
          <w:szCs w:val="24"/>
          <w:lang w:val="sq-AL"/>
        </w:rPr>
        <w:t>papranuar”/“</w:t>
      </w:r>
      <w:r w:rsidR="00B43B46">
        <w:rPr>
          <w:rFonts w:ascii="Garamond" w:hAnsi="Garamond" w:cs="Times New Roman"/>
          <w:sz w:val="24"/>
          <w:szCs w:val="24"/>
          <w:lang w:val="sq-AL"/>
        </w:rPr>
        <w:t xml:space="preserve">të </w:t>
      </w:r>
      <w:r w:rsidR="003A56B4">
        <w:rPr>
          <w:rFonts w:ascii="Garamond" w:hAnsi="Garamond" w:cs="Times New Roman"/>
          <w:sz w:val="24"/>
          <w:szCs w:val="24"/>
          <w:lang w:val="sq-AL"/>
        </w:rPr>
        <w:t>kthyer”/</w:t>
      </w:r>
      <w:r w:rsidRPr="008B7FB1">
        <w:rPr>
          <w:rFonts w:ascii="Garamond" w:hAnsi="Garamond" w:cs="Times New Roman"/>
          <w:sz w:val="24"/>
          <w:szCs w:val="24"/>
          <w:lang w:val="sq-AL"/>
        </w:rPr>
        <w:t>“</w:t>
      </w:r>
      <w:r w:rsidR="00B43B46">
        <w:rPr>
          <w:rFonts w:ascii="Garamond" w:hAnsi="Garamond" w:cs="Times New Roman"/>
          <w:sz w:val="24"/>
          <w:szCs w:val="24"/>
          <w:lang w:val="sq-AL"/>
        </w:rPr>
        <w:t xml:space="preserve">të </w:t>
      </w:r>
      <w:r w:rsidRPr="008B7FB1">
        <w:rPr>
          <w:rFonts w:ascii="Garamond" w:hAnsi="Garamond" w:cs="Times New Roman"/>
          <w:sz w:val="24"/>
          <w:szCs w:val="24"/>
          <w:lang w:val="sq-AL"/>
        </w:rPr>
        <w:t>rimbursuar”.</w:t>
      </w:r>
    </w:p>
    <w:p w14:paraId="442DCF48"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2C75D114"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EE2B087"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22</w:t>
      </w:r>
    </w:p>
    <w:p w14:paraId="199AF0BB"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Refuzimet, mospranimet, kthimet</w:t>
      </w:r>
    </w:p>
    <w:p w14:paraId="7D18381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6811E68F" w14:textId="15F44CDE"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OSHP-ja e debitorit trajton refuzimet sipas kushteve të mëposhtme:</w:t>
      </w:r>
    </w:p>
    <w:p w14:paraId="11C6F7BC" w14:textId="19FF071F"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nëse OSHP-ja e debitorit bie dakord të trajtojë pretendimin përpara shlyerjes ndër-OSHP, veprimi i refuzimit rezulton tek OSHP-ja e debitorit si mospranim për ekzekutim i kërkesës përkatëse për arkëtim;</w:t>
      </w:r>
    </w:p>
    <w:p w14:paraId="191A9D79" w14:textId="6CE80719"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kur pretendimi trajtohet pas shlyerjes ndër-OSHP, veprimi i refuzimit trajtohet si kthim i veprimit.</w:t>
      </w:r>
    </w:p>
    <w:p w14:paraId="2D17EAF3" w14:textId="6DCCDDF0"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2. Nëse për ndonjë arsye që është e mundshme të pranohet nga të gjitha palët, OSHP-ja e debitorit nuk mund të debitojë llogarinë e debitorit, instruksioni duhet t’i kthehet sistemit AECH (kur është e aplikueshme), me arsyet për kthimin sipas </w:t>
      </w:r>
      <w:r w:rsidR="00282053" w:rsidRPr="008B7FB1">
        <w:rPr>
          <w:rFonts w:ascii="Garamond" w:hAnsi="Garamond" w:cs="Times New Roman"/>
          <w:sz w:val="24"/>
          <w:szCs w:val="24"/>
          <w:lang w:val="sq-AL"/>
        </w:rPr>
        <w:t xml:space="preserve">aneksit </w:t>
      </w:r>
      <w:r w:rsidRPr="008B7FB1">
        <w:rPr>
          <w:rFonts w:ascii="Garamond" w:hAnsi="Garamond" w:cs="Times New Roman"/>
          <w:sz w:val="24"/>
          <w:szCs w:val="24"/>
          <w:lang w:val="sq-AL"/>
        </w:rPr>
        <w:t xml:space="preserve">2 (DS-05). </w:t>
      </w:r>
    </w:p>
    <w:p w14:paraId="099D2467" w14:textId="77A33CB0"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Sistemi AECH dërgon tek OSHP</w:t>
      </w:r>
      <w:r w:rsidR="00282053">
        <w:rPr>
          <w:rFonts w:ascii="Garamond" w:hAnsi="Garamond" w:cs="Times New Roman"/>
          <w:sz w:val="24"/>
          <w:szCs w:val="24"/>
          <w:lang w:val="sq-AL"/>
        </w:rPr>
        <w:t>-ja e kreditorit instruksionet</w:t>
      </w:r>
      <w:r w:rsidRPr="008B7FB1">
        <w:rPr>
          <w:rFonts w:ascii="Garamond" w:hAnsi="Garamond" w:cs="Times New Roman"/>
          <w:sz w:val="24"/>
          <w:szCs w:val="24"/>
          <w:lang w:val="sq-AL"/>
        </w:rPr>
        <w:t xml:space="preserve"> “</w:t>
      </w:r>
      <w:r w:rsidR="00282053" w:rsidRPr="008B7FB1">
        <w:rPr>
          <w:rFonts w:ascii="Garamond" w:hAnsi="Garamond" w:cs="Times New Roman"/>
          <w:sz w:val="24"/>
          <w:szCs w:val="24"/>
          <w:lang w:val="sq-AL"/>
        </w:rPr>
        <w:t xml:space="preserve">e </w:t>
      </w:r>
      <w:r w:rsidRPr="008B7FB1">
        <w:rPr>
          <w:rFonts w:ascii="Garamond" w:hAnsi="Garamond" w:cs="Times New Roman"/>
          <w:sz w:val="24"/>
          <w:szCs w:val="24"/>
          <w:lang w:val="sq-AL"/>
        </w:rPr>
        <w:t>papranuara” ose “të kthyera”</w:t>
      </w:r>
      <w:r w:rsidR="00282053">
        <w:rPr>
          <w:rFonts w:ascii="Garamond" w:hAnsi="Garamond" w:cs="Times New Roman"/>
          <w:sz w:val="24"/>
          <w:szCs w:val="24"/>
          <w:lang w:val="sq-AL"/>
        </w:rPr>
        <w:t>,</w:t>
      </w:r>
      <w:r w:rsidRPr="008B7FB1">
        <w:rPr>
          <w:rFonts w:ascii="Garamond" w:hAnsi="Garamond" w:cs="Times New Roman"/>
          <w:sz w:val="24"/>
          <w:szCs w:val="24"/>
          <w:lang w:val="sq-AL"/>
        </w:rPr>
        <w:t xml:space="preserve"> sipas </w:t>
      </w:r>
      <w:r w:rsidR="00282053" w:rsidRPr="008B7FB1">
        <w:rPr>
          <w:rFonts w:ascii="Garamond" w:hAnsi="Garamond" w:cs="Times New Roman"/>
          <w:sz w:val="24"/>
          <w:szCs w:val="24"/>
          <w:lang w:val="sq-AL"/>
        </w:rPr>
        <w:t xml:space="preserve">aneksit </w:t>
      </w:r>
      <w:r w:rsidRPr="008B7FB1">
        <w:rPr>
          <w:rFonts w:ascii="Garamond" w:hAnsi="Garamond" w:cs="Times New Roman"/>
          <w:sz w:val="24"/>
          <w:szCs w:val="24"/>
          <w:lang w:val="sq-AL"/>
        </w:rPr>
        <w:t>2 (DS-05). Shlyerja e tyre realizohet në sistemin AIPS</w:t>
      </w:r>
      <w:r w:rsidRPr="008B7FB1">
        <w:rPr>
          <w:rFonts w:ascii="Garamond" w:hAnsi="Garamond"/>
          <w:sz w:val="24"/>
          <w:szCs w:val="24"/>
          <w:lang w:val="sq-AL"/>
        </w:rPr>
        <w:t>,</w:t>
      </w:r>
      <w:r w:rsidRPr="008B7FB1">
        <w:rPr>
          <w:rFonts w:ascii="Garamond" w:hAnsi="Garamond" w:cs="Times New Roman"/>
          <w:sz w:val="24"/>
          <w:szCs w:val="24"/>
          <w:lang w:val="sq-AL"/>
        </w:rPr>
        <w:t xml:space="preserve"> nëpërmjet debitimit të llogarisë së pjesëmarrësit shlyerës të OSHP-së së kreditorit dhe kreditimit të llogarisë së pjesëmarrësit shlyerës të OSHP-së së debitorit.</w:t>
      </w:r>
    </w:p>
    <w:p w14:paraId="6C8A38C4" w14:textId="11201CB4"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4. Shlyerja e kthimeve mund të realizohet deri në aq kohë pas datës së detyrimit, sa afati i përcaktuar në </w:t>
      </w:r>
      <w:r w:rsidR="00C7441B"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“shlyerja e kthimeve”.</w:t>
      </w:r>
    </w:p>
    <w:p w14:paraId="0DB09DA2" w14:textId="2B3B1387"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Në rastin e instruksioneve të “papranuara” ose “të kthyera”, OSHP-ja e kreditorit debiton llogarinë e kreditorit për vlerën e instruksioneve të “papranuara” ose “të kthyera”, vetëm nëse llogaria e kreditorit ka qenë kredituar më parë për këtë instruksion.</w:t>
      </w:r>
    </w:p>
    <w:p w14:paraId="4B9C0F04"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CF8EB03"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23</w:t>
      </w:r>
    </w:p>
    <w:p w14:paraId="345CB4C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Kërkesa për rimbursim e transaksioneve të paautorizuara</w:t>
      </w:r>
    </w:p>
    <w:p w14:paraId="252C87E0"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638FCBDF" w14:textId="2184DBC3"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Debitori mund të iniciojë një kërkesë për rimbursim</w:t>
      </w:r>
      <w:r w:rsidRPr="008B7FB1">
        <w:rPr>
          <w:rFonts w:ascii="Garamond" w:hAnsi="Garamond"/>
          <w:sz w:val="24"/>
          <w:szCs w:val="24"/>
          <w:lang w:val="sq-AL"/>
        </w:rPr>
        <w:t>,</w:t>
      </w:r>
      <w:r w:rsidRPr="008B7FB1">
        <w:rPr>
          <w:rFonts w:ascii="Garamond" w:hAnsi="Garamond" w:cs="Times New Roman"/>
          <w:sz w:val="24"/>
          <w:szCs w:val="24"/>
          <w:lang w:val="sq-AL"/>
        </w:rPr>
        <w:t xml:space="preserve"> në rast të një transaksioni të paautorizuar. Kjo kërkesë iniciohet nga debitori drejt OSHP-së së debitorit</w:t>
      </w:r>
      <w:r w:rsidRPr="008B7FB1">
        <w:rPr>
          <w:rFonts w:ascii="Garamond" w:hAnsi="Garamond"/>
          <w:sz w:val="24"/>
          <w:szCs w:val="24"/>
          <w:lang w:val="sq-AL"/>
        </w:rPr>
        <w:t>,</w:t>
      </w:r>
      <w:r w:rsidRPr="008B7FB1">
        <w:rPr>
          <w:rFonts w:ascii="Garamond" w:hAnsi="Garamond" w:cs="Times New Roman"/>
          <w:sz w:val="24"/>
          <w:szCs w:val="24"/>
          <w:lang w:val="sq-AL"/>
        </w:rPr>
        <w:t xml:space="preserve"> pas përfundimit të afatit për rimbursimin pa arsyetim, përcaktuar në </w:t>
      </w:r>
      <w:r w:rsidR="00C7441B"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 xml:space="preserve">3 në parametrin “afati për rimbursim pa arsyetim”, por jo më vonë se afati ligjor i referuar në </w:t>
      </w:r>
      <w:r w:rsidR="00C7441B"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“afati për rimbursim veprimi të paautorizuar”. Në lidhje me këtë:</w:t>
      </w:r>
    </w:p>
    <w:p w14:paraId="1E8D0FD7" w14:textId="1A9C09A2"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a) debitori mund të kërkojë rimbursim të një kërkese për arkëtim, të cilën e konsideron të paautorizuar prej tij;</w:t>
      </w:r>
    </w:p>
    <w:p w14:paraId="24A57F2D" w14:textId="46C5DD68"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b) debitori duhet t’i dërgojë pretendimin OSHP-së së debitorit</w:t>
      </w:r>
      <w:r w:rsidRPr="008B7FB1">
        <w:rPr>
          <w:rFonts w:ascii="Garamond" w:hAnsi="Garamond"/>
          <w:sz w:val="24"/>
          <w:szCs w:val="24"/>
          <w:lang w:val="sq-AL"/>
        </w:rPr>
        <w:t>,</w:t>
      </w:r>
      <w:r w:rsidRPr="008B7FB1">
        <w:rPr>
          <w:rFonts w:ascii="Garamond" w:hAnsi="Garamond" w:cs="Times New Roman"/>
          <w:sz w:val="24"/>
          <w:szCs w:val="24"/>
          <w:lang w:val="sq-AL"/>
        </w:rPr>
        <w:t xml:space="preserve"> së bashku me dëshmitë mbështetëse</w:t>
      </w:r>
      <w:r w:rsidRPr="008B7FB1">
        <w:rPr>
          <w:rFonts w:ascii="Garamond" w:hAnsi="Garamond"/>
          <w:sz w:val="24"/>
          <w:szCs w:val="24"/>
          <w:lang w:val="sq-AL"/>
        </w:rPr>
        <w:t>,</w:t>
      </w:r>
      <w:r w:rsidRPr="008B7FB1">
        <w:rPr>
          <w:rFonts w:ascii="Garamond" w:hAnsi="Garamond" w:cs="Times New Roman"/>
          <w:sz w:val="24"/>
          <w:szCs w:val="24"/>
          <w:lang w:val="sq-AL"/>
        </w:rPr>
        <w:t xml:space="preserve"> nëse ka të tilla;</w:t>
      </w:r>
    </w:p>
    <w:p w14:paraId="7C0CB38A" w14:textId="353D0005"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c) udhëzimet që i jepen debitorit nga OSHP-ja e debitorit</w:t>
      </w:r>
      <w:r w:rsidRPr="008B7FB1">
        <w:rPr>
          <w:rFonts w:ascii="Garamond" w:hAnsi="Garamond"/>
          <w:sz w:val="24"/>
          <w:szCs w:val="24"/>
          <w:lang w:val="sq-AL"/>
        </w:rPr>
        <w:t>,</w:t>
      </w:r>
      <w:r w:rsidRPr="008B7FB1">
        <w:rPr>
          <w:rFonts w:ascii="Garamond" w:hAnsi="Garamond" w:cs="Times New Roman"/>
          <w:sz w:val="24"/>
          <w:szCs w:val="24"/>
          <w:lang w:val="sq-AL"/>
        </w:rPr>
        <w:t xml:space="preserve"> në këtë rast</w:t>
      </w:r>
      <w:r w:rsidRPr="008B7FB1">
        <w:rPr>
          <w:rFonts w:ascii="Garamond" w:hAnsi="Garamond"/>
          <w:sz w:val="24"/>
          <w:szCs w:val="24"/>
          <w:lang w:val="sq-AL"/>
        </w:rPr>
        <w:t>,</w:t>
      </w:r>
      <w:r w:rsidRPr="008B7FB1">
        <w:rPr>
          <w:rFonts w:ascii="Garamond" w:hAnsi="Garamond" w:cs="Times New Roman"/>
          <w:sz w:val="24"/>
          <w:szCs w:val="24"/>
          <w:lang w:val="sq-AL"/>
        </w:rPr>
        <w:t xml:space="preserve"> nuk janë objekt rregullimi të kësaj rregulloreje;</w:t>
      </w:r>
    </w:p>
    <w:p w14:paraId="0E50BF4E" w14:textId="592CC261"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d) në rastin e një pretendimi për rimbursim të një debitimi direkt të paautorizuar </w:t>
      </w:r>
      <w:r w:rsidRPr="008B7FB1">
        <w:rPr>
          <w:rFonts w:ascii="Garamond" w:hAnsi="Garamond" w:cs="Times New Roman"/>
          <w:sz w:val="24"/>
          <w:szCs w:val="24"/>
          <w:lang w:val="sq-AL"/>
        </w:rPr>
        <w:lastRenderedPageBreak/>
        <w:t xml:space="preserve">brenda afatit për rimbursim pa arsyetim nga data e debitimit, OSHP-ja e debitorit mund të kërkojë një kopje të mandatit të plotësuar sipas </w:t>
      </w:r>
      <w:r w:rsidR="00471D5B" w:rsidRPr="008B7FB1">
        <w:rPr>
          <w:rFonts w:ascii="Garamond" w:hAnsi="Garamond" w:cs="Times New Roman"/>
          <w:sz w:val="24"/>
          <w:szCs w:val="24"/>
          <w:lang w:val="sq-AL"/>
        </w:rPr>
        <w:t xml:space="preserve">aneksit </w:t>
      </w:r>
      <w:r w:rsidRPr="008B7FB1">
        <w:rPr>
          <w:rFonts w:ascii="Garamond" w:hAnsi="Garamond" w:cs="Times New Roman"/>
          <w:sz w:val="24"/>
          <w:szCs w:val="24"/>
          <w:lang w:val="sq-AL"/>
        </w:rPr>
        <w:t>2 (DS-10).</w:t>
      </w:r>
    </w:p>
    <w:p w14:paraId="4AC7C4B7" w14:textId="54747E85"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2. Në rastin e një kërkese për rimbursim për një transaksion të paautorizuar, OSHP-ja e debitorit kontrollon kërkesën e mbërritur dhe mund të vendosë ta pranojë ose jo atë. Për të vendosur për pranimin ose jo të kërkesës, ndiqen kriteret e mëposhtme dhe nëse ndonjëri prej tyre nuk përmbushet, atëherë pretendimi duhet të pranohet</w:t>
      </w:r>
      <w:r w:rsidR="00471D5B">
        <w:rPr>
          <w:rFonts w:ascii="Garamond" w:hAnsi="Garamond"/>
          <w:sz w:val="24"/>
          <w:szCs w:val="24"/>
          <w:lang w:val="sq-AL"/>
        </w:rPr>
        <w:t>:</w:t>
      </w:r>
    </w:p>
    <w:p w14:paraId="6CD26EDA" w14:textId="3893AFBF"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a) </w:t>
      </w:r>
      <w:r w:rsidR="00471D5B" w:rsidRPr="008B7FB1">
        <w:rPr>
          <w:rFonts w:ascii="Garamond" w:hAnsi="Garamond" w:cs="Times New Roman"/>
          <w:sz w:val="24"/>
          <w:szCs w:val="24"/>
          <w:lang w:val="sq-AL"/>
        </w:rPr>
        <w:t xml:space="preserve">mandati </w:t>
      </w:r>
      <w:r w:rsidRPr="008B7FB1">
        <w:rPr>
          <w:rFonts w:ascii="Garamond" w:hAnsi="Garamond" w:cs="Times New Roman"/>
          <w:sz w:val="24"/>
          <w:szCs w:val="24"/>
          <w:lang w:val="sq-AL"/>
        </w:rPr>
        <w:t>i dakorduar nga debitori, si dhe ndryshimet e tij, duhet të përputhen me të dhënat e mandatit të ofruara nga kreditori si pjesë e kërkesës për arkëtim, apo të dërguara nga kreditori si një kopje e mandatit</w:t>
      </w:r>
      <w:r w:rsidR="00471D5B">
        <w:rPr>
          <w:rFonts w:ascii="Garamond" w:hAnsi="Garamond" w:cs="Times New Roman"/>
          <w:sz w:val="24"/>
          <w:szCs w:val="24"/>
          <w:lang w:val="sq-AL"/>
        </w:rPr>
        <w:t>;</w:t>
      </w:r>
    </w:p>
    <w:p w14:paraId="5FF3A13F" w14:textId="3930BBA8"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b) </w:t>
      </w:r>
      <w:r w:rsidR="00471D5B" w:rsidRPr="008B7FB1">
        <w:rPr>
          <w:rFonts w:ascii="Garamond" w:hAnsi="Garamond" w:cs="Times New Roman"/>
          <w:sz w:val="24"/>
          <w:szCs w:val="24"/>
          <w:lang w:val="sq-AL"/>
        </w:rPr>
        <w:t xml:space="preserve">mandati </w:t>
      </w:r>
      <w:r w:rsidRPr="008B7FB1">
        <w:rPr>
          <w:rFonts w:ascii="Garamond" w:hAnsi="Garamond" w:cs="Times New Roman"/>
          <w:sz w:val="24"/>
          <w:szCs w:val="24"/>
          <w:lang w:val="sq-AL"/>
        </w:rPr>
        <w:t>nuk duhet të jetë anuluar nga debitori ose nga kreditori në momentin e debitimit për kërkesën në diskutim</w:t>
      </w:r>
      <w:r w:rsidR="00471D5B">
        <w:rPr>
          <w:rFonts w:ascii="Garamond" w:hAnsi="Garamond" w:cs="Times New Roman"/>
          <w:sz w:val="24"/>
          <w:szCs w:val="24"/>
          <w:lang w:val="sq-AL"/>
        </w:rPr>
        <w:t>;</w:t>
      </w:r>
    </w:p>
    <w:p w14:paraId="207DD810" w14:textId="7F5A4A0A"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c) </w:t>
      </w:r>
      <w:r w:rsidR="00471D5B" w:rsidRPr="008B7FB1">
        <w:rPr>
          <w:rFonts w:ascii="Garamond" w:hAnsi="Garamond" w:cs="Times New Roman"/>
          <w:sz w:val="24"/>
          <w:szCs w:val="24"/>
          <w:lang w:val="sq-AL"/>
        </w:rPr>
        <w:t xml:space="preserve">kur </w:t>
      </w:r>
      <w:r w:rsidRPr="008B7FB1">
        <w:rPr>
          <w:rFonts w:ascii="Garamond" w:hAnsi="Garamond" w:cs="Times New Roman"/>
          <w:sz w:val="24"/>
          <w:szCs w:val="24"/>
          <w:lang w:val="sq-AL"/>
        </w:rPr>
        <w:t>mandati është ndryshuar nga një prej palëve, atributet e ndryshuara të tij duhet të jenë marrë parasysh</w:t>
      </w:r>
      <w:r w:rsidR="00471D5B">
        <w:rPr>
          <w:rFonts w:ascii="Garamond" w:hAnsi="Garamond" w:cs="Times New Roman"/>
          <w:sz w:val="24"/>
          <w:szCs w:val="24"/>
          <w:lang w:val="sq-AL"/>
        </w:rPr>
        <w:t>;</w:t>
      </w:r>
    </w:p>
    <w:p w14:paraId="16D6A00D" w14:textId="23FA91AA"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d) </w:t>
      </w:r>
      <w:r w:rsidR="00471D5B" w:rsidRPr="008B7FB1">
        <w:rPr>
          <w:rFonts w:ascii="Garamond" w:hAnsi="Garamond" w:cs="Times New Roman"/>
          <w:sz w:val="24"/>
          <w:szCs w:val="24"/>
          <w:lang w:val="sq-AL"/>
        </w:rPr>
        <w:t xml:space="preserve">mandati </w:t>
      </w:r>
      <w:r w:rsidRPr="008B7FB1">
        <w:rPr>
          <w:rFonts w:ascii="Garamond" w:hAnsi="Garamond" w:cs="Times New Roman"/>
          <w:sz w:val="24"/>
          <w:szCs w:val="24"/>
          <w:lang w:val="sq-AL"/>
        </w:rPr>
        <w:t xml:space="preserve">nuk duhet të ketë kaluar afatin maksimal të periudhës së inaktivitetit të përcaktuar në </w:t>
      </w:r>
      <w:r w:rsidR="00796768"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“periudha e inaktivitetit”</w:t>
      </w:r>
      <w:r w:rsidR="00796768">
        <w:rPr>
          <w:rFonts w:ascii="Garamond" w:hAnsi="Garamond" w:cs="Times New Roman"/>
          <w:sz w:val="24"/>
          <w:szCs w:val="24"/>
          <w:lang w:val="sq-AL"/>
        </w:rPr>
        <w:t>,</w:t>
      </w:r>
      <w:r w:rsidRPr="008B7FB1">
        <w:rPr>
          <w:rFonts w:ascii="Garamond" w:hAnsi="Garamond" w:cs="Times New Roman"/>
          <w:sz w:val="24"/>
          <w:szCs w:val="24"/>
          <w:lang w:val="sq-AL"/>
        </w:rPr>
        <w:t xml:space="preserve"> që prej datës së fundit të përdorimit të tij, gjë që do të rezultonte në anulimin automatik të tij dhe që duhet të respektohet nga kreditori.</w:t>
      </w:r>
    </w:p>
    <w:p w14:paraId="42C6DC14" w14:textId="52C0F92E"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3. Nëse OSHP-ja e debitorit e pranon kërkesën për rimbursim, atëherë duhet të përcjellë pretendimin (pa dëshmi mbështetëse) tek OSHP-ja e kreditorit, e ci</w:t>
      </w:r>
      <w:r w:rsidR="00796768">
        <w:rPr>
          <w:rFonts w:ascii="Garamond" w:hAnsi="Garamond" w:cs="Times New Roman"/>
          <w:sz w:val="24"/>
          <w:szCs w:val="24"/>
          <w:lang w:val="sq-AL"/>
        </w:rPr>
        <w:t>la duhet ta përcjellë më tej te</w:t>
      </w:r>
      <w:r w:rsidRPr="008B7FB1">
        <w:rPr>
          <w:rFonts w:ascii="Garamond" w:hAnsi="Garamond" w:cs="Times New Roman"/>
          <w:sz w:val="24"/>
          <w:szCs w:val="24"/>
          <w:lang w:val="sq-AL"/>
        </w:rPr>
        <w:t xml:space="preserve"> kreditori. Përcjellja e pretendimit tek OSHP-ja e kreditorit kryhet sipas </w:t>
      </w:r>
      <w:r w:rsidR="00796768" w:rsidRPr="008B7FB1">
        <w:rPr>
          <w:rFonts w:ascii="Garamond" w:hAnsi="Garamond" w:cs="Times New Roman"/>
          <w:sz w:val="24"/>
          <w:szCs w:val="24"/>
          <w:lang w:val="sq-AL"/>
        </w:rPr>
        <w:t xml:space="preserve">aneksit </w:t>
      </w:r>
      <w:r w:rsidRPr="008B7FB1">
        <w:rPr>
          <w:rFonts w:ascii="Garamond" w:hAnsi="Garamond" w:cs="Times New Roman"/>
          <w:sz w:val="24"/>
          <w:szCs w:val="24"/>
          <w:lang w:val="sq-AL"/>
        </w:rPr>
        <w:t xml:space="preserve">2 (DS-08), dhe brenda afatit të përcaktuar në </w:t>
      </w:r>
      <w:r w:rsidR="00796768"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“përcjellja e pretendimit për rimbursim</w:t>
      </w:r>
      <w:r w:rsidRPr="008B7FB1">
        <w:rPr>
          <w:rFonts w:ascii="Garamond" w:hAnsi="Garamond"/>
          <w:sz w:val="24"/>
          <w:szCs w:val="24"/>
          <w:lang w:val="sq-AL"/>
        </w:rPr>
        <w:t xml:space="preserve"> </w:t>
      </w:r>
      <w:r w:rsidRPr="008B7FB1">
        <w:rPr>
          <w:rFonts w:ascii="Garamond" w:hAnsi="Garamond" w:cs="Times New Roman"/>
          <w:sz w:val="24"/>
          <w:szCs w:val="24"/>
          <w:lang w:val="sq-AL"/>
        </w:rPr>
        <w:t>tek OSHP-ja e kreditorit” si kohë pas marrjes së kërkesës nga OSHP-ja e debitorit</w:t>
      </w:r>
      <w:r w:rsidRPr="008B7FB1">
        <w:rPr>
          <w:rFonts w:ascii="Garamond" w:hAnsi="Garamond"/>
          <w:sz w:val="24"/>
          <w:szCs w:val="24"/>
          <w:lang w:val="sq-AL"/>
        </w:rPr>
        <w:t>.</w:t>
      </w:r>
    </w:p>
    <w:p w14:paraId="61F5BE6F" w14:textId="790678AA"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4. OSHP-ja e kreditorit përcjell kërke</w:t>
      </w:r>
      <w:r w:rsidR="00796768">
        <w:rPr>
          <w:rFonts w:ascii="Garamond" w:hAnsi="Garamond" w:cs="Times New Roman"/>
          <w:sz w:val="24"/>
          <w:szCs w:val="24"/>
          <w:lang w:val="sq-AL"/>
        </w:rPr>
        <w:t>sën për rimbursim te</w:t>
      </w:r>
      <w:r w:rsidRPr="008B7FB1">
        <w:rPr>
          <w:rFonts w:ascii="Garamond" w:hAnsi="Garamond" w:cs="Times New Roman"/>
          <w:sz w:val="24"/>
          <w:szCs w:val="24"/>
          <w:lang w:val="sq-AL"/>
        </w:rPr>
        <w:t xml:space="preserve"> kreditori</w:t>
      </w:r>
      <w:r w:rsidR="00796768">
        <w:rPr>
          <w:rFonts w:ascii="Garamond" w:hAnsi="Garamond" w:cs="Times New Roman"/>
          <w:sz w:val="24"/>
          <w:szCs w:val="24"/>
          <w:lang w:val="sq-AL"/>
        </w:rPr>
        <w:t>,</w:t>
      </w:r>
      <w:r w:rsidRPr="008B7FB1">
        <w:rPr>
          <w:rFonts w:ascii="Garamond" w:hAnsi="Garamond" w:cs="Times New Roman"/>
          <w:sz w:val="24"/>
          <w:szCs w:val="24"/>
          <w:lang w:val="sq-AL"/>
        </w:rPr>
        <w:t xml:space="preserve"> sipas një formati të dakord</w:t>
      </w:r>
      <w:r w:rsidR="005B39DF">
        <w:rPr>
          <w:rFonts w:ascii="Garamond" w:hAnsi="Garamond" w:cs="Times New Roman"/>
          <w:sz w:val="24"/>
          <w:szCs w:val="24"/>
          <w:lang w:val="sq-AL"/>
        </w:rPr>
        <w:t>ësuar me marrëveshje midis tyre</w:t>
      </w:r>
      <w:r w:rsidRPr="008B7FB1">
        <w:rPr>
          <w:rFonts w:ascii="Garamond" w:hAnsi="Garamond" w:cs="Times New Roman"/>
          <w:sz w:val="24"/>
          <w:szCs w:val="24"/>
          <w:lang w:val="sq-AL"/>
        </w:rPr>
        <w:t xml:space="preserve"> dhe brenda afatit të përcaktuar në </w:t>
      </w:r>
      <w:r w:rsidR="005B39DF"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“përcjellja e pretendimit për rimbursim</w:t>
      </w:r>
      <w:r w:rsidRPr="008B7FB1">
        <w:rPr>
          <w:rFonts w:ascii="Garamond" w:hAnsi="Garamond"/>
          <w:sz w:val="24"/>
          <w:szCs w:val="24"/>
          <w:lang w:val="sq-AL"/>
        </w:rPr>
        <w:t xml:space="preserve"> </w:t>
      </w:r>
      <w:r w:rsidR="005B39DF">
        <w:rPr>
          <w:rFonts w:ascii="Garamond" w:hAnsi="Garamond" w:cs="Times New Roman"/>
          <w:sz w:val="24"/>
          <w:szCs w:val="24"/>
          <w:lang w:val="sq-AL"/>
        </w:rPr>
        <w:t>te</w:t>
      </w:r>
      <w:r w:rsidRPr="008B7FB1">
        <w:rPr>
          <w:rFonts w:ascii="Garamond" w:hAnsi="Garamond" w:cs="Times New Roman"/>
          <w:sz w:val="24"/>
          <w:szCs w:val="24"/>
          <w:lang w:val="sq-AL"/>
        </w:rPr>
        <w:t xml:space="preserve"> kreditori” si kohë pas marrjes së kërkesës prej tij</w:t>
      </w:r>
      <w:r w:rsidRPr="008B7FB1">
        <w:rPr>
          <w:rFonts w:ascii="Garamond" w:hAnsi="Garamond"/>
          <w:sz w:val="24"/>
          <w:szCs w:val="24"/>
          <w:lang w:val="sq-AL"/>
        </w:rPr>
        <w:t>.</w:t>
      </w:r>
    </w:p>
    <w:p w14:paraId="2B9799FE" w14:textId="02CAFC53"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Kreditori shqyrton kërkesën për rimbursim dhe i kthen përgjigje OSHP-së së kreditorit</w:t>
      </w:r>
      <w:r w:rsidR="005B39DF">
        <w:rPr>
          <w:rFonts w:ascii="Garamond" w:hAnsi="Garamond" w:cs="Times New Roman"/>
          <w:sz w:val="24"/>
          <w:szCs w:val="24"/>
          <w:lang w:val="sq-AL"/>
        </w:rPr>
        <w:t>,</w:t>
      </w:r>
      <w:r w:rsidRPr="008B7FB1">
        <w:rPr>
          <w:rFonts w:ascii="Garamond" w:hAnsi="Garamond" w:cs="Times New Roman"/>
          <w:sz w:val="24"/>
          <w:szCs w:val="24"/>
          <w:lang w:val="sq-AL"/>
        </w:rPr>
        <w:t xml:space="preserve"> sipas veprimit që ndërmerr si më poshtë:</w:t>
      </w:r>
    </w:p>
    <w:p w14:paraId="71FB6DCD" w14:textId="407D4167"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a) pranon pretendimin për rimbursim të debitorit (për të gjithë tipat e kërkesave për rimbursim). Sipas rastit për tipin 1 të kërkesës për rimbursim</w:t>
      </w:r>
      <w:r w:rsidRPr="008B7FB1">
        <w:rPr>
          <w:rFonts w:ascii="Garamond" w:hAnsi="Garamond"/>
          <w:sz w:val="24"/>
          <w:szCs w:val="24"/>
          <w:lang w:val="sq-AL"/>
        </w:rPr>
        <w:t>,</w:t>
      </w:r>
      <w:r w:rsidRPr="008B7FB1">
        <w:rPr>
          <w:rFonts w:ascii="Garamond" w:hAnsi="Garamond" w:cs="Times New Roman"/>
          <w:sz w:val="24"/>
          <w:szCs w:val="24"/>
          <w:lang w:val="sq-AL"/>
        </w:rPr>
        <w:t xml:space="preserve"> kreditori nuk duhet të dërgojë kopje të mandatit, kurse për tipin 2 kreditori duhet gjithmonë të përcjellë kopje të mandatit;</w:t>
      </w:r>
    </w:p>
    <w:p w14:paraId="55B04B15" w14:textId="3B336B5D"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b) konteston pretendimin e debitorit dhe</w:t>
      </w:r>
      <w:r w:rsidR="00A3502E">
        <w:rPr>
          <w:rFonts w:ascii="Garamond" w:hAnsi="Garamond" w:cs="Times New Roman"/>
          <w:sz w:val="24"/>
          <w:szCs w:val="24"/>
          <w:lang w:val="sq-AL"/>
        </w:rPr>
        <w:t>,</w:t>
      </w:r>
      <w:r w:rsidRPr="008B7FB1">
        <w:rPr>
          <w:rFonts w:ascii="Garamond" w:hAnsi="Garamond" w:cs="Times New Roman"/>
          <w:sz w:val="24"/>
          <w:szCs w:val="24"/>
          <w:lang w:val="sq-AL"/>
        </w:rPr>
        <w:t xml:space="preserve"> në këtë rast</w:t>
      </w:r>
      <w:r w:rsidRPr="008B7FB1">
        <w:rPr>
          <w:rFonts w:ascii="Garamond" w:hAnsi="Garamond"/>
          <w:sz w:val="24"/>
          <w:szCs w:val="24"/>
          <w:lang w:val="sq-AL"/>
        </w:rPr>
        <w:t>,</w:t>
      </w:r>
      <w:r w:rsidRPr="008B7FB1">
        <w:rPr>
          <w:rFonts w:ascii="Garamond" w:hAnsi="Garamond" w:cs="Times New Roman"/>
          <w:sz w:val="24"/>
          <w:szCs w:val="24"/>
          <w:lang w:val="sq-AL"/>
        </w:rPr>
        <w:t xml:space="preserve"> duhet të dërgojë kopje të mandatit (për tipat 1 dhe 2 të kërkesës për rimbursim);</w:t>
      </w:r>
    </w:p>
    <w:p w14:paraId="673D36F9" w14:textId="19A4CDFF"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c) konteston pretendimin e debitorit (për tipat 3 dhe 4 të kërkesës për rimbursim), e në këtë rast</w:t>
      </w:r>
      <w:r w:rsidR="007304FD">
        <w:rPr>
          <w:rFonts w:ascii="Garamond" w:hAnsi="Garamond" w:cs="Times New Roman"/>
          <w:sz w:val="24"/>
          <w:szCs w:val="24"/>
          <w:lang w:val="sq-AL"/>
        </w:rPr>
        <w:t>,</w:t>
      </w:r>
      <w:r w:rsidRPr="008B7FB1">
        <w:rPr>
          <w:rFonts w:ascii="Garamond" w:hAnsi="Garamond" w:cs="Times New Roman"/>
          <w:sz w:val="24"/>
          <w:szCs w:val="24"/>
          <w:lang w:val="sq-AL"/>
        </w:rPr>
        <w:t xml:space="preserve"> kreditori duhet të sigurojë informacion mbështetës.</w:t>
      </w:r>
    </w:p>
    <w:p w14:paraId="3272E033" w14:textId="3F694967"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6. Përgjigjja që kreditori i dërgon OSHP-së së kreditorit duhet të përmbajë informacion të mjaftueshëm për t’i dhënë mundësi OSHP-së së kreditorit të ndërtojë instruksionin që duhet t’i përcjellë OSHP-së së debitorit brenda afatit të përcaktuar në </w:t>
      </w:r>
      <w:r w:rsidR="007304FD"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“përgjigjja e kreditorit për pretendimin për rimbursim”</w:t>
      </w:r>
      <w:r w:rsidR="009620D2">
        <w:rPr>
          <w:rFonts w:ascii="Garamond" w:hAnsi="Garamond" w:cs="Times New Roman"/>
          <w:sz w:val="24"/>
          <w:szCs w:val="24"/>
          <w:lang w:val="sq-AL"/>
        </w:rPr>
        <w:t>,</w:t>
      </w:r>
      <w:r w:rsidRPr="008B7FB1">
        <w:rPr>
          <w:rFonts w:ascii="Garamond" w:hAnsi="Garamond" w:cs="Times New Roman"/>
          <w:sz w:val="24"/>
          <w:szCs w:val="24"/>
          <w:lang w:val="sq-AL"/>
        </w:rPr>
        <w:t xml:space="preserve"> si kohë pas marrjes së kërkesës nga kreditori</w:t>
      </w:r>
      <w:r w:rsidRPr="008B7FB1">
        <w:rPr>
          <w:rFonts w:ascii="Garamond" w:hAnsi="Garamond"/>
          <w:sz w:val="24"/>
          <w:szCs w:val="24"/>
          <w:lang w:val="sq-AL"/>
        </w:rPr>
        <w:t>.</w:t>
      </w:r>
    </w:p>
    <w:p w14:paraId="7C0FD406" w14:textId="0BB9D497"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7. OSHP-ja e kreditorit duhet të përcjellë përgjigjen e marrë nga kreditori tek OSHP-ja e debitorit, sipas mënyrës së rënë dakord me OSHP-në e debitorit.</w:t>
      </w:r>
    </w:p>
    <w:p w14:paraId="0645DFAC" w14:textId="16F464FB"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8. Pasi OSHP-ja e debitorit merr përgjigje prej OSHP-së së kreditorit ose pas afatit të përcaktuar në </w:t>
      </w:r>
      <w:r w:rsidR="009620D2"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“afati për pritjen e përgjigjes”</w:t>
      </w:r>
      <w:r w:rsidRPr="008B7FB1">
        <w:rPr>
          <w:rFonts w:ascii="Garamond" w:hAnsi="Garamond"/>
          <w:sz w:val="24"/>
          <w:szCs w:val="24"/>
          <w:lang w:val="sq-AL"/>
        </w:rPr>
        <w:t>,</w:t>
      </w:r>
      <w:r w:rsidRPr="008B7FB1">
        <w:rPr>
          <w:rFonts w:ascii="Garamond" w:hAnsi="Garamond" w:cs="Times New Roman"/>
          <w:sz w:val="24"/>
          <w:szCs w:val="24"/>
          <w:lang w:val="sq-AL"/>
        </w:rPr>
        <w:t xml:space="preserve"> duke llogaritur nga data kur OSHP-ja e debitorit ka marrë pretendimin prej debitorit, OSHP-ja e debitorit duhet të marrë vendimin për pretendimin për rimbursim</w:t>
      </w:r>
      <w:r w:rsidRPr="008B7FB1">
        <w:rPr>
          <w:rFonts w:ascii="Garamond" w:hAnsi="Garamond"/>
          <w:sz w:val="24"/>
          <w:szCs w:val="24"/>
          <w:lang w:val="sq-AL"/>
        </w:rPr>
        <w:t>,</w:t>
      </w:r>
      <w:r w:rsidRPr="008B7FB1">
        <w:rPr>
          <w:rFonts w:ascii="Garamond" w:hAnsi="Garamond" w:cs="Times New Roman"/>
          <w:sz w:val="24"/>
          <w:szCs w:val="24"/>
          <w:lang w:val="sq-AL"/>
        </w:rPr>
        <w:t xml:space="preserve"> duke konsideruar rastet e mëposhtme:</w:t>
      </w:r>
    </w:p>
    <w:p w14:paraId="41A275C4" w14:textId="38D29D51"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a) OSHP-ja e debitorit mund të pranojë pretendimin për rimbursim</w:t>
      </w:r>
      <w:r w:rsidR="009620D2">
        <w:rPr>
          <w:rFonts w:ascii="Garamond" w:hAnsi="Garamond" w:cs="Times New Roman"/>
          <w:sz w:val="24"/>
          <w:szCs w:val="24"/>
          <w:lang w:val="sq-AL"/>
        </w:rPr>
        <w:t>,</w:t>
      </w:r>
      <w:r w:rsidRPr="008B7FB1">
        <w:rPr>
          <w:rFonts w:ascii="Garamond" w:hAnsi="Garamond" w:cs="Times New Roman"/>
          <w:sz w:val="24"/>
          <w:szCs w:val="24"/>
          <w:lang w:val="sq-AL"/>
        </w:rPr>
        <w:t xml:space="preserve"> kur kreditori pranon pretendimin (tipat e përgjigjeve 1 dhe 2 të dhëna nga kreditori);</w:t>
      </w:r>
    </w:p>
    <w:p w14:paraId="108CC775" w14:textId="0F96D786"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b) OSHP-ja e debitorit mund të pranojë pretendimin e debitorit pas krahasimit të pretendimit të debitorit me kopjen e mandatit dhe informacionin mbështetës të marrë </w:t>
      </w:r>
      <w:r w:rsidRPr="008B7FB1">
        <w:rPr>
          <w:rFonts w:ascii="Garamond" w:hAnsi="Garamond" w:cs="Times New Roman"/>
          <w:sz w:val="24"/>
          <w:szCs w:val="24"/>
          <w:lang w:val="sq-AL"/>
        </w:rPr>
        <w:lastRenderedPageBreak/>
        <w:t>nga OSHP-ja e kreditorit dhe kreditori;</w:t>
      </w:r>
    </w:p>
    <w:p w14:paraId="03CC9286" w14:textId="5742824A"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c) OSHP-ja e debitorit mund të mos pranojë pretendimin e debitorit;</w:t>
      </w:r>
    </w:p>
    <w:p w14:paraId="5A1DC8F0" w14:textId="7C9A6082"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d) nëse OSHP-ja e debitorit nuk merr përgjigje nga OSHP-ja e kreditorit brenda afatit të përcaktuar në </w:t>
      </w:r>
      <w:r w:rsidR="009620D2"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“afati për pritjen e përgjigjes”</w:t>
      </w:r>
      <w:r w:rsidRPr="008B7FB1">
        <w:rPr>
          <w:rFonts w:ascii="Garamond" w:hAnsi="Garamond"/>
          <w:sz w:val="24"/>
          <w:szCs w:val="24"/>
          <w:lang w:val="sq-AL"/>
        </w:rPr>
        <w:t>,</w:t>
      </w:r>
      <w:r w:rsidRPr="008B7FB1">
        <w:rPr>
          <w:rFonts w:ascii="Garamond" w:hAnsi="Garamond" w:cs="Times New Roman"/>
          <w:sz w:val="24"/>
          <w:szCs w:val="24"/>
          <w:lang w:val="sq-AL"/>
        </w:rPr>
        <w:t xml:space="preserve"> duke llogaritur nga data kur OSHP-ja e debitorit ka marrë pretendimin prej debitorit, atëherë OSHP-ja e debitorit mund të vendosë për pretendimin dhe të vijojë në mënyrën që e konsideron më të përshtatshme, duke marrë parasysh dëshmitë e paraqitura nga debitori.</w:t>
      </w:r>
    </w:p>
    <w:p w14:paraId="43B28A1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36935BB"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24</w:t>
      </w:r>
    </w:p>
    <w:p w14:paraId="663F0D70" w14:textId="77777777" w:rsidR="00C41ECA"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Vendimi për rimbursim të transaksioneve të paautorizuara</w:t>
      </w:r>
    </w:p>
    <w:p w14:paraId="49755CED" w14:textId="77777777" w:rsidR="009620D2" w:rsidRPr="008B7FB1" w:rsidRDefault="009620D2" w:rsidP="00911B83">
      <w:pPr>
        <w:widowControl w:val="0"/>
        <w:spacing w:after="0" w:line="240" w:lineRule="auto"/>
        <w:ind w:firstLine="284"/>
        <w:jc w:val="center"/>
        <w:rPr>
          <w:rFonts w:ascii="Garamond" w:hAnsi="Garamond" w:cs="Times New Roman"/>
          <w:b/>
          <w:bCs/>
          <w:sz w:val="24"/>
          <w:szCs w:val="24"/>
          <w:lang w:val="sq-AL"/>
        </w:rPr>
      </w:pPr>
    </w:p>
    <w:p w14:paraId="1BF37EF8" w14:textId="477B8F7B"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1. Vendimi i marrë nga OSHP-ja e debitorit për pretendimin për rimbursim është final për palët dhe konsiderohet si hapi i fundit i këtij procesi</w:t>
      </w:r>
      <w:r w:rsidRPr="008B7FB1">
        <w:rPr>
          <w:rFonts w:ascii="Garamond" w:hAnsi="Garamond"/>
          <w:sz w:val="24"/>
          <w:szCs w:val="24"/>
          <w:lang w:val="sq-AL"/>
        </w:rPr>
        <w:t>.</w:t>
      </w:r>
    </w:p>
    <w:p w14:paraId="675ABE8B" w14:textId="738DB57B"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2. Ky vendim duhet të ekzekutohet brenda afatit të përcaktuar në </w:t>
      </w:r>
      <w:r w:rsidR="00CC4D89"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“afati për vendimin për rimbursim”</w:t>
      </w:r>
      <w:r w:rsidRPr="008B7FB1">
        <w:rPr>
          <w:rFonts w:ascii="Garamond" w:hAnsi="Garamond"/>
          <w:sz w:val="24"/>
          <w:szCs w:val="24"/>
          <w:lang w:val="sq-AL"/>
        </w:rPr>
        <w:t>,</w:t>
      </w:r>
      <w:r w:rsidRPr="008B7FB1">
        <w:rPr>
          <w:rFonts w:ascii="Garamond" w:hAnsi="Garamond" w:cs="Times New Roman"/>
          <w:sz w:val="24"/>
          <w:szCs w:val="24"/>
          <w:lang w:val="sq-AL"/>
        </w:rPr>
        <w:t xml:space="preserve"> duke filluar nga data e marrjes së përgjigjes nga OSHP-ja e debitorit.</w:t>
      </w:r>
    </w:p>
    <w:p w14:paraId="1F4CBB28" w14:textId="11435947"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Nëse OSHP-ja e debitorit vendos për rimbursimin e debitorit, atëherë OSHP-ja e debitorit:</w:t>
      </w:r>
    </w:p>
    <w:p w14:paraId="5DB4AD25" w14:textId="15E6B231"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krediton llogarinë e debitorit për vlerën e kërkesës për arkëtim të pretenduar dhe informon debitorin;</w:t>
      </w:r>
    </w:p>
    <w:p w14:paraId="77634672" w14:textId="67CFF2F3"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b) dërgon në sistemin AECH një instruksion për rimbursim të transaksionit të paautorizuar sipas </w:t>
      </w:r>
      <w:r w:rsidR="009368CE" w:rsidRPr="008B7FB1">
        <w:rPr>
          <w:rFonts w:ascii="Garamond" w:hAnsi="Garamond" w:cs="Times New Roman"/>
          <w:sz w:val="24"/>
          <w:szCs w:val="24"/>
          <w:lang w:val="sq-AL"/>
        </w:rPr>
        <w:t xml:space="preserve">aneksit </w:t>
      </w:r>
      <w:r w:rsidRPr="008B7FB1">
        <w:rPr>
          <w:rFonts w:ascii="Garamond" w:hAnsi="Garamond" w:cs="Times New Roman"/>
          <w:sz w:val="24"/>
          <w:szCs w:val="24"/>
          <w:lang w:val="sq-AL"/>
        </w:rPr>
        <w:t>2 (DS-05);</w:t>
      </w:r>
    </w:p>
    <w:p w14:paraId="369273BC" w14:textId="274CEE9E"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c) aplikon një vlerë kompensimi në favor të llogarisë së debitorit për një periudhë që përfshin kohën midis ditës së debitimit origjinal dhe ditës së ekzekutimit të pagesës së rimbursimit në llogarinë e debitorit;</w:t>
      </w:r>
    </w:p>
    <w:p w14:paraId="2B6EB190" w14:textId="175D5A11"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d) mund të marrë nga OSHP-ja e kreditorit vlerën e rimbursimit;</w:t>
      </w:r>
    </w:p>
    <w:p w14:paraId="509EB8FA" w14:textId="0D21CE39"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e) mund të marrë</w:t>
      </w:r>
      <w:r w:rsidR="0028353B">
        <w:rPr>
          <w:rFonts w:ascii="Garamond" w:hAnsi="Garamond" w:cs="Times New Roman"/>
          <w:sz w:val="24"/>
          <w:szCs w:val="24"/>
          <w:lang w:val="sq-AL"/>
        </w:rPr>
        <w:t>,</w:t>
      </w:r>
      <w:r w:rsidRPr="008B7FB1">
        <w:rPr>
          <w:rFonts w:ascii="Garamond" w:hAnsi="Garamond" w:cs="Times New Roman"/>
          <w:sz w:val="24"/>
          <w:szCs w:val="24"/>
          <w:lang w:val="sq-AL"/>
        </w:rPr>
        <w:t xml:space="preserve"> gjithashtu</w:t>
      </w:r>
      <w:r w:rsidR="0028353B">
        <w:rPr>
          <w:rFonts w:ascii="Garamond" w:hAnsi="Garamond" w:cs="Times New Roman"/>
          <w:sz w:val="24"/>
          <w:szCs w:val="24"/>
          <w:lang w:val="sq-AL"/>
        </w:rPr>
        <w:t>,</w:t>
      </w:r>
      <w:r w:rsidRPr="008B7FB1">
        <w:rPr>
          <w:rFonts w:ascii="Garamond" w:hAnsi="Garamond" w:cs="Times New Roman"/>
          <w:sz w:val="24"/>
          <w:szCs w:val="24"/>
          <w:lang w:val="sq-AL"/>
        </w:rPr>
        <w:t xml:space="preserve"> nga OSHP-ja e kreditorit kompensimin për rimbursimin</w:t>
      </w:r>
      <w:r w:rsidRPr="008B7FB1">
        <w:rPr>
          <w:rFonts w:ascii="Garamond" w:hAnsi="Garamond"/>
          <w:sz w:val="24"/>
          <w:szCs w:val="24"/>
          <w:lang w:val="sq-AL"/>
        </w:rPr>
        <w:t>,</w:t>
      </w:r>
      <w:r w:rsidRPr="008B7FB1">
        <w:rPr>
          <w:rFonts w:ascii="Garamond" w:hAnsi="Garamond" w:cs="Times New Roman"/>
          <w:sz w:val="24"/>
          <w:szCs w:val="24"/>
          <w:lang w:val="sq-AL"/>
        </w:rPr>
        <w:t xml:space="preserve"> duke zbatuar të njëjtat rregulla si për rimbursimin, duke respektuar afatet si në </w:t>
      </w:r>
      <w:r w:rsidR="0028353B"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“afati për kompensimin për rimbursim”.</w:t>
      </w:r>
    </w:p>
    <w:p w14:paraId="742B3C96" w14:textId="30E93F12"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4. Nëse OSHP-ja e debitorit vendos të mos pranojë dhe të mos ekzekutojë pretendimin për rimbursim, atëherë debitori duhet të informohet pa vonesa, dhe dëshmitë mbështetëse të marra nga kreditori duhet t’i vihen në dispozicion debitorit.</w:t>
      </w:r>
    </w:p>
    <w:p w14:paraId="39C04AAB" w14:textId="57EA1F09"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Kreditori dhe debitori mund të përdorin të gjitha mënyrat e mundshme për të rihapur diskutimin e pretendimit, por ky rast nuk është objekt rregullimi i kësaj rregulloreje.</w:t>
      </w:r>
    </w:p>
    <w:p w14:paraId="20FD457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2F5F64D7"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25</w:t>
      </w:r>
    </w:p>
    <w:p w14:paraId="79AC47D2"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Rimbursimi</w:t>
      </w:r>
    </w:p>
    <w:p w14:paraId="386554C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614C3A93" w14:textId="0080D3BF"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Pas rimbursimit të debitorit, OSHP-ja e debitorit është e autorizuar nga kjo rregullore që lidhur me këtë proces të marrë rimbursim nga OSHP-ja e kreditorit. Ky rimbursim nuk e përjashton debitorin nga përgjegjësitë e tij për të kërkuar zgjidhje të mosmarrëveshjeve me kreditorin dhe as pagesa e rimbursimit nuk paragjykon rezultatin e asaj zgjidhjeje.</w:t>
      </w:r>
    </w:p>
    <w:p w14:paraId="446FF9D6" w14:textId="4EEDDEEB"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OSHP-ja e debitorit ka të drejtë të marrë kompensim, të quajtur kompensim i rimbursimit, nga OSHP-ja e kreditorit</w:t>
      </w:r>
      <w:r w:rsidRPr="008B7FB1">
        <w:rPr>
          <w:rFonts w:ascii="Garamond" w:hAnsi="Garamond"/>
          <w:sz w:val="24"/>
          <w:szCs w:val="24"/>
          <w:lang w:val="sq-AL"/>
        </w:rPr>
        <w:t>,</w:t>
      </w:r>
      <w:r w:rsidRPr="008B7FB1">
        <w:rPr>
          <w:rFonts w:ascii="Garamond" w:hAnsi="Garamond" w:cs="Times New Roman"/>
          <w:sz w:val="24"/>
          <w:szCs w:val="24"/>
          <w:lang w:val="sq-AL"/>
        </w:rPr>
        <w:t xml:space="preserve"> për humbjen e interesit përkatës të shkaktuar OSHP-së së debitorit prej kreditimit të llogarisë së debitorit në datën e debitimit të kërkesës fillestare për arkëtim. Vlera e kompensimit specifikohet në të dhënat e instruksionit të plotësuar sipas </w:t>
      </w:r>
      <w:r w:rsidR="00A26C96" w:rsidRPr="008B7FB1">
        <w:rPr>
          <w:rFonts w:ascii="Garamond" w:hAnsi="Garamond" w:cs="Times New Roman"/>
          <w:sz w:val="24"/>
          <w:szCs w:val="24"/>
          <w:lang w:val="sq-AL"/>
        </w:rPr>
        <w:t xml:space="preserve">aneksit </w:t>
      </w:r>
      <w:r w:rsidRPr="008B7FB1">
        <w:rPr>
          <w:rFonts w:ascii="Garamond" w:hAnsi="Garamond" w:cs="Times New Roman"/>
          <w:sz w:val="24"/>
          <w:szCs w:val="24"/>
          <w:lang w:val="sq-AL"/>
        </w:rPr>
        <w:t>2 (DS-05).</w:t>
      </w:r>
    </w:p>
    <w:p w14:paraId="16D057D1" w14:textId="080A424E" w:rsidR="00C41ECA" w:rsidRPr="008B7FB1" w:rsidRDefault="00C41ECA" w:rsidP="00911B83">
      <w:pPr>
        <w:widowControl w:val="0"/>
        <w:tabs>
          <w:tab w:val="left" w:pos="360"/>
        </w:tabs>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 xml:space="preserve">3. Përllogaritja e interesit për kompensimin nga OSHP-ja e debitorit kryhet me normën e </w:t>
      </w:r>
      <w:r w:rsidRPr="008B7FB1">
        <w:rPr>
          <w:rFonts w:ascii="Garamond" w:hAnsi="Garamond" w:cs="Times New Roman"/>
          <w:i/>
          <w:iCs/>
          <w:sz w:val="24"/>
          <w:szCs w:val="24"/>
          <w:lang w:val="sq-AL"/>
        </w:rPr>
        <w:t xml:space="preserve">repo </w:t>
      </w:r>
      <w:r w:rsidRPr="008B7FB1">
        <w:rPr>
          <w:rFonts w:ascii="Garamond" w:hAnsi="Garamond" w:cs="Times New Roman"/>
          <w:sz w:val="24"/>
          <w:szCs w:val="24"/>
          <w:lang w:val="sq-AL"/>
        </w:rPr>
        <w:t>1</w:t>
      </w:r>
      <w:r w:rsidRPr="008B7FB1">
        <w:rPr>
          <w:rFonts w:ascii="Garamond" w:hAnsi="Garamond"/>
          <w:sz w:val="24"/>
          <w:szCs w:val="24"/>
          <w:lang w:val="sq-AL"/>
        </w:rPr>
        <w:t>-</w:t>
      </w:r>
      <w:r w:rsidRPr="008B7FB1">
        <w:rPr>
          <w:rFonts w:ascii="Garamond" w:hAnsi="Garamond" w:cs="Times New Roman"/>
          <w:sz w:val="24"/>
          <w:szCs w:val="24"/>
          <w:lang w:val="sq-AL"/>
        </w:rPr>
        <w:t>javore + 2 pikë përqindje</w:t>
      </w:r>
      <w:r w:rsidR="00523BBA">
        <w:rPr>
          <w:rFonts w:ascii="Garamond" w:hAnsi="Garamond" w:cs="Times New Roman"/>
          <w:sz w:val="24"/>
          <w:szCs w:val="24"/>
          <w:lang w:val="sq-AL"/>
        </w:rPr>
        <w:t>je</w:t>
      </w:r>
      <w:r w:rsidRPr="008B7FB1">
        <w:rPr>
          <w:rFonts w:ascii="Garamond" w:hAnsi="Garamond" w:cs="Times New Roman"/>
          <w:sz w:val="24"/>
          <w:szCs w:val="24"/>
          <w:lang w:val="sq-AL"/>
        </w:rPr>
        <w:t xml:space="preserve"> për çdo ditë nga data e shlyerjes së kërkesës fillestare, deri në datën e shlyerjes së instruksionit të rimbursimit të paraqitur në sistemin AECH nga OSHP-ja e debitorit (pa përfshirë ditën e shlyerjes së rimbursimit).</w:t>
      </w:r>
    </w:p>
    <w:p w14:paraId="51C5B4EE" w14:textId="1F7A37DD"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lastRenderedPageBreak/>
        <w:t>4. Me marrjen e një instruksioni për rimbursim nga OSHP-ja e debitorit, sistemi AECH i dërgon OSHP-së së kreditorit instruksionin për rimbursim të transaksionit. Shlyerja realizohet në sistemin AIPS nëpërmjet debitimit të llogarisë së pjesëmarrësit shlyerës të OSHP-së së kreditorit dhe kreditimit të llogarisë së pjesëmarrësit shlyerës të OSHP-së së debitorit për vlerën fillestare të kërkesës për arkëtim dhe për vlerën e kompensimit të rimbursimit të përllogaritur nga OSHP-ja e debitorit.</w:t>
      </w:r>
    </w:p>
    <w:p w14:paraId="28BAFDA8" w14:textId="3F388ADE"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OSHP-ja e kreditorit duhet të debitojë llogarinë e kreditorit për vlerën e instruksioneve të mar</w:t>
      </w:r>
      <w:r w:rsidR="00212FB1">
        <w:rPr>
          <w:rFonts w:ascii="Garamond" w:hAnsi="Garamond" w:cs="Times New Roman"/>
          <w:sz w:val="24"/>
          <w:szCs w:val="24"/>
          <w:lang w:val="sq-AL"/>
        </w:rPr>
        <w:t>r</w:t>
      </w:r>
      <w:r w:rsidRPr="008B7FB1">
        <w:rPr>
          <w:rFonts w:ascii="Garamond" w:hAnsi="Garamond" w:cs="Times New Roman"/>
          <w:sz w:val="24"/>
          <w:szCs w:val="24"/>
          <w:lang w:val="sq-AL"/>
        </w:rPr>
        <w:t>a për rimbursim. Për marrjen e kompensimit të rimbursimit, OSHP-ja e kreditorit mund të vendosë marrëveshje të tij me kreditorin</w:t>
      </w:r>
      <w:r w:rsidRPr="008B7FB1">
        <w:rPr>
          <w:rFonts w:ascii="Garamond" w:hAnsi="Garamond"/>
          <w:sz w:val="24"/>
          <w:szCs w:val="24"/>
          <w:lang w:val="sq-AL"/>
        </w:rPr>
        <w:t>,</w:t>
      </w:r>
      <w:r w:rsidRPr="008B7FB1">
        <w:rPr>
          <w:rFonts w:ascii="Garamond" w:hAnsi="Garamond" w:cs="Times New Roman"/>
          <w:sz w:val="24"/>
          <w:szCs w:val="24"/>
          <w:lang w:val="sq-AL"/>
        </w:rPr>
        <w:t xml:space="preserve"> në lidhje me termat e kompensimit dhe datën përkatëse</w:t>
      </w:r>
      <w:r w:rsidRPr="008B7FB1">
        <w:rPr>
          <w:rFonts w:ascii="Garamond" w:hAnsi="Garamond"/>
          <w:sz w:val="24"/>
          <w:szCs w:val="24"/>
          <w:lang w:val="sq-AL"/>
        </w:rPr>
        <w:t>,</w:t>
      </w:r>
      <w:r w:rsidR="00146642">
        <w:rPr>
          <w:rFonts w:ascii="Garamond" w:hAnsi="Garamond"/>
          <w:sz w:val="24"/>
          <w:szCs w:val="24"/>
          <w:lang w:val="sq-AL"/>
        </w:rPr>
        <w:t xml:space="preserve"> </w:t>
      </w:r>
      <w:r w:rsidRPr="008B7FB1">
        <w:rPr>
          <w:rFonts w:ascii="Garamond" w:hAnsi="Garamond" w:cs="Times New Roman"/>
          <w:sz w:val="24"/>
          <w:szCs w:val="24"/>
          <w:lang w:val="sq-AL"/>
        </w:rPr>
        <w:t>e cila nuk përcaktohet nga kjo rregullore. Kjo do të thotë se një kreditor mund të jetë i detyruar nga OSHP-ja e kreditorit, bazuar në një marrëveshje të tillë, të mbajë llogarinë e tij pranë OSHP-së së kreditorit, pas përfundimit të marrëdhënies lidhur me debitimin direkt, për një periudhë të caktuar</w:t>
      </w:r>
      <w:r w:rsidRPr="008B7FB1">
        <w:rPr>
          <w:rFonts w:ascii="Garamond" w:hAnsi="Garamond"/>
          <w:sz w:val="24"/>
          <w:szCs w:val="24"/>
          <w:lang w:val="sq-AL"/>
        </w:rPr>
        <w:t>,</w:t>
      </w:r>
      <w:r w:rsidRPr="008B7FB1">
        <w:rPr>
          <w:rFonts w:ascii="Garamond" w:hAnsi="Garamond" w:cs="Times New Roman"/>
          <w:sz w:val="24"/>
          <w:szCs w:val="24"/>
          <w:lang w:val="sq-AL"/>
        </w:rPr>
        <w:t xml:space="preserve"> në mënyrë që të mundësojë këto transaksione rimbursimi.</w:t>
      </w:r>
    </w:p>
    <w:p w14:paraId="28A1DECA" w14:textId="015AEB02"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6. Në rast se kreditori nuk bie dakord me rimbursimin, ai duhet të kontaktojë me debitorin dhe të zgjidhin pretendimet përtej kësaj rregulloreje.</w:t>
      </w:r>
    </w:p>
    <w:p w14:paraId="64ECAD2B" w14:textId="6C7D4382"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7. Afati për rimbursimin e pretendimeve pa arsyetim është deri në aq kohë nga data e debitimit sa afati i përcaktuar në </w:t>
      </w:r>
      <w:r w:rsidR="00D813F9"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“afati për rimbursim pa arsyetim”.</w:t>
      </w:r>
    </w:p>
    <w:p w14:paraId="66BC36E4" w14:textId="004CBE81"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8. Afati për marrjen e kompensimit për rimbursimin e pretendimeve pa arsyetim është deri aq kohë pas datës së debitimit sa afati i përcaktuar në </w:t>
      </w:r>
      <w:r w:rsidR="00D813F9"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“afati për kompensimin për rimbursim”.</w:t>
      </w:r>
    </w:p>
    <w:p w14:paraId="5D92B4B9"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602C0CA0"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26</w:t>
      </w:r>
    </w:p>
    <w:p w14:paraId="14ED33CA"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Pagesa për veprim me kah të kundërt</w:t>
      </w:r>
    </w:p>
    <w:p w14:paraId="2272E75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6AE881CE" w14:textId="704E7156"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1. Veprimet me kah të kundërt me një debitim direkt, iniciohen nga kreditori pas shlyerjes së instruksionit të debitimit direkt, kur kreditori kupton se instruksioni nuk duhet të ishte paraqitur për arsye</w:t>
      </w:r>
      <w:r w:rsidRPr="008B7FB1">
        <w:rPr>
          <w:rFonts w:ascii="Garamond" w:hAnsi="Garamond"/>
          <w:sz w:val="24"/>
          <w:szCs w:val="24"/>
          <w:lang w:val="sq-AL"/>
        </w:rPr>
        <w:t xml:space="preserve"> </w:t>
      </w:r>
      <w:r w:rsidRPr="008B7FB1">
        <w:rPr>
          <w:rFonts w:ascii="Garamond" w:hAnsi="Garamond" w:cs="Times New Roman"/>
          <w:sz w:val="24"/>
          <w:szCs w:val="24"/>
          <w:lang w:val="sq-AL"/>
        </w:rPr>
        <w:t>dyfishimi apo arsye të paspecifikuar.</w:t>
      </w:r>
    </w:p>
    <w:p w14:paraId="74C8A93A" w14:textId="2E6C8308"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Veprimi me kah të kundërt duhet të përmbajë referencën e kërkesës fillestare për arkëtim, në mënyrë që debitori të kryejë rakordimin midis veprimit origjinal dhe atij me kah të kundërt.</w:t>
      </w:r>
    </w:p>
    <w:p w14:paraId="51111DC4" w14:textId="7B88F9A5"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OSHP-ja e kreditorit përcjell instruksionin e veprimit me kah të kundërt te sistemi AECH</w:t>
      </w:r>
      <w:r w:rsidRPr="008B7FB1">
        <w:rPr>
          <w:rFonts w:ascii="Garamond" w:hAnsi="Garamond"/>
          <w:sz w:val="24"/>
          <w:szCs w:val="24"/>
          <w:lang w:val="sq-AL"/>
        </w:rPr>
        <w:t>,</w:t>
      </w:r>
      <w:r w:rsidRPr="008B7FB1">
        <w:rPr>
          <w:rFonts w:ascii="Garamond" w:hAnsi="Garamond" w:cs="Times New Roman"/>
          <w:sz w:val="24"/>
          <w:szCs w:val="24"/>
          <w:lang w:val="sq-AL"/>
        </w:rPr>
        <w:t xml:space="preserve"> duke u kujdesur për përmbajtjen e informacionit, siç përcaktohet në </w:t>
      </w:r>
      <w:r w:rsidR="00F147C7"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2 (DS-07), si dhe debiton llogarinë e kreditorit.</w:t>
      </w:r>
    </w:p>
    <w:p w14:paraId="18AFC03F" w14:textId="1BDB8C4A"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4. OSHP-ja e kreditorit duhet të tregojë kujdes në monitorimin e përdorimit të instruksioneve të veprimeve me kah të kundërt nga kreditorët, për të përjashtuar abuzimet</w:t>
      </w:r>
      <w:r w:rsidRPr="008B7FB1">
        <w:rPr>
          <w:rFonts w:ascii="Garamond" w:hAnsi="Garamond"/>
          <w:sz w:val="24"/>
          <w:szCs w:val="24"/>
          <w:lang w:val="sq-AL"/>
        </w:rPr>
        <w:t>,</w:t>
      </w:r>
      <w:r w:rsidRPr="008B7FB1">
        <w:rPr>
          <w:rFonts w:ascii="Garamond" w:hAnsi="Garamond" w:cs="Times New Roman"/>
          <w:sz w:val="24"/>
          <w:szCs w:val="24"/>
          <w:lang w:val="sq-AL"/>
        </w:rPr>
        <w:t xml:space="preserve"> duke qenë se bëhet fjalë për transaksione që shmangen nga rregull</w:t>
      </w:r>
      <w:r w:rsidR="00F147C7">
        <w:rPr>
          <w:rFonts w:ascii="Garamond" w:hAnsi="Garamond" w:cs="Times New Roman"/>
          <w:sz w:val="24"/>
          <w:szCs w:val="24"/>
          <w:lang w:val="sq-AL"/>
        </w:rPr>
        <w:t>a</w:t>
      </w:r>
      <w:r w:rsidRPr="008B7FB1">
        <w:rPr>
          <w:rFonts w:ascii="Garamond" w:hAnsi="Garamond" w:cs="Times New Roman"/>
          <w:sz w:val="24"/>
          <w:szCs w:val="24"/>
          <w:lang w:val="sq-AL"/>
        </w:rPr>
        <w:t xml:space="preserve"> </w:t>
      </w:r>
      <w:r w:rsidR="00F147C7">
        <w:rPr>
          <w:rFonts w:ascii="Garamond" w:hAnsi="Garamond" w:cs="Times New Roman"/>
          <w:sz w:val="24"/>
          <w:szCs w:val="24"/>
          <w:lang w:val="sq-AL"/>
        </w:rPr>
        <w:t>e</w:t>
      </w:r>
      <w:r w:rsidRPr="008B7FB1">
        <w:rPr>
          <w:rFonts w:ascii="Garamond" w:hAnsi="Garamond" w:cs="Times New Roman"/>
          <w:sz w:val="24"/>
          <w:szCs w:val="24"/>
          <w:lang w:val="sq-AL"/>
        </w:rPr>
        <w:t xml:space="preserve"> përgjithsh</w:t>
      </w:r>
      <w:r w:rsidR="00F147C7">
        <w:rPr>
          <w:rFonts w:ascii="Garamond" w:hAnsi="Garamond" w:cs="Times New Roman"/>
          <w:sz w:val="24"/>
          <w:szCs w:val="24"/>
          <w:lang w:val="sq-AL"/>
        </w:rPr>
        <w:t>me</w:t>
      </w:r>
      <w:r w:rsidRPr="008B7FB1">
        <w:rPr>
          <w:rFonts w:ascii="Garamond" w:hAnsi="Garamond" w:cs="Times New Roman"/>
          <w:sz w:val="24"/>
          <w:szCs w:val="24"/>
          <w:lang w:val="sq-AL"/>
        </w:rPr>
        <w:t xml:space="preserve"> i ekzekutimit të tyre</w:t>
      </w:r>
      <w:r w:rsidRPr="008B7FB1">
        <w:rPr>
          <w:rFonts w:ascii="Garamond" w:hAnsi="Garamond"/>
          <w:sz w:val="24"/>
          <w:szCs w:val="24"/>
          <w:lang w:val="sq-AL"/>
        </w:rPr>
        <w:t>.</w:t>
      </w:r>
    </w:p>
    <w:p w14:paraId="296EF4C6" w14:textId="5D2E8DEC"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5. Pas procesimit nga sistemi AECH</w:t>
      </w:r>
      <w:r w:rsidRPr="008B7FB1">
        <w:rPr>
          <w:rFonts w:ascii="Garamond" w:hAnsi="Garamond"/>
          <w:sz w:val="24"/>
          <w:szCs w:val="24"/>
          <w:lang w:val="sq-AL"/>
        </w:rPr>
        <w:t>,</w:t>
      </w:r>
      <w:r w:rsidRPr="008B7FB1">
        <w:rPr>
          <w:rFonts w:ascii="Garamond" w:hAnsi="Garamond" w:cs="Times New Roman"/>
          <w:sz w:val="24"/>
          <w:szCs w:val="24"/>
          <w:lang w:val="sq-AL"/>
        </w:rPr>
        <w:t xml:space="preserve"> duke përcjellë instruksionin e veprimit me kah të kundërt tek OSHP-ja e debitorit, realizohet shlyerja në sistemin AIPS nëpërmjet debitimit të llogarisë së pjesëmarrësit shlyerës të OSHP-së së kreditorit dhe kreditimit të llogarisë së pjesëmarrësit shlyerës të OSHP-së së debitorit.</w:t>
      </w:r>
    </w:p>
    <w:p w14:paraId="20B11923" w14:textId="02BE16B3"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6. Në vijim të procesit të klerimit dhe shlyerjes, OSHP-ja e debitorit krediton llogarinë e debitorit dhe i dërgon informacion mbi veprimin e kryer debitorit</w:t>
      </w:r>
      <w:r w:rsidRPr="008B7FB1">
        <w:rPr>
          <w:rFonts w:ascii="Garamond" w:hAnsi="Garamond"/>
          <w:sz w:val="24"/>
          <w:szCs w:val="24"/>
          <w:lang w:val="sq-AL"/>
        </w:rPr>
        <w:t>,</w:t>
      </w:r>
      <w:r w:rsidRPr="008B7FB1">
        <w:rPr>
          <w:rFonts w:ascii="Garamond" w:hAnsi="Garamond" w:cs="Times New Roman"/>
          <w:sz w:val="24"/>
          <w:szCs w:val="24"/>
          <w:lang w:val="sq-AL"/>
        </w:rPr>
        <w:t xml:space="preserve"> sipas përcaktimeve në </w:t>
      </w:r>
      <w:r w:rsidR="00824CA1"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2 (DS-06).</w:t>
      </w:r>
    </w:p>
    <w:p w14:paraId="451E18F3" w14:textId="104C34AB"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7. OSHP-ja e debitorit nuk ka detyrim të kontrollojë nëse instruksioni origjinal i debitimit direkt ka kryer debitimin e llogarisë së debitorit apo nuk është pranuar, kthyer ose rimbursuar.</w:t>
      </w:r>
    </w:p>
    <w:p w14:paraId="2EAFF5D3" w14:textId="4B776C06"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8. Afati për shlyerjen e pagesës</w:t>
      </w:r>
      <w:r w:rsidR="00285102">
        <w:rPr>
          <w:rFonts w:ascii="Garamond" w:hAnsi="Garamond" w:cs="Times New Roman"/>
          <w:sz w:val="24"/>
          <w:szCs w:val="24"/>
          <w:lang w:val="sq-AL"/>
        </w:rPr>
        <w:t>,</w:t>
      </w:r>
      <w:r w:rsidRPr="008B7FB1">
        <w:rPr>
          <w:rFonts w:ascii="Garamond" w:hAnsi="Garamond" w:cs="Times New Roman"/>
          <w:sz w:val="24"/>
          <w:szCs w:val="24"/>
          <w:lang w:val="sq-AL"/>
        </w:rPr>
        <w:t xml:space="preserve"> sipas veprimit me kah të kundërt</w:t>
      </w:r>
      <w:r w:rsidR="00285102">
        <w:rPr>
          <w:rFonts w:ascii="Garamond" w:hAnsi="Garamond" w:cs="Times New Roman"/>
          <w:sz w:val="24"/>
          <w:szCs w:val="24"/>
          <w:lang w:val="sq-AL"/>
        </w:rPr>
        <w:t>,</w:t>
      </w:r>
      <w:r w:rsidRPr="008B7FB1">
        <w:rPr>
          <w:rFonts w:ascii="Garamond" w:hAnsi="Garamond" w:cs="Times New Roman"/>
          <w:sz w:val="24"/>
          <w:szCs w:val="24"/>
          <w:lang w:val="sq-AL"/>
        </w:rPr>
        <w:t xml:space="preserve"> është deri në aq kohë nga data e shlyerjes së transaksionit të debitimit direkt sa afati i përcaktuar në </w:t>
      </w:r>
      <w:r w:rsidR="00BC7BD4"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në parametrin “pagesa për veprim me kah të kundërt”.</w:t>
      </w:r>
    </w:p>
    <w:p w14:paraId="2F76676F" w14:textId="37130F15"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9. Në lidhje me afatin e finalizimit të kreditimit në llogarinë e debitorit, kjo është në </w:t>
      </w:r>
      <w:r w:rsidRPr="008B7FB1">
        <w:rPr>
          <w:rFonts w:ascii="Garamond" w:hAnsi="Garamond" w:cs="Times New Roman"/>
          <w:sz w:val="24"/>
          <w:szCs w:val="24"/>
          <w:lang w:val="sq-AL"/>
        </w:rPr>
        <w:lastRenderedPageBreak/>
        <w:t>varësi të marrëdhënies midis debitorit dhe OSHP-së së debitorit.</w:t>
      </w:r>
    </w:p>
    <w:p w14:paraId="6C6AE79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C444727"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27</w:t>
      </w:r>
    </w:p>
    <w:p w14:paraId="426A8A32"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Dërgimi i kopjes së mandatit</w:t>
      </w:r>
    </w:p>
    <w:p w14:paraId="2D217DD3"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0C4470A4" w14:textId="50427DBB"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OSHP-ja e debitorit i dërgon kërkesë OSHP-së së kreditorit për të marrë një kopje të mandatit dhe të ndryshimeve përkatëse.</w:t>
      </w:r>
    </w:p>
    <w:p w14:paraId="38A1FA34" w14:textId="09F5DC9F"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2. Kërkesa e dërguar nga OSHP-ja e debitorit tek OSHP-ja e kreditorit duhet të plotësohet me informacionin e nevojshëm, siç përcaktohet në </w:t>
      </w:r>
      <w:r w:rsidR="00BC7BD4"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2 (DS-10).</w:t>
      </w:r>
    </w:p>
    <w:p w14:paraId="39086054" w14:textId="571A308B"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OSHP-ja e kreditorit përcjell kërkesën e marrë për kopje të mandatit te kreditori</w:t>
      </w:r>
      <w:r w:rsidRPr="008B7FB1">
        <w:rPr>
          <w:rFonts w:ascii="Garamond" w:hAnsi="Garamond"/>
          <w:sz w:val="24"/>
          <w:szCs w:val="24"/>
          <w:lang w:val="sq-AL"/>
        </w:rPr>
        <w:t>,</w:t>
      </w:r>
      <w:r w:rsidRPr="008B7FB1">
        <w:rPr>
          <w:rFonts w:ascii="Garamond" w:hAnsi="Garamond" w:cs="Times New Roman"/>
          <w:sz w:val="24"/>
          <w:szCs w:val="24"/>
          <w:lang w:val="sq-AL"/>
        </w:rPr>
        <w:t xml:space="preserve"> brenda aq kohe nga data e marrjes së kërkesës sa afati i përcaktuar në </w:t>
      </w:r>
      <w:r w:rsidR="00BC7BD4"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“përcjellje e kërkesës për kopje mandati”. Kjo kërkesë përcillet në një format të dakordësuar midis kreditorit dhe OSHP-së së kreditorit.</w:t>
      </w:r>
    </w:p>
    <w:p w14:paraId="11643C47" w14:textId="1599E6BC" w:rsidR="00C41ECA" w:rsidRPr="008B7FB1" w:rsidRDefault="00C41ECA" w:rsidP="00911B83">
      <w:pPr>
        <w:widowControl w:val="0"/>
        <w:tabs>
          <w:tab w:val="left" w:pos="36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4. Kreditori siguron një kopje të mandatit dhe ia dërgon atë OSHP-së së kreditorit, ose shpjegon arsyet nëse nuk mund ta sigurojë një kopje të mandatit, brenda aq kohe nga data e marrjes së kërkesës sa afati i përcaktuar në </w:t>
      </w:r>
      <w:r w:rsidR="00850C70"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w:t>
      </w:r>
      <w:r w:rsidRPr="008B7FB1">
        <w:rPr>
          <w:rFonts w:ascii="Garamond" w:hAnsi="Garamond"/>
          <w:sz w:val="24"/>
          <w:szCs w:val="24"/>
          <w:lang w:val="sq-AL"/>
        </w:rPr>
        <w:t>,</w:t>
      </w:r>
      <w:r w:rsidRPr="008B7FB1">
        <w:rPr>
          <w:rFonts w:ascii="Garamond" w:hAnsi="Garamond" w:cs="Times New Roman"/>
          <w:sz w:val="24"/>
          <w:szCs w:val="24"/>
          <w:lang w:val="sq-AL"/>
        </w:rPr>
        <w:t xml:space="preserve"> në parametrin “përcjellje kopje mandati”. Dërgimi i përgjigjes nga kreditori tek OSHP-ja e kreditorit realizohet nëpërmjet një kanali komunikimit të sigurt të pranuar midis OSHP-së së kreditorit dhe kreditorit.</w:t>
      </w:r>
    </w:p>
    <w:p w14:paraId="4D692764" w14:textId="45E58980" w:rsidR="00C41ECA" w:rsidRPr="008B7FB1" w:rsidRDefault="00C41ECA" w:rsidP="00911B83">
      <w:pPr>
        <w:pStyle w:val="TEXXX"/>
        <w:widowControl w:val="0"/>
        <w:rPr>
          <w:lang w:val="sq-AL"/>
        </w:rPr>
      </w:pPr>
      <w:r w:rsidRPr="008B7FB1">
        <w:rPr>
          <w:lang w:val="sq-AL"/>
        </w:rPr>
        <w:t>5. OSHP-ja e kreditorit duhet të përcjellë përgjigjen e marrë nga kreditori (kopjen e mandatit ose arsyet për mosdërgim) tek OSHP-ja e debitorit, nëpërmjet kanalit të komunikimit të përcaktuar nga OSHP-ja e debitorit në kërkesë.</w:t>
      </w:r>
    </w:p>
    <w:p w14:paraId="5618F8A0" w14:textId="77777777" w:rsidR="00C41ECA" w:rsidRPr="008B7FB1" w:rsidRDefault="00C41ECA" w:rsidP="00911B83">
      <w:pPr>
        <w:pStyle w:val="TEXXX"/>
        <w:widowControl w:val="0"/>
        <w:jc w:val="center"/>
        <w:rPr>
          <w:lang w:val="sq-AL"/>
        </w:rPr>
      </w:pPr>
    </w:p>
    <w:p w14:paraId="1706EF0A" w14:textId="6CD8C072" w:rsidR="00C41ECA" w:rsidRPr="008B7FB1" w:rsidRDefault="00322B66" w:rsidP="00911B83">
      <w:pPr>
        <w:pStyle w:val="TEXXX"/>
        <w:widowControl w:val="0"/>
        <w:jc w:val="center"/>
        <w:rPr>
          <w:rFonts w:cs="Times New Roman Bold"/>
          <w:lang w:val="sq-AL"/>
        </w:rPr>
      </w:pPr>
      <w:r w:rsidRPr="008B7FB1">
        <w:rPr>
          <w:rFonts w:cs="Times New Roman Bold"/>
          <w:lang w:val="sq-AL"/>
        </w:rPr>
        <w:t>KREU IV</w:t>
      </w:r>
    </w:p>
    <w:p w14:paraId="000D0F1B" w14:textId="28415E98" w:rsidR="00C41ECA" w:rsidRPr="008B7FB1" w:rsidRDefault="00322B66" w:rsidP="00911B83">
      <w:pPr>
        <w:pStyle w:val="TEXXX"/>
        <w:widowControl w:val="0"/>
        <w:jc w:val="center"/>
        <w:rPr>
          <w:lang w:val="sq-AL"/>
        </w:rPr>
      </w:pPr>
      <w:r w:rsidRPr="008B7FB1">
        <w:rPr>
          <w:rFonts w:cs="Times New Roman Bold"/>
          <w:lang w:val="sq-AL"/>
        </w:rPr>
        <w:t>KLERIMI DHE SHLYERJA</w:t>
      </w:r>
    </w:p>
    <w:p w14:paraId="10092254" w14:textId="77777777" w:rsidR="00C41ECA" w:rsidRPr="008B7FB1" w:rsidRDefault="00C41ECA" w:rsidP="00911B83">
      <w:pPr>
        <w:pStyle w:val="TEXXX"/>
        <w:widowControl w:val="0"/>
        <w:jc w:val="center"/>
        <w:rPr>
          <w:lang w:val="sq-AL"/>
        </w:rPr>
      </w:pPr>
    </w:p>
    <w:p w14:paraId="4976A7BD"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28</w:t>
      </w:r>
    </w:p>
    <w:p w14:paraId="680DE022"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Roli i sistemit AECH</w:t>
      </w:r>
    </w:p>
    <w:p w14:paraId="78E4C83D"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775C643F" w14:textId="43DA64D5"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Sistemi AECH ofron për pjesëmarrësit e tij shërbimin e klerimit të instruksioneve të debitimit direkt.</w:t>
      </w:r>
    </w:p>
    <w:p w14:paraId="2E7EB44E" w14:textId="3C621C59" w:rsidR="00C41ECA" w:rsidRPr="008B7FB1" w:rsidRDefault="00C41ECA" w:rsidP="00911B83">
      <w:pPr>
        <w:widowControl w:val="0"/>
        <w:tabs>
          <w:tab w:val="left" w:pos="36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Në kuadër të trajtimit të proceseve të lidhura me debitimin direkt, sistemi AECH:</w:t>
      </w:r>
    </w:p>
    <w:p w14:paraId="4DD7F212" w14:textId="0EDE7E87"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merr nga pjesëmarrës OSHP të kreditorëve (ose OSHP ndërmjetësuese përkatëse) instruksione debitimi direkt për klerim;</w:t>
      </w:r>
    </w:p>
    <w:p w14:paraId="706E7F4B" w14:textId="3FD78BDF" w:rsidR="00C41ECA" w:rsidRPr="008B7FB1" w:rsidRDefault="00C41ECA" w:rsidP="00911B83">
      <w:pPr>
        <w:widowControl w:val="0"/>
        <w:tabs>
          <w:tab w:val="left" w:pos="180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kleron dhe përcjell ato instruksione te pjesëmarrësit përkatës OSHP të debitorëve (ose OSHP ndërmjetësuese përkatëse), duke siguruar se i gjithë informacioni i dërguar nga kreditori dhe OSHP-ja e tij me destinacion OSHP-në e debitorit dhe debitorin, përcillet nga sistemi i plotë dhe i pacenuar;</w:t>
      </w:r>
    </w:p>
    <w:p w14:paraId="5A164985" w14:textId="2F1DC30E"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c) trajton transaksionet që shmangen nga rregull</w:t>
      </w:r>
      <w:r w:rsidR="00667E81">
        <w:rPr>
          <w:rFonts w:ascii="Garamond" w:hAnsi="Garamond" w:cs="Times New Roman"/>
          <w:sz w:val="24"/>
          <w:szCs w:val="24"/>
          <w:lang w:val="sq-AL"/>
        </w:rPr>
        <w:t>a</w:t>
      </w:r>
      <w:r w:rsidRPr="008B7FB1">
        <w:rPr>
          <w:rFonts w:ascii="Garamond" w:hAnsi="Garamond" w:cs="Times New Roman"/>
          <w:sz w:val="24"/>
          <w:szCs w:val="24"/>
          <w:lang w:val="sq-AL"/>
        </w:rPr>
        <w:t xml:space="preserve"> </w:t>
      </w:r>
      <w:r w:rsidR="00B05542">
        <w:rPr>
          <w:rFonts w:ascii="Garamond" w:hAnsi="Garamond" w:cs="Times New Roman"/>
          <w:sz w:val="24"/>
          <w:szCs w:val="24"/>
          <w:lang w:val="sq-AL"/>
        </w:rPr>
        <w:t>e</w:t>
      </w:r>
      <w:r w:rsidRPr="008B7FB1">
        <w:rPr>
          <w:rFonts w:ascii="Garamond" w:hAnsi="Garamond" w:cs="Times New Roman"/>
          <w:sz w:val="24"/>
          <w:szCs w:val="24"/>
          <w:lang w:val="sq-AL"/>
        </w:rPr>
        <w:t xml:space="preserve"> përgjithsh</w:t>
      </w:r>
      <w:r w:rsidR="00771840">
        <w:rPr>
          <w:rFonts w:ascii="Garamond" w:hAnsi="Garamond" w:cs="Times New Roman"/>
          <w:sz w:val="24"/>
          <w:szCs w:val="24"/>
          <w:lang w:val="sq-AL"/>
        </w:rPr>
        <w:t xml:space="preserve">me e </w:t>
      </w:r>
      <w:r w:rsidRPr="008B7FB1">
        <w:rPr>
          <w:rFonts w:ascii="Garamond" w:hAnsi="Garamond" w:cs="Times New Roman"/>
          <w:sz w:val="24"/>
          <w:szCs w:val="24"/>
          <w:lang w:val="sq-AL"/>
        </w:rPr>
        <w:t>ekzekutimit të tyre, e që rezultojnë në raste përjashtuese;</w:t>
      </w:r>
    </w:p>
    <w:p w14:paraId="240F551A" w14:textId="1FEDDD51"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d) dërgon për shlyerje në sistemin AIPS rezultatin e klerimit të instruksioneve të debitimit direkt;</w:t>
      </w:r>
    </w:p>
    <w:p w14:paraId="7B407B7E" w14:textId="6E82616B" w:rsidR="00C41ECA" w:rsidRPr="008B7FB1" w:rsidRDefault="00C41ECA" w:rsidP="00911B83">
      <w:pPr>
        <w:widowControl w:val="0"/>
        <w:tabs>
          <w:tab w:val="left" w:pos="180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e) pranon dhe përpunon transaksione të debitimit direkt</w:t>
      </w:r>
      <w:r w:rsidR="00FC462A">
        <w:rPr>
          <w:rFonts w:ascii="Garamond" w:hAnsi="Garamond" w:cs="Times New Roman"/>
          <w:sz w:val="24"/>
          <w:szCs w:val="24"/>
          <w:lang w:val="sq-AL"/>
        </w:rPr>
        <w:t>,</w:t>
      </w:r>
      <w:r w:rsidRPr="008B7FB1">
        <w:rPr>
          <w:rFonts w:ascii="Garamond" w:hAnsi="Garamond" w:cs="Times New Roman"/>
          <w:sz w:val="24"/>
          <w:szCs w:val="24"/>
          <w:lang w:val="sq-AL"/>
        </w:rPr>
        <w:t xml:space="preserve"> në përputhje me afatet, si dhe formatet dhe kërkesat teknike të sistemit AECH, sipas përcaktimeve në rregulloren e sistemit AECH dhe manualet e përdorimit të tij.</w:t>
      </w:r>
    </w:p>
    <w:p w14:paraId="73CE81B0"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45232F3"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29</w:t>
      </w:r>
    </w:p>
    <w:p w14:paraId="70797169"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Shlyerja e transaksioneve të debitimit direkt</w:t>
      </w:r>
    </w:p>
    <w:p w14:paraId="7BE2BC06"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7E00C0E0" w14:textId="12F36076"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Shlyerja e pozicioneve neto të krijuara nga shkëmbimi i instruksioneve të debitimit direkt të dërguara nga pjesëmarrësit në sistemin AECH, kryhet në datën e detyrimit që përmbajnë instruksionet e debitimit direkt të dërguara, me përjashtim të datave të trajtuara si raste të veçanta.</w:t>
      </w:r>
    </w:p>
    <w:p w14:paraId="7DF45BC4" w14:textId="25782939"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lastRenderedPageBreak/>
        <w:t>2. Shlyerja realizohet në sistemin AIPS në llogaritë e shlyerjes së pjesëmarrësve shlyerës të pjesëmarrësve të sistemit AECH të përfshirë në instruksionin e debitimit direkt.</w:t>
      </w:r>
    </w:p>
    <w:p w14:paraId="22715AED" w14:textId="53266207"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3. Shlyerja bazohet në rregullat e funksionimit të sistemit AECH për dërgimin e rezultatit të klerimit për shlyerje në AIPS, si dhe në rregullat përkatëse të funksionimit të sistemit AIPS.</w:t>
      </w:r>
    </w:p>
    <w:p w14:paraId="71B9FF26"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30</w:t>
      </w:r>
    </w:p>
    <w:p w14:paraId="077E58D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Mjaftueshmëria e fondeve në llogari</w:t>
      </w:r>
    </w:p>
    <w:p w14:paraId="445439BA"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152298F5" w14:textId="3E588F4C"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Debitori, pasi merr njoftimin paraprak nga kreditori në lidhje me vlerën dhe datën e debitimit, duhet të sigurohet se në atë datë gjendja e llogarisë së tij me OSHP-në e debitorit, e cila do të debitohet</w:t>
      </w:r>
      <w:r w:rsidRPr="008B7FB1">
        <w:rPr>
          <w:rFonts w:ascii="Garamond" w:hAnsi="Garamond"/>
          <w:sz w:val="24"/>
          <w:szCs w:val="24"/>
          <w:lang w:val="sq-AL"/>
        </w:rPr>
        <w:t>,</w:t>
      </w:r>
      <w:r w:rsidRPr="008B7FB1">
        <w:rPr>
          <w:rFonts w:ascii="Garamond" w:hAnsi="Garamond" w:cs="Times New Roman"/>
          <w:sz w:val="24"/>
          <w:szCs w:val="24"/>
          <w:lang w:val="sq-AL"/>
        </w:rPr>
        <w:t xml:space="preserve"> është e mjaftueshme për të mbuluar vlerën e përcaktuar në kërkesën për arkëtim.</w:t>
      </w:r>
    </w:p>
    <w:p w14:paraId="6B529D9B" w14:textId="1268F0B4" w:rsidR="00C41ECA" w:rsidRPr="008B7FB1" w:rsidRDefault="00C41ECA" w:rsidP="00911B83">
      <w:pPr>
        <w:widowControl w:val="0"/>
        <w:spacing w:after="0" w:line="240" w:lineRule="auto"/>
        <w:ind w:firstLine="284"/>
        <w:jc w:val="both"/>
        <w:rPr>
          <w:rFonts w:ascii="Garamond" w:hAnsi="Garamond" w:cs="Times New Roman"/>
          <w:b/>
          <w:bCs/>
          <w:sz w:val="24"/>
          <w:szCs w:val="24"/>
          <w:lang w:val="sq-AL"/>
        </w:rPr>
      </w:pPr>
      <w:r w:rsidRPr="008B7FB1">
        <w:rPr>
          <w:rFonts w:ascii="Garamond" w:hAnsi="Garamond" w:cs="Times New Roman"/>
          <w:sz w:val="24"/>
          <w:szCs w:val="24"/>
          <w:lang w:val="sq-AL"/>
        </w:rPr>
        <w:t>2. OSHP-ja e debitorit duhet të sigurojë me pjesëmarrësin shlyerës përkatës në AIPS, se gjendja e llogarisë së pjesëmarrësit shlyerës të tij në sistemin AIPS, nga e cila do të paguhet kërkesa për arkëtim, është e mjaftueshme për të mbuluar vlerën e kërkesës për arkëtim në datën e shlyerjes.</w:t>
      </w:r>
    </w:p>
    <w:p w14:paraId="5B7542C3"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3C8F0BA1"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31</w:t>
      </w:r>
    </w:p>
    <w:p w14:paraId="56BE02B1"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Tarifat dhe komisionet</w:t>
      </w:r>
    </w:p>
    <w:p w14:paraId="6E375EAC"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27A2D05" w14:textId="5D5D1829"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Komisionet e aplikuara ndaj PSHP-së për debitimin direkt do të bazohen në parimin e ndarjes, në mënyrë që kreditori dhe debitori të ngarkohen veçmas dhe individualisht</w:t>
      </w:r>
      <w:r w:rsidRPr="008B7FB1">
        <w:rPr>
          <w:rFonts w:ascii="Garamond" w:hAnsi="Garamond"/>
          <w:sz w:val="24"/>
          <w:szCs w:val="24"/>
          <w:lang w:val="sq-AL"/>
        </w:rPr>
        <w:t>,</w:t>
      </w:r>
      <w:r w:rsidRPr="008B7FB1">
        <w:rPr>
          <w:rFonts w:ascii="Garamond" w:hAnsi="Garamond" w:cs="Times New Roman"/>
          <w:sz w:val="24"/>
          <w:szCs w:val="24"/>
          <w:lang w:val="sq-AL"/>
        </w:rPr>
        <w:t xml:space="preserve"> përkatësisht nga OSHP-ja e kreditorit dhe nga OSHP-ja e debitorit.</w:t>
      </w:r>
    </w:p>
    <w:p w14:paraId="341E0829" w14:textId="0E8B9223"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2. Për transaksione të tipit “R”, OSHP-ja e debitorit dhe OSHP-ja e kreditorit mund të vendosin ta</w:t>
      </w:r>
      <w:r w:rsidR="00C3150E">
        <w:rPr>
          <w:rFonts w:ascii="Garamond" w:hAnsi="Garamond" w:cs="Times New Roman"/>
          <w:sz w:val="24"/>
          <w:szCs w:val="24"/>
          <w:lang w:val="sq-AL"/>
        </w:rPr>
        <w:t>rifa shkëmbimi</w:t>
      </w:r>
      <w:r w:rsidRPr="008B7FB1">
        <w:rPr>
          <w:rFonts w:ascii="Garamond" w:hAnsi="Garamond" w:cs="Times New Roman"/>
          <w:sz w:val="24"/>
          <w:szCs w:val="24"/>
          <w:lang w:val="sq-AL"/>
        </w:rPr>
        <w:t xml:space="preserve"> dhe përkatësisht të ngarkojnë me komisione debitorin apo kreditorin, sipas rastit, kur ai është shkaktari i transaksionit të tipit “R”.</w:t>
      </w:r>
    </w:p>
    <w:p w14:paraId="7F2BE395" w14:textId="16AA9C30"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3. Nuk duhet të aplikohen tarifa shumëpalëshe shkëmbimi </w:t>
      </w:r>
      <w:r w:rsidR="006350F8">
        <w:rPr>
          <w:rFonts w:ascii="Garamond" w:hAnsi="Garamond" w:cs="Times New Roman"/>
          <w:sz w:val="24"/>
          <w:szCs w:val="24"/>
          <w:lang w:val="sq-AL"/>
        </w:rPr>
        <w:t>për transaksion debitimi direkt</w:t>
      </w:r>
      <w:r w:rsidRPr="008B7FB1">
        <w:rPr>
          <w:rFonts w:ascii="Garamond" w:hAnsi="Garamond" w:cs="Times New Roman"/>
          <w:sz w:val="24"/>
          <w:szCs w:val="24"/>
          <w:lang w:val="sq-AL"/>
        </w:rPr>
        <w:t xml:space="preserve"> ose ndonjë remunerim tjetër i rënë dakord me objekt ose efekt të njëvlershëm mbi transaksionet e debitimit direkt.</w:t>
      </w:r>
    </w:p>
    <w:p w14:paraId="51C6D166" w14:textId="73FF029F"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Për transaksione të tipit “R”, mund të aplikohet tarifë shumëpalëshe shkëmbimi vetëm në rast se përmbushen kushtet e mëposhtme:</w:t>
      </w:r>
    </w:p>
    <w:p w14:paraId="535C2313" w14:textId="00567E79"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a) marrëveshja për tarifa shumëpalëshe shkëmbimi synon ngarkimin efektiv të kostove tek OSHP/PSHP-ja, e cila ka shkaktuar transaksionin “R”</w:t>
      </w:r>
      <w:r w:rsidR="00D475BD">
        <w:rPr>
          <w:rFonts w:ascii="Garamond" w:hAnsi="Garamond" w:cs="Times New Roman"/>
          <w:sz w:val="24"/>
          <w:szCs w:val="24"/>
          <w:lang w:val="sq-AL"/>
        </w:rPr>
        <w:t>,</w:t>
      </w:r>
      <w:r w:rsidRPr="008B7FB1">
        <w:rPr>
          <w:rFonts w:ascii="Garamond" w:hAnsi="Garamond" w:cs="Times New Roman"/>
          <w:sz w:val="24"/>
          <w:szCs w:val="24"/>
          <w:lang w:val="sq-AL"/>
        </w:rPr>
        <w:t xml:space="preserve"> sipas rastit, duke marrë parasysh ekzisten</w:t>
      </w:r>
      <w:r w:rsidR="003259B6">
        <w:rPr>
          <w:rFonts w:ascii="Garamond" w:hAnsi="Garamond" w:cs="Times New Roman"/>
          <w:sz w:val="24"/>
          <w:szCs w:val="24"/>
          <w:lang w:val="sq-AL"/>
        </w:rPr>
        <w:t>cën e kostove të transaksioneve</w:t>
      </w:r>
      <w:r w:rsidRPr="008B7FB1">
        <w:rPr>
          <w:rFonts w:ascii="Garamond" w:hAnsi="Garamond" w:cs="Times New Roman"/>
          <w:sz w:val="24"/>
          <w:szCs w:val="24"/>
          <w:lang w:val="sq-AL"/>
        </w:rPr>
        <w:t xml:space="preserve"> dhe siguron që paguesi nuk ngarkohet automatikisht me tarifa, si dhe OSHP-ja ndalohet të ngarkojë PSHP-të me tarifa</w:t>
      </w:r>
      <w:r w:rsidR="00773308">
        <w:rPr>
          <w:rFonts w:ascii="Garamond" w:hAnsi="Garamond" w:cs="Times New Roman"/>
          <w:sz w:val="24"/>
          <w:szCs w:val="24"/>
          <w:lang w:val="sq-AL"/>
        </w:rPr>
        <w:t>,</w:t>
      </w:r>
      <w:r w:rsidRPr="008B7FB1">
        <w:rPr>
          <w:rFonts w:ascii="Garamond" w:hAnsi="Garamond" w:cs="Times New Roman"/>
          <w:sz w:val="24"/>
          <w:szCs w:val="24"/>
          <w:lang w:val="sq-AL"/>
        </w:rPr>
        <w:t xml:space="preserve"> në lidhje me një tip të caktuar komisioni/tarife për transaksione “R”</w:t>
      </w:r>
      <w:r w:rsidRPr="008B7FB1">
        <w:rPr>
          <w:rFonts w:ascii="Garamond" w:hAnsi="Garamond"/>
          <w:sz w:val="24"/>
          <w:szCs w:val="24"/>
          <w:lang w:val="sq-AL"/>
        </w:rPr>
        <w:t>,</w:t>
      </w:r>
      <w:r w:rsidRPr="008B7FB1">
        <w:rPr>
          <w:rFonts w:ascii="Garamond" w:hAnsi="Garamond" w:cs="Times New Roman"/>
          <w:sz w:val="24"/>
          <w:szCs w:val="24"/>
          <w:lang w:val="sq-AL"/>
        </w:rPr>
        <w:t xml:space="preserve"> që tejkalon kostot e lindura nga OSHP-ja për të tilla transaksione;</w:t>
      </w:r>
    </w:p>
    <w:p w14:paraId="10BA74C2" w14:textId="1720120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b) këto tarifa bazohen ngushtësisht në kosto;</w:t>
      </w:r>
    </w:p>
    <w:p w14:paraId="5C1DFCAF" w14:textId="32B2CA5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c) niveli i tarifave nuk e tejkalon koston aktuale të përpunimit të një transaksioni “R” nga OSHP-ja më efektiv në pikëpamjen krahasuese të kostove, e cila është palë përfaqësuese në marrëveshje në terma të vëllimit të transaksioneve dhe natyrës së shërbimeve;</w:t>
      </w:r>
    </w:p>
    <w:p w14:paraId="0573A6FC" w14:textId="5831E37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d) aplikimi i tarifave në përputhje me shkronjat “a”, “b” dhe “c” të kësaj pike, e pengon OSHP-në t’u vendosë PSHP-ve përkatëse tarifa shtesë</w:t>
      </w:r>
      <w:r w:rsidR="002D5021">
        <w:rPr>
          <w:rFonts w:ascii="Garamond" w:hAnsi="Garamond" w:cs="Times New Roman"/>
          <w:sz w:val="24"/>
          <w:szCs w:val="24"/>
          <w:lang w:val="sq-AL"/>
        </w:rPr>
        <w:t>,</w:t>
      </w:r>
      <w:r w:rsidRPr="008B7FB1">
        <w:rPr>
          <w:rFonts w:ascii="Garamond" w:hAnsi="Garamond" w:cs="Times New Roman"/>
          <w:sz w:val="24"/>
          <w:szCs w:val="24"/>
          <w:lang w:val="sq-AL"/>
        </w:rPr>
        <w:t xml:space="preserve"> në lidhje me kosto të mbuluara nga ato tarifa shkëmbimi;</w:t>
      </w:r>
    </w:p>
    <w:p w14:paraId="40D9CA1E" w14:textId="565E346C"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e) nuk ka alternativa praktike dhe ekonomikisht të zbatueshme për marrëveshjen që mund të çojnë</w:t>
      </w:r>
      <w:r w:rsidR="00950033">
        <w:rPr>
          <w:rFonts w:ascii="Garamond" w:hAnsi="Garamond" w:cs="Times New Roman"/>
          <w:sz w:val="24"/>
          <w:szCs w:val="24"/>
          <w:lang w:val="sq-AL"/>
        </w:rPr>
        <w:t>,</w:t>
      </w:r>
      <w:r w:rsidRPr="008B7FB1">
        <w:rPr>
          <w:rFonts w:ascii="Garamond" w:hAnsi="Garamond" w:cs="Times New Roman"/>
          <w:sz w:val="24"/>
          <w:szCs w:val="24"/>
          <w:lang w:val="sq-AL"/>
        </w:rPr>
        <w:t xml:space="preserve"> në një mënyrë po aq ose më efektive të trajtimit të transaksioneve “R”, me një kosto të njëjtë ose më të ulët për konsumatorin.</w:t>
      </w:r>
    </w:p>
    <w:p w14:paraId="7E2BC00E" w14:textId="369DF8AE"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Për qëllime të shkronjës “a” të kësaj pike, vetëm kategoritë e kostove të lidhura në mënyrë të drejtpërdrejtë dhe të pagabueshme me trajtimin e transaksioneve</w:t>
      </w:r>
      <w:r w:rsidRPr="008B7FB1">
        <w:rPr>
          <w:rFonts w:ascii="Garamond" w:hAnsi="Garamond"/>
          <w:sz w:val="24"/>
          <w:szCs w:val="24"/>
          <w:lang w:val="sq-AL"/>
        </w:rPr>
        <w:t> </w:t>
      </w:r>
      <w:r w:rsidR="005F15E2">
        <w:rPr>
          <w:rFonts w:ascii="Garamond" w:hAnsi="Garamond" w:cs="Times New Roman"/>
          <w:sz w:val="24"/>
          <w:szCs w:val="24"/>
          <w:lang w:val="sq-AL"/>
        </w:rPr>
        <w:t>“</w:t>
      </w:r>
      <w:r w:rsidRPr="008B7FB1">
        <w:rPr>
          <w:rFonts w:ascii="Garamond" w:hAnsi="Garamond" w:cs="Times New Roman"/>
          <w:sz w:val="24"/>
          <w:szCs w:val="24"/>
          <w:lang w:val="sq-AL"/>
        </w:rPr>
        <w:t>R”</w:t>
      </w:r>
      <w:r w:rsidRPr="008B7FB1">
        <w:rPr>
          <w:rFonts w:ascii="Garamond" w:hAnsi="Garamond"/>
          <w:sz w:val="24"/>
          <w:szCs w:val="24"/>
          <w:lang w:val="sq-AL"/>
        </w:rPr>
        <w:t> </w:t>
      </w:r>
      <w:r w:rsidRPr="008B7FB1">
        <w:rPr>
          <w:rFonts w:ascii="Garamond" w:hAnsi="Garamond" w:cs="Times New Roman"/>
          <w:sz w:val="24"/>
          <w:szCs w:val="24"/>
          <w:lang w:val="sq-AL"/>
        </w:rPr>
        <w:t>do të merren parasysh në llogaritjen e tarifave të transaksioneve “R”</w:t>
      </w:r>
      <w:r w:rsidRPr="008B7FB1">
        <w:rPr>
          <w:rFonts w:ascii="Garamond" w:hAnsi="Garamond"/>
          <w:sz w:val="24"/>
          <w:szCs w:val="24"/>
          <w:lang w:val="sq-AL"/>
        </w:rPr>
        <w:t>. </w:t>
      </w:r>
      <w:r w:rsidRPr="008B7FB1">
        <w:rPr>
          <w:rFonts w:ascii="Garamond" w:hAnsi="Garamond" w:cs="Times New Roman"/>
          <w:sz w:val="24"/>
          <w:szCs w:val="24"/>
          <w:lang w:val="sq-AL"/>
        </w:rPr>
        <w:t xml:space="preserve">Këto kosto do të përcaktohen saktësisht. Ndarja e vlerës së kostove, duke përfshirë identifikimin e veçantë </w:t>
      </w:r>
      <w:r w:rsidRPr="008B7FB1">
        <w:rPr>
          <w:rFonts w:ascii="Garamond" w:hAnsi="Garamond" w:cs="Times New Roman"/>
          <w:sz w:val="24"/>
          <w:szCs w:val="24"/>
          <w:lang w:val="sq-AL"/>
        </w:rPr>
        <w:lastRenderedPageBreak/>
        <w:t>të secilit prej përbërësve të saj, do të jetë pjesë e marrëveshjes për të mundësuar verifikimin dhe monitorimin me lehtësi</w:t>
      </w:r>
      <w:r w:rsidRPr="008B7FB1">
        <w:rPr>
          <w:rFonts w:ascii="Garamond" w:hAnsi="Garamond"/>
          <w:sz w:val="24"/>
          <w:szCs w:val="24"/>
          <w:lang w:val="sq-AL"/>
        </w:rPr>
        <w:t>.</w:t>
      </w:r>
    </w:p>
    <w:p w14:paraId="6F73CD26" w14:textId="75A84741" w:rsidR="00C41ECA" w:rsidRPr="008B7FB1" w:rsidRDefault="00C41ECA" w:rsidP="00911B83">
      <w:pPr>
        <w:widowControl w:val="0"/>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5. Përcaktimet</w:t>
      </w:r>
      <w:r w:rsidR="00132CB9">
        <w:rPr>
          <w:rFonts w:ascii="Garamond" w:hAnsi="Garamond" w:cs="Times New Roman"/>
          <w:sz w:val="24"/>
          <w:szCs w:val="24"/>
          <w:lang w:val="sq-AL"/>
        </w:rPr>
        <w:t>,</w:t>
      </w:r>
      <w:r w:rsidRPr="008B7FB1">
        <w:rPr>
          <w:rFonts w:ascii="Garamond" w:hAnsi="Garamond" w:cs="Times New Roman"/>
          <w:sz w:val="24"/>
          <w:szCs w:val="24"/>
          <w:lang w:val="sq-AL"/>
        </w:rPr>
        <w:t xml:space="preserve"> në lidhje me tarifat shumëpalëshe të shkëmbimit në këtë nen, duhet të aplikohen në të njëjtën mënyrë edhe për marrëveshje të njëanshme të një OSHP-je dhe për marrëveshje dypalëshe midis OSHP-ve, të cilat kanë objekt ose efekt të njëvlershëm me atë të një marrëveshjeje shumëpalëshe.</w:t>
      </w:r>
    </w:p>
    <w:p w14:paraId="48921295" w14:textId="3C61AF8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 xml:space="preserve">6. Baza dhe niveli i komisioneve për klientët janë tërësisht çështje të OSHP-ve individuale dhe </w:t>
      </w:r>
      <w:r w:rsidR="00132CB9">
        <w:rPr>
          <w:rFonts w:ascii="Garamond" w:hAnsi="Garamond" w:cs="Times New Roman"/>
          <w:sz w:val="24"/>
          <w:szCs w:val="24"/>
          <w:lang w:val="sq-AL"/>
        </w:rPr>
        <w:t xml:space="preserve">të </w:t>
      </w:r>
      <w:r w:rsidRPr="008B7FB1">
        <w:rPr>
          <w:rFonts w:ascii="Garamond" w:hAnsi="Garamond" w:cs="Times New Roman"/>
          <w:sz w:val="24"/>
          <w:szCs w:val="24"/>
          <w:lang w:val="sq-AL"/>
        </w:rPr>
        <w:t>klientëve të tyre, megjithatë komisionet e aplikuara nga OSHP-të në lidhje me shërbime të debitimit direkt që ofrojnë ndaj debitorëve, kreditorëve apo ndaj OSHP-ve të tjera në rolin e ndërmjetësuesit, duhet të jenë transparente, të shprehura qartë dhe të bazuara në kosto.</w:t>
      </w:r>
    </w:p>
    <w:p w14:paraId="26DFA7A3"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p>
    <w:p w14:paraId="6D2ED2F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Cs/>
          <w:sz w:val="24"/>
          <w:szCs w:val="24"/>
          <w:lang w:val="sq-AL"/>
        </w:rPr>
        <w:t>Neni 32</w:t>
      </w:r>
    </w:p>
    <w:p w14:paraId="385FEA6E"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Historiku i auditimit</w:t>
      </w:r>
    </w:p>
    <w:p w14:paraId="5D37DEF9"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2B14751" w14:textId="1858EA82" w:rsidR="00C41ECA" w:rsidRPr="008B7FB1" w:rsidRDefault="00C41ECA" w:rsidP="00911B83">
      <w:pPr>
        <w:widowControl w:val="0"/>
        <w:tabs>
          <w:tab w:val="left" w:pos="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1. Kreditori krijon dhe mban dosjen e historikut të auditimit për çdo kërkesë për arkëtim.</w:t>
      </w:r>
    </w:p>
    <w:p w14:paraId="7609C198" w14:textId="14F09E8F" w:rsidR="00C41ECA" w:rsidRPr="008B7FB1" w:rsidRDefault="00C41ECA" w:rsidP="00911B83">
      <w:pPr>
        <w:widowControl w:val="0"/>
        <w:tabs>
          <w:tab w:val="left" w:pos="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2. Dosja e historikut të auditimit duhet të përmbajë mandatin, kopje të njoftimeve paraprake të bëra në lidhje me kërkesën për arkëtim, si dhe çdo informacion tjetër të domosdoshëm për të identifikuar apo audituar një kërkesë për arkëtim.</w:t>
      </w:r>
    </w:p>
    <w:p w14:paraId="6F54D5E2" w14:textId="7E5759A3" w:rsidR="00C41ECA" w:rsidRPr="008B7FB1" w:rsidRDefault="00C41ECA" w:rsidP="00911B83">
      <w:pPr>
        <w:widowControl w:val="0"/>
        <w:tabs>
          <w:tab w:val="left" w:pos="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3. Dosja e historikut të auditimit për çdo kërkesë për arkëtim mbahet për një periudhë minimale kohe prej 36 muajsh.</w:t>
      </w:r>
    </w:p>
    <w:p w14:paraId="249E2E13" w14:textId="1CD40D1F" w:rsidR="00C41ECA" w:rsidRPr="008B7FB1" w:rsidRDefault="00C41ECA" w:rsidP="00911B83">
      <w:pPr>
        <w:widowControl w:val="0"/>
        <w:tabs>
          <w:tab w:val="left" w:pos="0"/>
        </w:tabs>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4. Secila nga palët e përfshira në një debitim direkt duhet të ruajë informacionin dhe dokumentacionin e plotë mbi kërkesat për arkëtim dhe veprimet e kryera për to, të paktën për aq kohë sa mandati i lidhur me ato kërkesa për arkëtim të jetë ende i vlefshëm, si dhe për të paktën aq kohë sa parashikohet në afatin maksimal për rimbursimin e një transaksioni të paautorizuar.</w:t>
      </w:r>
    </w:p>
    <w:p w14:paraId="52B105EE" w14:textId="56AB8148" w:rsidR="00C41ECA" w:rsidRPr="008B7FB1" w:rsidRDefault="00C41ECA" w:rsidP="00911B83">
      <w:pPr>
        <w:widowControl w:val="0"/>
        <w:tabs>
          <w:tab w:val="left" w:pos="0"/>
        </w:tabs>
        <w:spacing w:after="0" w:line="240" w:lineRule="auto"/>
        <w:ind w:firstLine="284"/>
        <w:jc w:val="both"/>
        <w:rPr>
          <w:rFonts w:ascii="Garamond" w:hAnsi="Garamond"/>
          <w:sz w:val="24"/>
          <w:szCs w:val="24"/>
          <w:lang w:val="sq-AL"/>
        </w:rPr>
      </w:pPr>
      <w:r w:rsidRPr="008B7FB1">
        <w:rPr>
          <w:rFonts w:ascii="Garamond" w:hAnsi="Garamond" w:cs="Times New Roman"/>
          <w:sz w:val="24"/>
          <w:szCs w:val="24"/>
          <w:lang w:val="sq-AL"/>
        </w:rPr>
        <w:t xml:space="preserve">5. Kërkesat e mësipërme për të krijuar dhe </w:t>
      </w:r>
      <w:r w:rsidR="00F94DD1">
        <w:rPr>
          <w:rFonts w:ascii="Garamond" w:hAnsi="Garamond" w:cs="Times New Roman"/>
          <w:sz w:val="24"/>
          <w:szCs w:val="24"/>
          <w:lang w:val="sq-AL"/>
        </w:rPr>
        <w:t xml:space="preserve">për të </w:t>
      </w:r>
      <w:r w:rsidRPr="008B7FB1">
        <w:rPr>
          <w:rFonts w:ascii="Garamond" w:hAnsi="Garamond" w:cs="Times New Roman"/>
          <w:sz w:val="24"/>
          <w:szCs w:val="24"/>
          <w:lang w:val="sq-AL"/>
        </w:rPr>
        <w:t xml:space="preserve">mbajtur historikun e auditimit, si dhe kërkesat për ruajtjen e dokumentacionit dhe </w:t>
      </w:r>
      <w:r w:rsidR="009846D7">
        <w:rPr>
          <w:rFonts w:ascii="Garamond" w:hAnsi="Garamond" w:cs="Times New Roman"/>
          <w:sz w:val="24"/>
          <w:szCs w:val="24"/>
          <w:lang w:val="sq-AL"/>
        </w:rPr>
        <w:t xml:space="preserve">të </w:t>
      </w:r>
      <w:r w:rsidRPr="008B7FB1">
        <w:rPr>
          <w:rFonts w:ascii="Garamond" w:hAnsi="Garamond" w:cs="Times New Roman"/>
          <w:sz w:val="24"/>
          <w:szCs w:val="24"/>
          <w:lang w:val="sq-AL"/>
        </w:rPr>
        <w:t>regjistrimeve</w:t>
      </w:r>
      <w:r w:rsidR="009846D7">
        <w:rPr>
          <w:rFonts w:ascii="Garamond" w:hAnsi="Garamond" w:cs="Times New Roman"/>
          <w:sz w:val="24"/>
          <w:szCs w:val="24"/>
          <w:lang w:val="sq-AL"/>
        </w:rPr>
        <w:t>,</w:t>
      </w:r>
      <w:r w:rsidRPr="008B7FB1">
        <w:rPr>
          <w:rFonts w:ascii="Garamond" w:hAnsi="Garamond" w:cs="Times New Roman"/>
          <w:sz w:val="24"/>
          <w:szCs w:val="24"/>
          <w:lang w:val="sq-AL"/>
        </w:rPr>
        <w:t xml:space="preserve"> në lidhje me debitimin direkt, janë të zbatueshme vetëm për qëllim të kësaj rregulloreje dhe nuk i përjashtojnë palët e përfshira nga detyrimi për të zbatuar dispozitat e tjera ligjore, subjekte të të cilave ato janë</w:t>
      </w:r>
      <w:r w:rsidRPr="008B7FB1">
        <w:rPr>
          <w:rFonts w:ascii="Garamond" w:hAnsi="Garamond"/>
          <w:sz w:val="24"/>
          <w:szCs w:val="24"/>
          <w:lang w:val="sq-AL"/>
        </w:rPr>
        <w:t>,</w:t>
      </w:r>
      <w:r w:rsidRPr="008B7FB1">
        <w:rPr>
          <w:rFonts w:ascii="Garamond" w:hAnsi="Garamond" w:cs="Times New Roman"/>
          <w:sz w:val="24"/>
          <w:szCs w:val="24"/>
          <w:lang w:val="sq-AL"/>
        </w:rPr>
        <w:t xml:space="preserve"> në lidhje me krijimin dhe mbajtjen e informacionit</w:t>
      </w:r>
      <w:r w:rsidR="004D1FCE">
        <w:rPr>
          <w:rFonts w:ascii="Garamond" w:hAnsi="Garamond" w:cs="Times New Roman"/>
          <w:sz w:val="24"/>
          <w:szCs w:val="24"/>
          <w:lang w:val="sq-AL"/>
        </w:rPr>
        <w:t>,</w:t>
      </w:r>
      <w:r w:rsidRPr="008B7FB1">
        <w:rPr>
          <w:rFonts w:ascii="Garamond" w:hAnsi="Garamond" w:cs="Times New Roman"/>
          <w:sz w:val="24"/>
          <w:szCs w:val="24"/>
          <w:lang w:val="sq-AL"/>
        </w:rPr>
        <w:t xml:space="preserve"> për qëllime auditimi apo për qëllime të tjera.</w:t>
      </w:r>
    </w:p>
    <w:p w14:paraId="0A798011" w14:textId="77777777" w:rsidR="00C41ECA" w:rsidRPr="008B7FB1" w:rsidRDefault="00C41ECA" w:rsidP="00911B83">
      <w:pPr>
        <w:widowControl w:val="0"/>
        <w:tabs>
          <w:tab w:val="left" w:pos="0"/>
        </w:tabs>
        <w:spacing w:after="0" w:line="240" w:lineRule="auto"/>
        <w:ind w:firstLine="284"/>
        <w:jc w:val="both"/>
        <w:rPr>
          <w:rFonts w:ascii="Garamond" w:hAnsi="Garamond"/>
          <w:sz w:val="24"/>
          <w:szCs w:val="24"/>
          <w:lang w:val="sq-AL"/>
        </w:rPr>
      </w:pPr>
    </w:p>
    <w:p w14:paraId="215F2ACA" w14:textId="77777777" w:rsidR="00C41ECA" w:rsidRPr="008B7FB1" w:rsidRDefault="00C41ECA" w:rsidP="00911B83">
      <w:pPr>
        <w:widowControl w:val="0"/>
        <w:tabs>
          <w:tab w:val="left" w:pos="0"/>
        </w:tabs>
        <w:spacing w:after="0" w:line="240" w:lineRule="auto"/>
        <w:ind w:firstLine="284"/>
        <w:jc w:val="center"/>
        <w:rPr>
          <w:rFonts w:ascii="Garamond" w:hAnsi="Garamond"/>
          <w:sz w:val="24"/>
          <w:szCs w:val="24"/>
          <w:lang w:val="sq-AL"/>
        </w:rPr>
      </w:pPr>
      <w:r w:rsidRPr="008B7FB1">
        <w:rPr>
          <w:rFonts w:ascii="Garamond" w:hAnsi="Garamond" w:cs="Times New Roman Bold"/>
          <w:bCs/>
          <w:caps/>
          <w:sz w:val="24"/>
          <w:szCs w:val="24"/>
          <w:lang w:val="sq-AL"/>
        </w:rPr>
        <w:t>Kreu V</w:t>
      </w:r>
    </w:p>
    <w:p w14:paraId="64377A0C" w14:textId="77777777" w:rsidR="00C41ECA" w:rsidRPr="008B7FB1" w:rsidRDefault="00C41ECA" w:rsidP="00911B83">
      <w:pPr>
        <w:widowControl w:val="0"/>
        <w:tabs>
          <w:tab w:val="left" w:pos="0"/>
        </w:tabs>
        <w:spacing w:after="0" w:line="240" w:lineRule="auto"/>
        <w:ind w:firstLine="284"/>
        <w:jc w:val="center"/>
        <w:rPr>
          <w:rFonts w:ascii="Garamond" w:hAnsi="Garamond"/>
          <w:sz w:val="24"/>
          <w:szCs w:val="24"/>
          <w:lang w:val="sq-AL"/>
        </w:rPr>
      </w:pPr>
      <w:r w:rsidRPr="008B7FB1">
        <w:rPr>
          <w:rFonts w:ascii="Garamond" w:hAnsi="Garamond" w:cs="Times New Roman Bold"/>
          <w:bCs/>
          <w:caps/>
          <w:sz w:val="24"/>
          <w:szCs w:val="24"/>
          <w:lang w:val="sq-AL"/>
        </w:rPr>
        <w:t>të fundit</w:t>
      </w:r>
    </w:p>
    <w:p w14:paraId="4BE43210" w14:textId="77777777" w:rsidR="00C41ECA" w:rsidRPr="008B7FB1" w:rsidRDefault="00C41ECA" w:rsidP="00911B83">
      <w:pPr>
        <w:widowControl w:val="0"/>
        <w:tabs>
          <w:tab w:val="left" w:pos="0"/>
        </w:tabs>
        <w:spacing w:after="0" w:line="240" w:lineRule="auto"/>
        <w:ind w:firstLine="284"/>
        <w:jc w:val="center"/>
        <w:rPr>
          <w:rFonts w:ascii="Garamond" w:hAnsi="Garamond"/>
          <w:sz w:val="24"/>
          <w:szCs w:val="24"/>
          <w:lang w:val="sq-AL"/>
        </w:rPr>
      </w:pPr>
    </w:p>
    <w:p w14:paraId="1203F5FD" w14:textId="3F521B0A" w:rsidR="00C41ECA" w:rsidRPr="008B7FB1" w:rsidRDefault="00C41ECA" w:rsidP="00911B83">
      <w:pPr>
        <w:widowControl w:val="0"/>
        <w:tabs>
          <w:tab w:val="left" w:pos="0"/>
        </w:tabs>
        <w:spacing w:after="0" w:line="240" w:lineRule="auto"/>
        <w:ind w:firstLine="284"/>
        <w:jc w:val="center"/>
        <w:rPr>
          <w:rFonts w:ascii="Garamond" w:hAnsi="Garamond"/>
          <w:sz w:val="24"/>
          <w:szCs w:val="24"/>
          <w:lang w:val="sq-AL"/>
        </w:rPr>
      </w:pPr>
      <w:r w:rsidRPr="008B7FB1">
        <w:rPr>
          <w:rFonts w:ascii="Garamond" w:hAnsi="Garamond" w:cs="Times New Roman"/>
          <w:bCs/>
          <w:sz w:val="24"/>
          <w:szCs w:val="24"/>
          <w:lang w:val="sq-AL"/>
        </w:rPr>
        <w:t>Neni 33</w:t>
      </w:r>
    </w:p>
    <w:p w14:paraId="3D00A86D"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Paraqitja e pretendimit për rimbursim pas skadimit të afateve kohore</w:t>
      </w:r>
    </w:p>
    <w:p w14:paraId="4371E547"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5D4A3C4E" w14:textId="44658465"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Nëse një debitor bën një kërkesë për rimbursim</w:t>
      </w:r>
      <w:r w:rsidR="008F3FF8">
        <w:rPr>
          <w:rFonts w:ascii="Garamond" w:hAnsi="Garamond" w:cs="Times New Roman"/>
          <w:sz w:val="24"/>
          <w:szCs w:val="24"/>
          <w:lang w:val="sq-AL"/>
        </w:rPr>
        <w:t>,</w:t>
      </w:r>
      <w:r w:rsidRPr="008B7FB1">
        <w:rPr>
          <w:rFonts w:ascii="Garamond" w:hAnsi="Garamond" w:cs="Times New Roman"/>
          <w:sz w:val="24"/>
          <w:szCs w:val="24"/>
          <w:lang w:val="sq-AL"/>
        </w:rPr>
        <w:t xml:space="preserve"> pasi kanë skaduar afatet kohore të parashikuara nga kjo rregullore dhe </w:t>
      </w:r>
      <w:r w:rsidR="00C055F9">
        <w:rPr>
          <w:rFonts w:ascii="Garamond" w:hAnsi="Garamond" w:cs="Times New Roman"/>
          <w:sz w:val="24"/>
          <w:szCs w:val="24"/>
          <w:lang w:val="sq-AL"/>
        </w:rPr>
        <w:t xml:space="preserve">të </w:t>
      </w:r>
      <w:r w:rsidRPr="008B7FB1">
        <w:rPr>
          <w:rFonts w:ascii="Garamond" w:hAnsi="Garamond" w:cs="Times New Roman"/>
          <w:sz w:val="24"/>
          <w:szCs w:val="24"/>
          <w:lang w:val="sq-AL"/>
        </w:rPr>
        <w:t xml:space="preserve">paraqitura në </w:t>
      </w:r>
      <w:r w:rsidR="00FB60B2" w:rsidRPr="008B7FB1">
        <w:rPr>
          <w:rFonts w:ascii="Garamond" w:hAnsi="Garamond" w:cs="Times New Roman"/>
          <w:sz w:val="24"/>
          <w:szCs w:val="24"/>
          <w:lang w:val="sq-AL"/>
        </w:rPr>
        <w:t xml:space="preserve">aneksin </w:t>
      </w:r>
      <w:r w:rsidRPr="008B7FB1">
        <w:rPr>
          <w:rFonts w:ascii="Garamond" w:hAnsi="Garamond" w:cs="Times New Roman"/>
          <w:sz w:val="24"/>
          <w:szCs w:val="24"/>
          <w:lang w:val="sq-AL"/>
        </w:rPr>
        <w:t>3, kjo kërkesë shqyrtohet nga palët jashtë sistemit AECH</w:t>
      </w:r>
      <w:r w:rsidRPr="008B7FB1">
        <w:rPr>
          <w:rFonts w:ascii="Garamond" w:hAnsi="Garamond"/>
          <w:sz w:val="24"/>
          <w:szCs w:val="24"/>
          <w:lang w:val="sq-AL"/>
        </w:rPr>
        <w:t>,</w:t>
      </w:r>
      <w:r w:rsidRPr="008B7FB1">
        <w:rPr>
          <w:rFonts w:ascii="Garamond" w:hAnsi="Garamond" w:cs="Times New Roman"/>
          <w:sz w:val="24"/>
          <w:szCs w:val="24"/>
          <w:lang w:val="sq-AL"/>
        </w:rPr>
        <w:t xml:space="preserve"> dhe transaksioni në fjalë i debitimit direkt nuk ekzekutohet nëpërmjet sistemit AECH.</w:t>
      </w:r>
    </w:p>
    <w:p w14:paraId="03F86CF5"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6C78A6B4"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6BA02DF7" w14:textId="77777777" w:rsidR="00C41ECA" w:rsidRPr="00FB60B2" w:rsidRDefault="00C41ECA" w:rsidP="00911B83">
      <w:pPr>
        <w:widowControl w:val="0"/>
        <w:spacing w:after="0" w:line="240" w:lineRule="auto"/>
        <w:ind w:firstLine="284"/>
        <w:jc w:val="center"/>
        <w:rPr>
          <w:rFonts w:ascii="Garamond" w:hAnsi="Garamond" w:cs="Times New Roman"/>
          <w:bCs/>
          <w:sz w:val="24"/>
          <w:szCs w:val="24"/>
          <w:lang w:val="sq-AL"/>
        </w:rPr>
      </w:pPr>
      <w:r w:rsidRPr="00FB60B2">
        <w:rPr>
          <w:rFonts w:ascii="Garamond" w:hAnsi="Garamond" w:cs="Times New Roman"/>
          <w:bCs/>
          <w:sz w:val="24"/>
          <w:szCs w:val="24"/>
          <w:lang w:val="sq-AL"/>
        </w:rPr>
        <w:t>Neni 34</w:t>
      </w:r>
    </w:p>
    <w:p w14:paraId="7B105031"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 xml:space="preserve">Zgjidhja e mosmarrëveshjeve </w:t>
      </w:r>
    </w:p>
    <w:p w14:paraId="3B0F58E2" w14:textId="77777777" w:rsidR="00020D26" w:rsidRPr="008B7FB1" w:rsidRDefault="00020D26" w:rsidP="00911B83">
      <w:pPr>
        <w:widowControl w:val="0"/>
        <w:spacing w:after="0" w:line="240" w:lineRule="auto"/>
        <w:ind w:firstLine="284"/>
        <w:jc w:val="center"/>
        <w:rPr>
          <w:rFonts w:ascii="Garamond" w:hAnsi="Garamond" w:cs="Times New Roman"/>
          <w:b/>
          <w:bCs/>
          <w:sz w:val="24"/>
          <w:szCs w:val="24"/>
          <w:lang w:val="sq-AL"/>
        </w:rPr>
      </w:pPr>
    </w:p>
    <w:p w14:paraId="3BE1648F" w14:textId="7777777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Për zgjidhjen e mosmarrëveshjeve midis ofruesve të shërbimeve të pagesave (OSHP) dhe përdoruesve të shërbimeve të pagesave (PSHP), zbatohen dispozitat e ligjit “Për shërbimet e pagesave” dhe akteve nënligjore në zbatim të tij.</w:t>
      </w:r>
    </w:p>
    <w:p w14:paraId="50DB860F"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10B2CB90"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lastRenderedPageBreak/>
        <w:t>Neni 35</w:t>
      </w:r>
    </w:p>
    <w:p w14:paraId="36380C2F"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Dispozitë kalimtare</w:t>
      </w:r>
    </w:p>
    <w:p w14:paraId="56D1A334" w14:textId="77777777" w:rsidR="00020D26" w:rsidRPr="008B7FB1" w:rsidRDefault="00020D26" w:rsidP="00911B83">
      <w:pPr>
        <w:widowControl w:val="0"/>
        <w:spacing w:after="0" w:line="240" w:lineRule="auto"/>
        <w:ind w:firstLine="284"/>
        <w:jc w:val="center"/>
        <w:rPr>
          <w:rFonts w:ascii="Garamond" w:hAnsi="Garamond"/>
          <w:b/>
          <w:bCs/>
          <w:sz w:val="24"/>
          <w:szCs w:val="24"/>
          <w:lang w:val="sq-AL"/>
        </w:rPr>
      </w:pPr>
    </w:p>
    <w:p w14:paraId="1F383BBF" w14:textId="3584A1AC"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Pas hyrjes në fuqi të kësaj rregulloreje, subjektet mbi të cilat zbatohen dispozitat e saj kanë afat deri në fund të vitit 2022</w:t>
      </w:r>
      <w:r w:rsidR="0056488F">
        <w:rPr>
          <w:rFonts w:ascii="Garamond" w:hAnsi="Garamond" w:cs="Times New Roman"/>
          <w:sz w:val="24"/>
          <w:szCs w:val="24"/>
          <w:lang w:val="sq-AL"/>
        </w:rPr>
        <w:t>,</w:t>
      </w:r>
      <w:r w:rsidRPr="008B7FB1">
        <w:rPr>
          <w:rFonts w:ascii="Garamond" w:hAnsi="Garamond" w:cs="Times New Roman"/>
          <w:sz w:val="24"/>
          <w:szCs w:val="24"/>
          <w:lang w:val="sq-AL"/>
        </w:rPr>
        <w:t xml:space="preserve"> për rishikimin e mandateve ekzistuese, që ato subjekte kanë në përdorim dhe kushteve përkatëse të përcaktuara në marrëdhëniet midis palëve në funksion të transaksioneve të debitimit direkt</w:t>
      </w:r>
      <w:r w:rsidR="0056488F">
        <w:rPr>
          <w:rFonts w:ascii="Garamond" w:hAnsi="Garamond" w:cs="Times New Roman"/>
          <w:sz w:val="24"/>
          <w:szCs w:val="24"/>
          <w:lang w:val="sq-AL"/>
        </w:rPr>
        <w:t>,</w:t>
      </w:r>
      <w:r w:rsidRPr="008B7FB1">
        <w:rPr>
          <w:rFonts w:ascii="Garamond" w:hAnsi="Garamond" w:cs="Times New Roman"/>
          <w:sz w:val="24"/>
          <w:szCs w:val="24"/>
          <w:lang w:val="sq-AL"/>
        </w:rPr>
        <w:t xml:space="preserve"> për të cilat janë autorizuar përpara hyrjes në fuqi të kësaj rregulloreje, së bashku me plotësimin e informacionit për ID-të e kreditorit.</w:t>
      </w:r>
    </w:p>
    <w:p w14:paraId="4B58CB9A"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p>
    <w:p w14:paraId="2887BC25" w14:textId="77777777" w:rsidR="00C41ECA" w:rsidRPr="008B7FB1" w:rsidRDefault="00C41ECA" w:rsidP="00911B83">
      <w:pPr>
        <w:widowControl w:val="0"/>
        <w:spacing w:after="0" w:line="240" w:lineRule="auto"/>
        <w:ind w:firstLine="284"/>
        <w:jc w:val="center"/>
        <w:rPr>
          <w:rFonts w:ascii="Garamond" w:hAnsi="Garamond" w:cs="Times New Roman"/>
          <w:bCs/>
          <w:sz w:val="24"/>
          <w:szCs w:val="24"/>
          <w:lang w:val="sq-AL"/>
        </w:rPr>
      </w:pPr>
      <w:r w:rsidRPr="008B7FB1">
        <w:rPr>
          <w:rFonts w:ascii="Garamond" w:hAnsi="Garamond" w:cs="Times New Roman"/>
          <w:bCs/>
          <w:sz w:val="24"/>
          <w:szCs w:val="24"/>
          <w:lang w:val="sq-AL"/>
        </w:rPr>
        <w:t>Neni 36</w:t>
      </w:r>
    </w:p>
    <w:p w14:paraId="7A49B22D" w14:textId="77777777" w:rsidR="00C41ECA" w:rsidRPr="008B7FB1" w:rsidRDefault="00C41ECA" w:rsidP="00911B83">
      <w:pPr>
        <w:widowControl w:val="0"/>
        <w:spacing w:after="0" w:line="240" w:lineRule="auto"/>
        <w:ind w:firstLine="284"/>
        <w:jc w:val="center"/>
        <w:rPr>
          <w:rFonts w:ascii="Garamond" w:hAnsi="Garamond" w:cs="Times New Roman"/>
          <w:b/>
          <w:bCs/>
          <w:sz w:val="24"/>
          <w:szCs w:val="24"/>
          <w:lang w:val="sq-AL"/>
        </w:rPr>
      </w:pPr>
      <w:r w:rsidRPr="008B7FB1">
        <w:rPr>
          <w:rFonts w:ascii="Garamond" w:hAnsi="Garamond" w:cs="Times New Roman"/>
          <w:b/>
          <w:bCs/>
          <w:sz w:val="24"/>
          <w:szCs w:val="24"/>
          <w:lang w:val="sq-AL"/>
        </w:rPr>
        <w:t>Hyrja në fuqi</w:t>
      </w:r>
    </w:p>
    <w:p w14:paraId="436ED835" w14:textId="77777777" w:rsidR="00020D26" w:rsidRPr="008B7FB1" w:rsidRDefault="00020D26" w:rsidP="00911B83">
      <w:pPr>
        <w:widowControl w:val="0"/>
        <w:spacing w:after="0" w:line="240" w:lineRule="auto"/>
        <w:ind w:firstLine="284"/>
        <w:jc w:val="center"/>
        <w:rPr>
          <w:rFonts w:ascii="Garamond" w:hAnsi="Garamond" w:cs="Times New Roman"/>
          <w:b/>
          <w:bCs/>
          <w:sz w:val="24"/>
          <w:szCs w:val="24"/>
          <w:lang w:val="sq-AL"/>
        </w:rPr>
      </w:pPr>
    </w:p>
    <w:p w14:paraId="78456746" w14:textId="7777777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r w:rsidRPr="008B7FB1">
        <w:rPr>
          <w:rFonts w:ascii="Garamond" w:hAnsi="Garamond" w:cs="Times New Roman"/>
          <w:sz w:val="24"/>
          <w:szCs w:val="24"/>
          <w:lang w:val="sq-AL"/>
        </w:rPr>
        <w:t>Kjo rregullore hyn në fuqi 30 ditë pas botimit në Fletoren Zyrtare të Republikës së Shqipërisë.</w:t>
      </w:r>
    </w:p>
    <w:p w14:paraId="1997DD3F" w14:textId="77777777" w:rsidR="00C41ECA" w:rsidRPr="008B7FB1" w:rsidRDefault="00C41ECA" w:rsidP="00911B83">
      <w:pPr>
        <w:widowControl w:val="0"/>
        <w:spacing w:after="0" w:line="240" w:lineRule="auto"/>
        <w:ind w:firstLine="284"/>
        <w:jc w:val="both"/>
        <w:rPr>
          <w:rFonts w:ascii="Garamond" w:hAnsi="Garamond" w:cs="Times New Roman"/>
          <w:sz w:val="24"/>
          <w:szCs w:val="24"/>
          <w:lang w:val="sq-AL"/>
        </w:rPr>
      </w:pPr>
    </w:p>
    <w:p w14:paraId="55EBCE8F" w14:textId="55CC9023" w:rsidR="00C41ECA" w:rsidRPr="008B7FB1" w:rsidRDefault="00020D26" w:rsidP="00911B83">
      <w:pPr>
        <w:widowControl w:val="0"/>
        <w:tabs>
          <w:tab w:val="left" w:pos="720"/>
          <w:tab w:val="center" w:pos="4460"/>
          <w:tab w:val="right" w:pos="8920"/>
        </w:tabs>
        <w:spacing w:after="0" w:line="240" w:lineRule="auto"/>
        <w:ind w:firstLine="284"/>
        <w:jc w:val="right"/>
        <w:rPr>
          <w:rFonts w:ascii="Garamond" w:hAnsi="Garamond" w:cs="Times New Roman"/>
          <w:bCs/>
          <w:sz w:val="24"/>
          <w:szCs w:val="24"/>
          <w:lang w:val="sq-AL"/>
        </w:rPr>
      </w:pPr>
      <w:r w:rsidRPr="008B7FB1">
        <w:rPr>
          <w:rFonts w:ascii="Garamond" w:hAnsi="Garamond" w:cs="Times New Roman"/>
          <w:bCs/>
          <w:sz w:val="24"/>
          <w:szCs w:val="24"/>
          <w:lang w:val="sq-AL"/>
        </w:rPr>
        <w:t>KRYETAR I KËSHILLIT MBIKËQYRËS</w:t>
      </w:r>
    </w:p>
    <w:p w14:paraId="779B29A0" w14:textId="09F0F64D" w:rsidR="007E1CFB" w:rsidRPr="008B7FB1" w:rsidRDefault="00020D26" w:rsidP="00911B83">
      <w:pPr>
        <w:widowControl w:val="0"/>
        <w:tabs>
          <w:tab w:val="left" w:pos="720"/>
          <w:tab w:val="center" w:pos="4460"/>
          <w:tab w:val="right" w:pos="8920"/>
        </w:tabs>
        <w:spacing w:after="0" w:line="240" w:lineRule="auto"/>
        <w:ind w:firstLine="284"/>
        <w:jc w:val="right"/>
        <w:rPr>
          <w:rFonts w:ascii="Garamond" w:hAnsi="Garamond" w:cs="Times New Roman"/>
          <w:b/>
          <w:bCs/>
          <w:sz w:val="24"/>
          <w:szCs w:val="24"/>
          <w:lang w:val="sq-AL"/>
        </w:rPr>
      </w:pPr>
      <w:r w:rsidRPr="008B7FB1">
        <w:rPr>
          <w:rFonts w:ascii="Garamond" w:hAnsi="Garamond" w:cs="Times New Roman"/>
          <w:b/>
          <w:bCs/>
          <w:sz w:val="24"/>
          <w:szCs w:val="24"/>
          <w:lang w:val="sq-AL"/>
        </w:rPr>
        <w:t>Gent Sejko</w:t>
      </w:r>
    </w:p>
    <w:p w14:paraId="5C49DA8D" w14:textId="77777777" w:rsidR="003A56B4" w:rsidRDefault="003A56B4" w:rsidP="003A56B4">
      <w:pPr>
        <w:widowControl w:val="0"/>
        <w:spacing w:after="0" w:line="240" w:lineRule="auto"/>
        <w:jc w:val="center"/>
        <w:rPr>
          <w:rFonts w:ascii="Garamond" w:hAnsi="Garamond" w:cs="Times New Roman"/>
          <w:bCs/>
          <w:sz w:val="24"/>
          <w:szCs w:val="24"/>
          <w:lang w:val="sq-AL"/>
        </w:rPr>
      </w:pPr>
    </w:p>
    <w:p w14:paraId="05021226" w14:textId="6E4DFB12" w:rsidR="003A56B4" w:rsidRPr="003A56B4" w:rsidRDefault="003A56B4" w:rsidP="003A56B4">
      <w:pPr>
        <w:widowControl w:val="0"/>
        <w:spacing w:after="0" w:line="240" w:lineRule="auto"/>
        <w:jc w:val="center"/>
        <w:rPr>
          <w:rFonts w:ascii="Garamond" w:hAnsi="Garamond" w:cs="Times New Roman"/>
          <w:bCs/>
          <w:sz w:val="24"/>
          <w:szCs w:val="24"/>
          <w:lang w:val="sq-AL"/>
        </w:rPr>
      </w:pPr>
      <w:r w:rsidRPr="003A56B4">
        <w:rPr>
          <w:rFonts w:ascii="Garamond" w:hAnsi="Garamond" w:cs="Times New Roman"/>
          <w:bCs/>
          <w:sz w:val="24"/>
          <w:szCs w:val="24"/>
          <w:lang w:val="sq-AL"/>
        </w:rPr>
        <w:t>ANEKS 1</w:t>
      </w:r>
    </w:p>
    <w:p w14:paraId="16ADEC41" w14:textId="369E4A19" w:rsidR="004123A3" w:rsidRDefault="003A56B4" w:rsidP="003A56B4">
      <w:pPr>
        <w:widowControl w:val="0"/>
        <w:spacing w:after="0" w:line="240" w:lineRule="auto"/>
        <w:jc w:val="center"/>
        <w:rPr>
          <w:rFonts w:ascii="Garamond" w:hAnsi="Garamond" w:cs="Times New Roman"/>
          <w:bCs/>
          <w:sz w:val="24"/>
          <w:szCs w:val="24"/>
          <w:lang w:val="sq-AL"/>
        </w:rPr>
      </w:pPr>
      <w:r w:rsidRPr="003A56B4">
        <w:rPr>
          <w:rFonts w:ascii="Garamond" w:hAnsi="Garamond" w:cs="Times New Roman"/>
          <w:bCs/>
          <w:sz w:val="24"/>
          <w:szCs w:val="24"/>
          <w:lang w:val="sq-AL"/>
        </w:rPr>
        <w:t>LISTA E ATRIBUTEVE</w:t>
      </w:r>
    </w:p>
    <w:p w14:paraId="718D7EE4" w14:textId="77777777" w:rsidR="003A56B4" w:rsidRPr="003A56B4" w:rsidRDefault="003A56B4" w:rsidP="003A56B4">
      <w:pPr>
        <w:widowControl w:val="0"/>
        <w:spacing w:after="0" w:line="240" w:lineRule="auto"/>
        <w:jc w:val="center"/>
        <w:rPr>
          <w:rFonts w:ascii="Garamond" w:hAnsi="Garamond" w:cs="Times New Roman"/>
          <w:bCs/>
          <w:sz w:val="24"/>
          <w:szCs w:val="24"/>
          <w:lang w:val="sq-AL"/>
        </w:rPr>
      </w:pPr>
    </w:p>
    <w:tbl>
      <w:tblPr>
        <w:tblW w:w="5000" w:type="pct"/>
        <w:jc w:val="center"/>
        <w:tblLook w:val="04A0" w:firstRow="1" w:lastRow="0" w:firstColumn="1" w:lastColumn="0" w:noHBand="0" w:noVBand="1"/>
      </w:tblPr>
      <w:tblGrid>
        <w:gridCol w:w="1788"/>
        <w:gridCol w:w="6735"/>
      </w:tblGrid>
      <w:tr w:rsidR="004123A3" w:rsidRPr="003A56B4" w14:paraId="5A5660E9" w14:textId="77777777" w:rsidTr="003A56B4">
        <w:trPr>
          <w:trHeight w:val="20"/>
          <w:jc w:val="center"/>
        </w:trPr>
        <w:tc>
          <w:tcPr>
            <w:tcW w:w="104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94D3EEC" w14:textId="77777777" w:rsidR="004123A3" w:rsidRPr="003A56B4" w:rsidRDefault="004123A3" w:rsidP="003A56B4">
            <w:pPr>
              <w:pStyle w:val="NoSpacing"/>
              <w:rPr>
                <w:rFonts w:ascii="Garamond" w:hAnsi="Garamond"/>
                <w:b/>
                <w:i/>
                <w:sz w:val="20"/>
                <w:szCs w:val="20"/>
                <w:lang w:val="sq-AL"/>
              </w:rPr>
            </w:pPr>
            <w:r w:rsidRPr="003A56B4">
              <w:rPr>
                <w:rFonts w:ascii="Garamond" w:hAnsi="Garamond"/>
                <w:b/>
                <w:i/>
                <w:sz w:val="20"/>
                <w:szCs w:val="20"/>
                <w:lang w:val="sq-AL"/>
              </w:rPr>
              <w:t>Kodi i atributit</w:t>
            </w:r>
          </w:p>
        </w:tc>
        <w:tc>
          <w:tcPr>
            <w:tcW w:w="3951" w:type="pct"/>
            <w:tcBorders>
              <w:top w:val="single" w:sz="4" w:space="0" w:color="auto"/>
              <w:left w:val="nil"/>
              <w:bottom w:val="single" w:sz="4" w:space="0" w:color="auto"/>
              <w:right w:val="single" w:sz="4" w:space="0" w:color="auto"/>
            </w:tcBorders>
            <w:shd w:val="clear" w:color="000000" w:fill="D9D9D9"/>
            <w:vAlign w:val="center"/>
            <w:hideMark/>
          </w:tcPr>
          <w:p w14:paraId="1373BE40" w14:textId="77777777" w:rsidR="004123A3" w:rsidRPr="003A56B4" w:rsidRDefault="004123A3" w:rsidP="003A56B4">
            <w:pPr>
              <w:pStyle w:val="NoSpacing"/>
              <w:rPr>
                <w:rFonts w:ascii="Garamond" w:hAnsi="Garamond"/>
                <w:b/>
                <w:i/>
                <w:sz w:val="20"/>
                <w:szCs w:val="20"/>
                <w:lang w:val="sq-AL"/>
              </w:rPr>
            </w:pPr>
            <w:r w:rsidRPr="003A56B4">
              <w:rPr>
                <w:rFonts w:ascii="Garamond" w:hAnsi="Garamond"/>
                <w:b/>
                <w:i/>
                <w:sz w:val="20"/>
                <w:szCs w:val="20"/>
                <w:lang w:val="sq-AL"/>
              </w:rPr>
              <w:t>Përshkrimi</w:t>
            </w:r>
          </w:p>
        </w:tc>
      </w:tr>
      <w:tr w:rsidR="004123A3" w:rsidRPr="003A56B4" w14:paraId="129FCB09"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3ED0A54F"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AT-01</w:t>
            </w:r>
          </w:p>
        </w:tc>
        <w:tc>
          <w:tcPr>
            <w:tcW w:w="3951" w:type="pct"/>
            <w:tcBorders>
              <w:top w:val="nil"/>
              <w:left w:val="nil"/>
              <w:bottom w:val="single" w:sz="4" w:space="0" w:color="auto"/>
              <w:right w:val="single" w:sz="4" w:space="0" w:color="auto"/>
            </w:tcBorders>
            <w:shd w:val="clear" w:color="auto" w:fill="auto"/>
            <w:vAlign w:val="center"/>
            <w:hideMark/>
          </w:tcPr>
          <w:p w14:paraId="6562994B"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Referenca unike e mandatit</w:t>
            </w:r>
          </w:p>
        </w:tc>
      </w:tr>
      <w:tr w:rsidR="004123A3" w:rsidRPr="003A56B4" w14:paraId="21FC2BC6"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173CC441"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AT-02</w:t>
            </w:r>
          </w:p>
        </w:tc>
        <w:tc>
          <w:tcPr>
            <w:tcW w:w="3951" w:type="pct"/>
            <w:tcBorders>
              <w:top w:val="nil"/>
              <w:left w:val="nil"/>
              <w:bottom w:val="single" w:sz="4" w:space="0" w:color="auto"/>
              <w:right w:val="single" w:sz="4" w:space="0" w:color="auto"/>
            </w:tcBorders>
            <w:shd w:val="clear" w:color="auto" w:fill="auto"/>
            <w:vAlign w:val="center"/>
            <w:hideMark/>
          </w:tcPr>
          <w:p w14:paraId="1141BCFF"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ID-ja e kreditorit</w:t>
            </w:r>
          </w:p>
        </w:tc>
      </w:tr>
      <w:tr w:rsidR="004123A3" w:rsidRPr="003A56B4" w14:paraId="3924B62F"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62281A0D"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AT-03</w:t>
            </w:r>
          </w:p>
        </w:tc>
        <w:tc>
          <w:tcPr>
            <w:tcW w:w="3951" w:type="pct"/>
            <w:tcBorders>
              <w:top w:val="nil"/>
              <w:left w:val="nil"/>
              <w:bottom w:val="single" w:sz="4" w:space="0" w:color="auto"/>
              <w:right w:val="single" w:sz="4" w:space="0" w:color="auto"/>
            </w:tcBorders>
            <w:shd w:val="clear" w:color="auto" w:fill="auto"/>
            <w:vAlign w:val="center"/>
            <w:hideMark/>
          </w:tcPr>
          <w:p w14:paraId="377C5DBC"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Emri i kreditorit</w:t>
            </w:r>
          </w:p>
        </w:tc>
      </w:tr>
      <w:tr w:rsidR="004123A3" w:rsidRPr="003A56B4" w14:paraId="494D4BC3"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506E0E74"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AT-04</w:t>
            </w:r>
          </w:p>
        </w:tc>
        <w:tc>
          <w:tcPr>
            <w:tcW w:w="3951" w:type="pct"/>
            <w:tcBorders>
              <w:top w:val="nil"/>
              <w:left w:val="nil"/>
              <w:bottom w:val="single" w:sz="4" w:space="0" w:color="auto"/>
              <w:right w:val="single" w:sz="4" w:space="0" w:color="auto"/>
            </w:tcBorders>
            <w:shd w:val="clear" w:color="auto" w:fill="auto"/>
            <w:vAlign w:val="center"/>
            <w:hideMark/>
          </w:tcPr>
          <w:p w14:paraId="292D48C4"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Numri i llogarisë IBAN i kreditorit</w:t>
            </w:r>
          </w:p>
        </w:tc>
      </w:tr>
      <w:tr w:rsidR="004123A3" w:rsidRPr="003A56B4" w14:paraId="0FE8BF3C"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35605966"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AT-05</w:t>
            </w:r>
          </w:p>
        </w:tc>
        <w:tc>
          <w:tcPr>
            <w:tcW w:w="3951" w:type="pct"/>
            <w:tcBorders>
              <w:top w:val="nil"/>
              <w:left w:val="nil"/>
              <w:bottom w:val="single" w:sz="4" w:space="0" w:color="auto"/>
              <w:right w:val="single" w:sz="4" w:space="0" w:color="auto"/>
            </w:tcBorders>
            <w:shd w:val="clear" w:color="auto" w:fill="auto"/>
            <w:vAlign w:val="center"/>
            <w:hideMark/>
          </w:tcPr>
          <w:p w14:paraId="4C526490"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Adresa e kreditorit</w:t>
            </w:r>
          </w:p>
        </w:tc>
      </w:tr>
      <w:tr w:rsidR="004123A3" w:rsidRPr="003A56B4" w14:paraId="56EC469A"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6EFD08E2"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AT-06</w:t>
            </w:r>
          </w:p>
        </w:tc>
        <w:tc>
          <w:tcPr>
            <w:tcW w:w="3951" w:type="pct"/>
            <w:tcBorders>
              <w:top w:val="nil"/>
              <w:left w:val="nil"/>
              <w:bottom w:val="single" w:sz="4" w:space="0" w:color="auto"/>
              <w:right w:val="single" w:sz="4" w:space="0" w:color="auto"/>
            </w:tcBorders>
            <w:shd w:val="clear" w:color="auto" w:fill="auto"/>
            <w:vAlign w:val="center"/>
            <w:hideMark/>
          </w:tcPr>
          <w:p w14:paraId="7C4AA6C1"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Vlera e kërkesës për arkëtim</w:t>
            </w:r>
          </w:p>
        </w:tc>
      </w:tr>
      <w:tr w:rsidR="004123A3" w:rsidRPr="003A56B4" w14:paraId="7E467253"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415D71F7"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AT-07</w:t>
            </w:r>
          </w:p>
        </w:tc>
        <w:tc>
          <w:tcPr>
            <w:tcW w:w="3951" w:type="pct"/>
            <w:tcBorders>
              <w:top w:val="nil"/>
              <w:left w:val="nil"/>
              <w:bottom w:val="single" w:sz="4" w:space="0" w:color="auto"/>
              <w:right w:val="single" w:sz="4" w:space="0" w:color="auto"/>
            </w:tcBorders>
            <w:shd w:val="clear" w:color="auto" w:fill="auto"/>
            <w:vAlign w:val="center"/>
            <w:hideMark/>
          </w:tcPr>
          <w:p w14:paraId="38E9D969"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Numri i llogarisë IBAN i debitorit</w:t>
            </w:r>
          </w:p>
        </w:tc>
      </w:tr>
      <w:tr w:rsidR="004123A3" w:rsidRPr="003A56B4" w14:paraId="120CE679"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6F9CCA8B"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AT-08</w:t>
            </w:r>
          </w:p>
        </w:tc>
        <w:tc>
          <w:tcPr>
            <w:tcW w:w="3951" w:type="pct"/>
            <w:tcBorders>
              <w:top w:val="nil"/>
              <w:left w:val="nil"/>
              <w:bottom w:val="single" w:sz="4" w:space="0" w:color="auto"/>
              <w:right w:val="single" w:sz="4" w:space="0" w:color="auto"/>
            </w:tcBorders>
            <w:shd w:val="clear" w:color="auto" w:fill="auto"/>
            <w:vAlign w:val="center"/>
            <w:hideMark/>
          </w:tcPr>
          <w:p w14:paraId="6D132204"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Numri identifikues i kontratës</w:t>
            </w:r>
          </w:p>
        </w:tc>
      </w:tr>
      <w:tr w:rsidR="004123A3" w:rsidRPr="003A56B4" w14:paraId="2C108416"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13F25C8B"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AT-09</w:t>
            </w:r>
          </w:p>
        </w:tc>
        <w:tc>
          <w:tcPr>
            <w:tcW w:w="3951" w:type="pct"/>
            <w:tcBorders>
              <w:top w:val="nil"/>
              <w:left w:val="nil"/>
              <w:bottom w:val="single" w:sz="4" w:space="0" w:color="auto"/>
              <w:right w:val="single" w:sz="4" w:space="0" w:color="auto"/>
            </w:tcBorders>
            <w:shd w:val="clear" w:color="auto" w:fill="auto"/>
            <w:vAlign w:val="center"/>
            <w:hideMark/>
          </w:tcPr>
          <w:p w14:paraId="53D4F6E5"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Adresa e debitorit</w:t>
            </w:r>
          </w:p>
        </w:tc>
      </w:tr>
      <w:tr w:rsidR="004123A3" w:rsidRPr="003A56B4" w14:paraId="15797B60"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10A8121E"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AT-10</w:t>
            </w:r>
          </w:p>
        </w:tc>
        <w:tc>
          <w:tcPr>
            <w:tcW w:w="3951" w:type="pct"/>
            <w:tcBorders>
              <w:top w:val="nil"/>
              <w:left w:val="nil"/>
              <w:bottom w:val="single" w:sz="4" w:space="0" w:color="auto"/>
              <w:right w:val="single" w:sz="4" w:space="0" w:color="auto"/>
            </w:tcBorders>
            <w:shd w:val="clear" w:color="auto" w:fill="auto"/>
            <w:vAlign w:val="center"/>
            <w:hideMark/>
          </w:tcPr>
          <w:p w14:paraId="1ACBBF60"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Referenca e kreditorit për transaksionin e debitimit direkt</w:t>
            </w:r>
          </w:p>
        </w:tc>
      </w:tr>
      <w:tr w:rsidR="004123A3" w:rsidRPr="003A56B4" w14:paraId="3E955FD5"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707EDFDF"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AT-11</w:t>
            </w:r>
          </w:p>
        </w:tc>
        <w:tc>
          <w:tcPr>
            <w:tcW w:w="3951" w:type="pct"/>
            <w:tcBorders>
              <w:top w:val="nil"/>
              <w:left w:val="nil"/>
              <w:bottom w:val="single" w:sz="4" w:space="0" w:color="auto"/>
              <w:right w:val="single" w:sz="4" w:space="0" w:color="auto"/>
            </w:tcBorders>
            <w:shd w:val="clear" w:color="auto" w:fill="auto"/>
            <w:vAlign w:val="center"/>
            <w:hideMark/>
          </w:tcPr>
          <w:p w14:paraId="4E5F7196"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e detyrimit të kërkesës për arkëtim</w:t>
            </w:r>
          </w:p>
        </w:tc>
      </w:tr>
      <w:tr w:rsidR="004123A3" w:rsidRPr="003A56B4" w14:paraId="363B4635"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038A4E24"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AT-12</w:t>
            </w:r>
          </w:p>
        </w:tc>
        <w:tc>
          <w:tcPr>
            <w:tcW w:w="3951" w:type="pct"/>
            <w:tcBorders>
              <w:top w:val="nil"/>
              <w:left w:val="nil"/>
              <w:bottom w:val="single" w:sz="4" w:space="0" w:color="auto"/>
              <w:right w:val="single" w:sz="4" w:space="0" w:color="auto"/>
            </w:tcBorders>
            <w:shd w:val="clear" w:color="auto" w:fill="auto"/>
            <w:vAlign w:val="center"/>
            <w:hideMark/>
          </w:tcPr>
          <w:p w14:paraId="6BE473CC"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Kodi BIC i OSHP-së së kreditorit</w:t>
            </w:r>
          </w:p>
        </w:tc>
      </w:tr>
      <w:tr w:rsidR="004123A3" w:rsidRPr="003A56B4" w14:paraId="57089675"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1B0124B7"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AT-13</w:t>
            </w:r>
          </w:p>
        </w:tc>
        <w:tc>
          <w:tcPr>
            <w:tcW w:w="3951" w:type="pct"/>
            <w:tcBorders>
              <w:top w:val="nil"/>
              <w:left w:val="nil"/>
              <w:bottom w:val="single" w:sz="4" w:space="0" w:color="auto"/>
              <w:right w:val="single" w:sz="4" w:space="0" w:color="auto"/>
            </w:tcBorders>
            <w:shd w:val="clear" w:color="auto" w:fill="auto"/>
            <w:vAlign w:val="center"/>
            <w:hideMark/>
          </w:tcPr>
          <w:p w14:paraId="15EA4292"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Kodi BIC i OSHP-së së debitorit</w:t>
            </w:r>
          </w:p>
        </w:tc>
      </w:tr>
      <w:tr w:rsidR="004123A3" w:rsidRPr="003A56B4" w14:paraId="3D1459BF"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7F80E1EA"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AT-14</w:t>
            </w:r>
          </w:p>
        </w:tc>
        <w:tc>
          <w:tcPr>
            <w:tcW w:w="3951" w:type="pct"/>
            <w:tcBorders>
              <w:top w:val="nil"/>
              <w:left w:val="nil"/>
              <w:bottom w:val="single" w:sz="4" w:space="0" w:color="auto"/>
              <w:right w:val="single" w:sz="4" w:space="0" w:color="auto"/>
            </w:tcBorders>
            <w:shd w:val="clear" w:color="auto" w:fill="auto"/>
            <w:vAlign w:val="center"/>
            <w:hideMark/>
          </w:tcPr>
          <w:p w14:paraId="0E67BEEE"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Emri i debitorit</w:t>
            </w:r>
          </w:p>
        </w:tc>
      </w:tr>
      <w:tr w:rsidR="004123A3" w:rsidRPr="003A56B4" w14:paraId="53EC13B6"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50C3D172"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AT-15</w:t>
            </w:r>
          </w:p>
        </w:tc>
        <w:tc>
          <w:tcPr>
            <w:tcW w:w="3951" w:type="pct"/>
            <w:tcBorders>
              <w:top w:val="nil"/>
              <w:left w:val="nil"/>
              <w:bottom w:val="single" w:sz="4" w:space="0" w:color="auto"/>
              <w:right w:val="single" w:sz="4" w:space="0" w:color="auto"/>
            </w:tcBorders>
            <w:shd w:val="clear" w:color="auto" w:fill="auto"/>
            <w:vAlign w:val="center"/>
            <w:hideMark/>
          </w:tcPr>
          <w:p w14:paraId="0346F32F"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Emri i palës referencë për debitorin</w:t>
            </w:r>
          </w:p>
        </w:tc>
      </w:tr>
      <w:tr w:rsidR="004123A3" w:rsidRPr="003A56B4" w14:paraId="00202DFA"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22BD0B75"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AT-16</w:t>
            </w:r>
          </w:p>
        </w:tc>
        <w:tc>
          <w:tcPr>
            <w:tcW w:w="3951" w:type="pct"/>
            <w:tcBorders>
              <w:top w:val="nil"/>
              <w:left w:val="nil"/>
              <w:bottom w:val="single" w:sz="4" w:space="0" w:color="auto"/>
              <w:right w:val="single" w:sz="4" w:space="0" w:color="auto"/>
            </w:tcBorders>
            <w:shd w:val="clear" w:color="auto" w:fill="auto"/>
            <w:vAlign w:val="center"/>
            <w:hideMark/>
          </w:tcPr>
          <w:p w14:paraId="496D45EB"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Hapësira për të dhënat e nënshkrimit elektronik</w:t>
            </w:r>
          </w:p>
        </w:tc>
      </w:tr>
      <w:tr w:rsidR="004123A3" w:rsidRPr="003A56B4" w14:paraId="31D754E0"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6D908EFB"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AT-17</w:t>
            </w:r>
          </w:p>
        </w:tc>
        <w:tc>
          <w:tcPr>
            <w:tcW w:w="3951" w:type="pct"/>
            <w:tcBorders>
              <w:top w:val="nil"/>
              <w:left w:val="nil"/>
              <w:bottom w:val="single" w:sz="4" w:space="0" w:color="auto"/>
              <w:right w:val="single" w:sz="4" w:space="0" w:color="auto"/>
            </w:tcBorders>
            <w:shd w:val="clear" w:color="auto" w:fill="auto"/>
            <w:vAlign w:val="center"/>
            <w:hideMark/>
          </w:tcPr>
          <w:p w14:paraId="5DCA381B"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Tipi i mandatit (letër, elektronik)</w:t>
            </w:r>
          </w:p>
        </w:tc>
      </w:tr>
      <w:tr w:rsidR="004123A3" w:rsidRPr="003A56B4" w14:paraId="0DC63EB4"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2CDFF2E3"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AT-18</w:t>
            </w:r>
          </w:p>
        </w:tc>
        <w:tc>
          <w:tcPr>
            <w:tcW w:w="3951" w:type="pct"/>
            <w:tcBorders>
              <w:top w:val="nil"/>
              <w:left w:val="nil"/>
              <w:bottom w:val="single" w:sz="4" w:space="0" w:color="auto"/>
              <w:right w:val="single" w:sz="4" w:space="0" w:color="auto"/>
            </w:tcBorders>
            <w:shd w:val="clear" w:color="auto" w:fill="auto"/>
            <w:vAlign w:val="center"/>
            <w:hideMark/>
          </w:tcPr>
          <w:p w14:paraId="2675BC51"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ID-ja e kreditorit të origjinës që ka lëshuar mandatin (përpara se mandati dhe kontrata përkatëse të merrej nga një kreditor tjetër)</w:t>
            </w:r>
          </w:p>
        </w:tc>
      </w:tr>
      <w:tr w:rsidR="004123A3" w:rsidRPr="003A56B4" w14:paraId="464D9D57"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0960399D"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AT-19</w:t>
            </w:r>
          </w:p>
        </w:tc>
        <w:tc>
          <w:tcPr>
            <w:tcW w:w="3951" w:type="pct"/>
            <w:tcBorders>
              <w:top w:val="nil"/>
              <w:left w:val="nil"/>
              <w:bottom w:val="single" w:sz="4" w:space="0" w:color="auto"/>
              <w:right w:val="single" w:sz="4" w:space="0" w:color="auto"/>
            </w:tcBorders>
            <w:shd w:val="clear" w:color="auto" w:fill="auto"/>
            <w:vAlign w:val="center"/>
            <w:hideMark/>
          </w:tcPr>
          <w:p w14:paraId="4B8EF4AE"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Referenca unike e mandatit e dhënë nga kreditori i origjinës që ka lëshuar mandatin (përpara se mandati dhe kontrata përkatëse të merrej nga një kreditor tjetër)</w:t>
            </w:r>
          </w:p>
        </w:tc>
      </w:tr>
      <w:tr w:rsidR="004123A3" w:rsidRPr="003A56B4" w14:paraId="159D9A1C"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2A99DC30"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AT-20</w:t>
            </w:r>
          </w:p>
        </w:tc>
        <w:tc>
          <w:tcPr>
            <w:tcW w:w="3951" w:type="pct"/>
            <w:tcBorders>
              <w:top w:val="nil"/>
              <w:left w:val="nil"/>
              <w:bottom w:val="single" w:sz="4" w:space="0" w:color="auto"/>
              <w:right w:val="single" w:sz="4" w:space="0" w:color="auto"/>
            </w:tcBorders>
            <w:shd w:val="clear" w:color="auto" w:fill="auto"/>
            <w:vAlign w:val="center"/>
            <w:hideMark/>
          </w:tcPr>
          <w:p w14:paraId="6BA0DF26"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Kodi identifikues i skemës DD në Shqipëri</w:t>
            </w:r>
          </w:p>
        </w:tc>
      </w:tr>
      <w:tr w:rsidR="004123A3" w:rsidRPr="003A56B4" w14:paraId="204CDBD9"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5A2DEDD3"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AT-21</w:t>
            </w:r>
          </w:p>
        </w:tc>
        <w:tc>
          <w:tcPr>
            <w:tcW w:w="3951" w:type="pct"/>
            <w:tcBorders>
              <w:top w:val="nil"/>
              <w:left w:val="nil"/>
              <w:bottom w:val="single" w:sz="4" w:space="0" w:color="auto"/>
              <w:right w:val="single" w:sz="4" w:space="0" w:color="auto"/>
            </w:tcBorders>
            <w:shd w:val="clear" w:color="auto" w:fill="auto"/>
            <w:vAlign w:val="center"/>
            <w:hideMark/>
          </w:tcPr>
          <w:p w14:paraId="2F09A6B3" w14:textId="567165E6"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Tipi i transaksionit</w:t>
            </w:r>
            <w:r w:rsidRPr="003A56B4">
              <w:rPr>
                <w:rFonts w:ascii="Garamond" w:hAnsi="Garamond"/>
                <w:sz w:val="20"/>
                <w:szCs w:val="20"/>
                <w:lang w:val="sq-AL"/>
              </w:rPr>
              <w:br/>
              <w:t xml:space="preserve">(1 </w:t>
            </w:r>
            <w:r w:rsidR="0056488F">
              <w:rPr>
                <w:rFonts w:ascii="Garamond" w:hAnsi="Garamond"/>
                <w:sz w:val="20"/>
                <w:szCs w:val="20"/>
                <w:lang w:val="sq-AL"/>
              </w:rPr>
              <w:t>–</w:t>
            </w:r>
            <w:r w:rsidRPr="003A56B4">
              <w:rPr>
                <w:rFonts w:ascii="Garamond" w:hAnsi="Garamond"/>
                <w:sz w:val="20"/>
                <w:szCs w:val="20"/>
                <w:lang w:val="sq-AL"/>
              </w:rPr>
              <w:t xml:space="preserve"> i vetëm,</w:t>
            </w:r>
            <w:r w:rsidRPr="003A56B4">
              <w:rPr>
                <w:rFonts w:ascii="Garamond" w:hAnsi="Garamond"/>
                <w:sz w:val="20"/>
                <w:szCs w:val="20"/>
                <w:lang w:val="sq-AL"/>
              </w:rPr>
              <w:br/>
              <w:t>2</w:t>
            </w:r>
            <w:r w:rsidR="0056488F">
              <w:rPr>
                <w:rFonts w:ascii="Garamond" w:hAnsi="Garamond"/>
                <w:sz w:val="20"/>
                <w:szCs w:val="20"/>
                <w:lang w:val="sq-AL"/>
              </w:rPr>
              <w:t xml:space="preserve"> –</w:t>
            </w:r>
            <w:r w:rsidRPr="003A56B4">
              <w:rPr>
                <w:rFonts w:ascii="Garamond" w:hAnsi="Garamond"/>
                <w:sz w:val="20"/>
                <w:szCs w:val="20"/>
                <w:lang w:val="sq-AL"/>
              </w:rPr>
              <w:t xml:space="preserve"> përsëritës/rekurent jo i fundit i grupit</w:t>
            </w:r>
            <w:r w:rsidRPr="003A56B4">
              <w:rPr>
                <w:rFonts w:ascii="Garamond" w:hAnsi="Garamond"/>
                <w:sz w:val="20"/>
                <w:szCs w:val="20"/>
                <w:lang w:val="sq-AL"/>
              </w:rPr>
              <w:br/>
              <w:t>3</w:t>
            </w:r>
            <w:r w:rsidR="0056488F">
              <w:rPr>
                <w:rFonts w:ascii="Garamond" w:hAnsi="Garamond"/>
                <w:sz w:val="20"/>
                <w:szCs w:val="20"/>
                <w:lang w:val="sq-AL"/>
              </w:rPr>
              <w:t xml:space="preserve"> –</w:t>
            </w:r>
            <w:r w:rsidRPr="003A56B4">
              <w:rPr>
                <w:rFonts w:ascii="Garamond" w:hAnsi="Garamond"/>
                <w:sz w:val="20"/>
                <w:szCs w:val="20"/>
                <w:lang w:val="sq-AL"/>
              </w:rPr>
              <w:t xml:space="preserve"> i pari në një grup transaksionesh përsëritës/rekurent</w:t>
            </w:r>
            <w:r w:rsidRPr="003A56B4">
              <w:rPr>
                <w:rFonts w:ascii="Garamond" w:hAnsi="Garamond"/>
                <w:sz w:val="20"/>
                <w:szCs w:val="20"/>
                <w:lang w:val="sq-AL"/>
              </w:rPr>
              <w:br/>
              <w:t>4</w:t>
            </w:r>
            <w:r w:rsidR="0056488F">
              <w:rPr>
                <w:rFonts w:ascii="Garamond" w:hAnsi="Garamond"/>
                <w:sz w:val="20"/>
                <w:szCs w:val="20"/>
                <w:lang w:val="sq-AL"/>
              </w:rPr>
              <w:t xml:space="preserve"> –</w:t>
            </w:r>
            <w:r w:rsidRPr="003A56B4">
              <w:rPr>
                <w:rFonts w:ascii="Garamond" w:hAnsi="Garamond"/>
                <w:sz w:val="20"/>
                <w:szCs w:val="20"/>
                <w:lang w:val="sq-AL"/>
              </w:rPr>
              <w:t xml:space="preserve"> i fundit në një grup transaksionesh përsëritës/rekurent</w:t>
            </w:r>
            <w:r w:rsidRPr="003A56B4">
              <w:rPr>
                <w:rFonts w:ascii="Garamond" w:hAnsi="Garamond"/>
                <w:sz w:val="20"/>
                <w:szCs w:val="20"/>
                <w:lang w:val="sq-AL"/>
              </w:rPr>
              <w:br/>
              <w:t>5</w:t>
            </w:r>
            <w:r w:rsidR="0056488F">
              <w:rPr>
                <w:rFonts w:ascii="Garamond" w:hAnsi="Garamond"/>
                <w:sz w:val="20"/>
                <w:szCs w:val="20"/>
                <w:lang w:val="sq-AL"/>
              </w:rPr>
              <w:t xml:space="preserve"> –</w:t>
            </w:r>
            <w:r w:rsidRPr="003A56B4">
              <w:rPr>
                <w:rFonts w:ascii="Garamond" w:hAnsi="Garamond"/>
                <w:sz w:val="20"/>
                <w:szCs w:val="20"/>
                <w:lang w:val="sq-AL"/>
              </w:rPr>
              <w:t xml:space="preserve"> veprim me kah të kundërt)</w:t>
            </w:r>
          </w:p>
        </w:tc>
      </w:tr>
      <w:tr w:rsidR="004123A3" w:rsidRPr="003A56B4" w14:paraId="733BDDFD"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3F9ADDDD"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AT-22</w:t>
            </w:r>
          </w:p>
        </w:tc>
        <w:tc>
          <w:tcPr>
            <w:tcW w:w="3951" w:type="pct"/>
            <w:tcBorders>
              <w:top w:val="nil"/>
              <w:left w:val="nil"/>
              <w:bottom w:val="single" w:sz="4" w:space="0" w:color="auto"/>
              <w:right w:val="single" w:sz="4" w:space="0" w:color="auto"/>
            </w:tcBorders>
            <w:shd w:val="clear" w:color="000000" w:fill="FFFFFF"/>
            <w:vAlign w:val="center"/>
            <w:hideMark/>
          </w:tcPr>
          <w:p w14:paraId="333E2C72"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Informacion i dhënë nga kreditori në kërkesën për arkëtim të debitimit direkt dhe dërguar debitorit për lehtësi të rakordimit të pagesave</w:t>
            </w:r>
          </w:p>
        </w:tc>
      </w:tr>
      <w:tr w:rsidR="004123A3" w:rsidRPr="003A56B4" w14:paraId="10F607DB"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5AC0252D"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AT-24</w:t>
            </w:r>
          </w:p>
        </w:tc>
        <w:tc>
          <w:tcPr>
            <w:tcW w:w="3951" w:type="pct"/>
            <w:tcBorders>
              <w:top w:val="nil"/>
              <w:left w:val="nil"/>
              <w:bottom w:val="single" w:sz="4" w:space="0" w:color="auto"/>
              <w:right w:val="single" w:sz="4" w:space="0" w:color="auto"/>
            </w:tcBorders>
            <w:shd w:val="clear" w:color="auto" w:fill="auto"/>
            <w:vAlign w:val="center"/>
            <w:hideMark/>
          </w:tcPr>
          <w:p w14:paraId="185F0957"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Arsyeja për ndryshimin e mandatit</w:t>
            </w:r>
          </w:p>
        </w:tc>
      </w:tr>
      <w:tr w:rsidR="004123A3" w:rsidRPr="003A56B4" w14:paraId="0DDECDA0"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49980758"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AT-25</w:t>
            </w:r>
          </w:p>
        </w:tc>
        <w:tc>
          <w:tcPr>
            <w:tcW w:w="3951" w:type="pct"/>
            <w:tcBorders>
              <w:top w:val="nil"/>
              <w:left w:val="nil"/>
              <w:bottom w:val="single" w:sz="4" w:space="0" w:color="auto"/>
              <w:right w:val="single" w:sz="4" w:space="0" w:color="auto"/>
            </w:tcBorders>
            <w:shd w:val="clear" w:color="auto" w:fill="auto"/>
            <w:vAlign w:val="center"/>
            <w:hideMark/>
          </w:tcPr>
          <w:p w14:paraId="685E89F1"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e nënshkrimit të mandatit</w:t>
            </w:r>
          </w:p>
        </w:tc>
      </w:tr>
      <w:tr w:rsidR="004123A3" w:rsidRPr="003A56B4" w14:paraId="0BB11831"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37833C41"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AT-26</w:t>
            </w:r>
          </w:p>
        </w:tc>
        <w:tc>
          <w:tcPr>
            <w:tcW w:w="3951" w:type="pct"/>
            <w:tcBorders>
              <w:top w:val="nil"/>
              <w:left w:val="nil"/>
              <w:bottom w:val="single" w:sz="4" w:space="0" w:color="auto"/>
              <w:right w:val="single" w:sz="4" w:space="0" w:color="auto"/>
            </w:tcBorders>
            <w:shd w:val="clear" w:color="auto" w:fill="auto"/>
            <w:vAlign w:val="center"/>
            <w:hideMark/>
          </w:tcPr>
          <w:p w14:paraId="40AB6E3E"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e shlyerjes së kërkesës për arkëtim</w:t>
            </w:r>
          </w:p>
        </w:tc>
      </w:tr>
      <w:tr w:rsidR="004123A3" w:rsidRPr="003A56B4" w14:paraId="243D518A"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23F9D736"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AT-27</w:t>
            </w:r>
          </w:p>
        </w:tc>
        <w:tc>
          <w:tcPr>
            <w:tcW w:w="3951" w:type="pct"/>
            <w:tcBorders>
              <w:top w:val="nil"/>
              <w:left w:val="nil"/>
              <w:bottom w:val="single" w:sz="4" w:space="0" w:color="auto"/>
              <w:right w:val="single" w:sz="4" w:space="0" w:color="auto"/>
            </w:tcBorders>
            <w:shd w:val="clear" w:color="auto" w:fill="auto"/>
            <w:vAlign w:val="center"/>
            <w:hideMark/>
          </w:tcPr>
          <w:p w14:paraId="42C1EA10"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Kodi i identifikimit të debitorit</w:t>
            </w:r>
          </w:p>
        </w:tc>
      </w:tr>
      <w:tr w:rsidR="004123A3" w:rsidRPr="003A56B4" w14:paraId="128166DA"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5F6DD9EC"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lastRenderedPageBreak/>
              <w:t>AT-31</w:t>
            </w:r>
          </w:p>
        </w:tc>
        <w:tc>
          <w:tcPr>
            <w:tcW w:w="3951" w:type="pct"/>
            <w:tcBorders>
              <w:top w:val="nil"/>
              <w:left w:val="nil"/>
              <w:bottom w:val="single" w:sz="4" w:space="0" w:color="auto"/>
              <w:right w:val="single" w:sz="4" w:space="0" w:color="auto"/>
            </w:tcBorders>
            <w:shd w:val="clear" w:color="auto" w:fill="auto"/>
            <w:vAlign w:val="center"/>
            <w:hideMark/>
          </w:tcPr>
          <w:p w14:paraId="144E14D2" w14:textId="755E522B"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Kodi i arsyes së veprimit me kah të kundërt të kërkesës pë</w:t>
            </w:r>
            <w:r w:rsidR="0056488F">
              <w:rPr>
                <w:rFonts w:ascii="Garamond" w:hAnsi="Garamond"/>
                <w:sz w:val="20"/>
                <w:szCs w:val="20"/>
                <w:lang w:val="sq-AL"/>
              </w:rPr>
              <w:t>r arkëtim (dublikim, arsye e pa</w:t>
            </w:r>
            <w:r w:rsidRPr="003A56B4">
              <w:rPr>
                <w:rFonts w:ascii="Garamond" w:hAnsi="Garamond"/>
                <w:sz w:val="20"/>
                <w:szCs w:val="20"/>
                <w:lang w:val="sq-AL"/>
              </w:rPr>
              <w:t>specifikuar)</w:t>
            </w:r>
          </w:p>
        </w:tc>
      </w:tr>
      <w:tr w:rsidR="004123A3" w:rsidRPr="003A56B4" w14:paraId="1818424D"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09537345"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AT-33</w:t>
            </w:r>
          </w:p>
        </w:tc>
        <w:tc>
          <w:tcPr>
            <w:tcW w:w="3951" w:type="pct"/>
            <w:tcBorders>
              <w:top w:val="nil"/>
              <w:left w:val="nil"/>
              <w:bottom w:val="single" w:sz="4" w:space="0" w:color="auto"/>
              <w:right w:val="single" w:sz="4" w:space="0" w:color="auto"/>
            </w:tcBorders>
            <w:shd w:val="clear" w:color="auto" w:fill="auto"/>
            <w:vAlign w:val="center"/>
            <w:hideMark/>
          </w:tcPr>
          <w:p w14:paraId="6179C8C6" w14:textId="66E443DF" w:rsidR="004123A3" w:rsidRPr="003A56B4" w:rsidRDefault="004123A3" w:rsidP="00F56113">
            <w:pPr>
              <w:pStyle w:val="NoSpacing"/>
              <w:rPr>
                <w:rFonts w:ascii="Garamond" w:hAnsi="Garamond"/>
                <w:sz w:val="20"/>
                <w:szCs w:val="20"/>
                <w:lang w:val="sq-AL"/>
              </w:rPr>
            </w:pPr>
            <w:r w:rsidRPr="003A56B4">
              <w:rPr>
                <w:rFonts w:ascii="Garamond" w:hAnsi="Garamond"/>
                <w:sz w:val="20"/>
                <w:szCs w:val="20"/>
                <w:lang w:val="sq-AL"/>
              </w:rPr>
              <w:t>Nënshkrim</w:t>
            </w:r>
            <w:r w:rsidR="00F56113">
              <w:rPr>
                <w:rFonts w:ascii="Garamond" w:hAnsi="Garamond"/>
                <w:sz w:val="20"/>
                <w:szCs w:val="20"/>
                <w:lang w:val="sq-AL"/>
              </w:rPr>
              <w:t>/</w:t>
            </w:r>
            <w:r w:rsidRPr="003A56B4">
              <w:rPr>
                <w:rFonts w:ascii="Garamond" w:hAnsi="Garamond"/>
                <w:sz w:val="20"/>
                <w:szCs w:val="20"/>
                <w:lang w:val="sq-AL"/>
              </w:rPr>
              <w:t>et në letër të debitor</w:t>
            </w:r>
            <w:r w:rsidR="00F56113">
              <w:rPr>
                <w:rFonts w:ascii="Garamond" w:hAnsi="Garamond"/>
                <w:sz w:val="20"/>
                <w:szCs w:val="20"/>
                <w:lang w:val="sq-AL"/>
              </w:rPr>
              <w:t>/ëve</w:t>
            </w:r>
          </w:p>
        </w:tc>
      </w:tr>
      <w:tr w:rsidR="004123A3" w:rsidRPr="003A56B4" w14:paraId="2F74E015"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75B44CCD"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AT-36</w:t>
            </w:r>
          </w:p>
        </w:tc>
        <w:tc>
          <w:tcPr>
            <w:tcW w:w="3951" w:type="pct"/>
            <w:tcBorders>
              <w:top w:val="nil"/>
              <w:left w:val="nil"/>
              <w:bottom w:val="single" w:sz="4" w:space="0" w:color="auto"/>
              <w:right w:val="single" w:sz="4" w:space="0" w:color="auto"/>
            </w:tcBorders>
            <w:shd w:val="clear" w:color="auto" w:fill="auto"/>
            <w:vAlign w:val="center"/>
            <w:hideMark/>
          </w:tcPr>
          <w:p w14:paraId="20F34398"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e nënshkrimit të anulimit të mandatit</w:t>
            </w:r>
          </w:p>
        </w:tc>
      </w:tr>
      <w:tr w:rsidR="004123A3" w:rsidRPr="003A56B4" w14:paraId="2E3A8B02"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31C55282"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AT-37</w:t>
            </w:r>
          </w:p>
        </w:tc>
        <w:tc>
          <w:tcPr>
            <w:tcW w:w="3951" w:type="pct"/>
            <w:tcBorders>
              <w:top w:val="nil"/>
              <w:left w:val="nil"/>
              <w:bottom w:val="single" w:sz="4" w:space="0" w:color="auto"/>
              <w:right w:val="single" w:sz="4" w:space="0" w:color="auto"/>
            </w:tcBorders>
            <w:shd w:val="clear" w:color="auto" w:fill="auto"/>
            <w:vAlign w:val="center"/>
            <w:hideMark/>
          </w:tcPr>
          <w:p w14:paraId="79FB06A3"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Kodi i identifikimit i palës referencë për debitorin</w:t>
            </w:r>
          </w:p>
        </w:tc>
      </w:tr>
      <w:tr w:rsidR="004123A3" w:rsidRPr="003A56B4" w14:paraId="51A64049"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16F3A5DE"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AT-38</w:t>
            </w:r>
          </w:p>
        </w:tc>
        <w:tc>
          <w:tcPr>
            <w:tcW w:w="3951" w:type="pct"/>
            <w:tcBorders>
              <w:top w:val="nil"/>
              <w:left w:val="nil"/>
              <w:bottom w:val="single" w:sz="4" w:space="0" w:color="auto"/>
              <w:right w:val="single" w:sz="4" w:space="0" w:color="auto"/>
            </w:tcBorders>
            <w:shd w:val="clear" w:color="auto" w:fill="auto"/>
            <w:vAlign w:val="center"/>
            <w:hideMark/>
          </w:tcPr>
          <w:p w14:paraId="1C2EFCD5"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Emri i palës referencë për kreditorin</w:t>
            </w:r>
          </w:p>
        </w:tc>
      </w:tr>
      <w:tr w:rsidR="004123A3" w:rsidRPr="003A56B4" w14:paraId="05A9C3F3"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71FD003E"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AT-39</w:t>
            </w:r>
          </w:p>
        </w:tc>
        <w:tc>
          <w:tcPr>
            <w:tcW w:w="3951" w:type="pct"/>
            <w:tcBorders>
              <w:top w:val="nil"/>
              <w:left w:val="nil"/>
              <w:bottom w:val="single" w:sz="4" w:space="0" w:color="auto"/>
              <w:right w:val="single" w:sz="4" w:space="0" w:color="auto"/>
            </w:tcBorders>
            <w:shd w:val="clear" w:color="auto" w:fill="auto"/>
            <w:vAlign w:val="center"/>
            <w:hideMark/>
          </w:tcPr>
          <w:p w14:paraId="11FF2E8E"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Kodi i identifikimit i palës referencë për kreditorin</w:t>
            </w:r>
          </w:p>
        </w:tc>
      </w:tr>
      <w:tr w:rsidR="004123A3" w:rsidRPr="003A56B4" w14:paraId="74212402"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5CCEE3E5"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AT-43</w:t>
            </w:r>
          </w:p>
        </w:tc>
        <w:tc>
          <w:tcPr>
            <w:tcW w:w="3951" w:type="pct"/>
            <w:tcBorders>
              <w:top w:val="nil"/>
              <w:left w:val="nil"/>
              <w:bottom w:val="single" w:sz="4" w:space="0" w:color="auto"/>
              <w:right w:val="single" w:sz="4" w:space="0" w:color="auto"/>
            </w:tcBorders>
            <w:shd w:val="clear" w:color="auto" w:fill="auto"/>
            <w:vAlign w:val="center"/>
            <w:hideMark/>
          </w:tcPr>
          <w:p w14:paraId="08099EE3"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Referenca e OSHP-së së kreditorit për kërkesën për arkëtim</w:t>
            </w:r>
          </w:p>
        </w:tc>
      </w:tr>
      <w:tr w:rsidR="004123A3" w:rsidRPr="003A56B4" w14:paraId="7F025999"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366F4DC0"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AT-44</w:t>
            </w:r>
          </w:p>
        </w:tc>
        <w:tc>
          <w:tcPr>
            <w:tcW w:w="3951" w:type="pct"/>
            <w:tcBorders>
              <w:top w:val="nil"/>
              <w:left w:val="nil"/>
              <w:bottom w:val="single" w:sz="4" w:space="0" w:color="auto"/>
              <w:right w:val="single" w:sz="4" w:space="0" w:color="auto"/>
            </w:tcBorders>
            <w:shd w:val="clear" w:color="auto" w:fill="auto"/>
            <w:vAlign w:val="center"/>
            <w:hideMark/>
          </w:tcPr>
          <w:p w14:paraId="67067D50"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Vlera e veprimit me kah të kundërt të kërkesës për arkëtim (nuk lejohen kthime të pjesshme)</w:t>
            </w:r>
          </w:p>
        </w:tc>
      </w:tr>
      <w:tr w:rsidR="004123A3" w:rsidRPr="003A56B4" w14:paraId="7DCC4887"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1834463C"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AT-45</w:t>
            </w:r>
          </w:p>
        </w:tc>
        <w:tc>
          <w:tcPr>
            <w:tcW w:w="3951" w:type="pct"/>
            <w:tcBorders>
              <w:top w:val="nil"/>
              <w:left w:val="nil"/>
              <w:bottom w:val="single" w:sz="4" w:space="0" w:color="auto"/>
              <w:right w:val="single" w:sz="4" w:space="0" w:color="auto"/>
            </w:tcBorders>
            <w:shd w:val="clear" w:color="auto" w:fill="auto"/>
            <w:vAlign w:val="center"/>
            <w:hideMark/>
          </w:tcPr>
          <w:p w14:paraId="287724D2" w14:textId="272DD010"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Referenca e OSHP-së së debitorit për një kërkesë (për rimbursim të një transaksioni të paa</w:t>
            </w:r>
            <w:r w:rsidR="00F56113">
              <w:rPr>
                <w:rFonts w:ascii="Garamond" w:hAnsi="Garamond"/>
                <w:sz w:val="20"/>
                <w:szCs w:val="20"/>
                <w:lang w:val="sq-AL"/>
              </w:rPr>
              <w:t>utorizuar</w:t>
            </w:r>
            <w:r w:rsidRPr="003A56B4">
              <w:rPr>
                <w:rFonts w:ascii="Garamond" w:hAnsi="Garamond"/>
                <w:sz w:val="20"/>
                <w:szCs w:val="20"/>
                <w:lang w:val="sq-AL"/>
              </w:rPr>
              <w:t xml:space="preserve"> ose për të marrë një kopje të mandatit)</w:t>
            </w:r>
          </w:p>
        </w:tc>
      </w:tr>
      <w:tr w:rsidR="004123A3" w:rsidRPr="003A56B4" w14:paraId="1D6B2206"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210764BF"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AT-46</w:t>
            </w:r>
          </w:p>
        </w:tc>
        <w:tc>
          <w:tcPr>
            <w:tcW w:w="3951" w:type="pct"/>
            <w:tcBorders>
              <w:top w:val="nil"/>
              <w:left w:val="nil"/>
              <w:bottom w:val="single" w:sz="4" w:space="0" w:color="auto"/>
              <w:right w:val="single" w:sz="4" w:space="0" w:color="auto"/>
            </w:tcBorders>
            <w:shd w:val="clear" w:color="auto" w:fill="auto"/>
            <w:vAlign w:val="center"/>
            <w:hideMark/>
          </w:tcPr>
          <w:p w14:paraId="33B0B70C" w14:textId="07A62BB2"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 xml:space="preserve">Kodi i tipit të kërkesës për rimbursim (për rimbursimin e një transaksioni të paautorizuar. Katër tipa kërkesash: </w:t>
            </w:r>
            <w:r w:rsidRPr="003A56B4">
              <w:rPr>
                <w:rFonts w:ascii="Garamond" w:hAnsi="Garamond"/>
                <w:sz w:val="20"/>
                <w:szCs w:val="20"/>
                <w:lang w:val="sq-AL"/>
              </w:rPr>
              <w:br/>
              <w:t>1</w:t>
            </w:r>
            <w:r w:rsidR="00F56113">
              <w:rPr>
                <w:rFonts w:ascii="Garamond" w:hAnsi="Garamond"/>
                <w:sz w:val="20"/>
                <w:szCs w:val="20"/>
                <w:lang w:val="sq-AL"/>
              </w:rPr>
              <w:t xml:space="preserve"> –</w:t>
            </w:r>
            <w:r w:rsidRPr="003A56B4">
              <w:rPr>
                <w:rFonts w:ascii="Garamond" w:hAnsi="Garamond"/>
                <w:sz w:val="20"/>
                <w:szCs w:val="20"/>
                <w:lang w:val="sq-AL"/>
              </w:rPr>
              <w:t xml:space="preserve"> një kopje e mandatit kërkohet nga OSHP-ja e debitorit – kopja duhet të jepet, përveç rastit kur kreditori pranon pretendimin;</w:t>
            </w:r>
            <w:r w:rsidRPr="003A56B4">
              <w:rPr>
                <w:rFonts w:ascii="Garamond" w:hAnsi="Garamond"/>
                <w:sz w:val="20"/>
                <w:szCs w:val="20"/>
                <w:lang w:val="sq-AL"/>
              </w:rPr>
              <w:br/>
              <w:t>2</w:t>
            </w:r>
            <w:r w:rsidR="00F56113">
              <w:rPr>
                <w:rFonts w:ascii="Garamond" w:hAnsi="Garamond"/>
                <w:sz w:val="20"/>
                <w:szCs w:val="20"/>
                <w:lang w:val="sq-AL"/>
              </w:rPr>
              <w:t xml:space="preserve"> –</w:t>
            </w:r>
            <w:r w:rsidRPr="003A56B4">
              <w:rPr>
                <w:rFonts w:ascii="Garamond" w:hAnsi="Garamond"/>
                <w:sz w:val="20"/>
                <w:szCs w:val="20"/>
                <w:lang w:val="sq-AL"/>
              </w:rPr>
              <w:t xml:space="preserve"> një kopje e mandatit kërkohet nga OSHP-ja e debitorit – kopja duhet të jepet edhe nëse kreditori pranon pretendimin;</w:t>
            </w:r>
            <w:r w:rsidRPr="003A56B4">
              <w:rPr>
                <w:rFonts w:ascii="Garamond" w:hAnsi="Garamond"/>
                <w:sz w:val="20"/>
                <w:szCs w:val="20"/>
                <w:lang w:val="sq-AL"/>
              </w:rPr>
              <w:br/>
              <w:t>3</w:t>
            </w:r>
            <w:r w:rsidR="00F56113">
              <w:rPr>
                <w:rFonts w:ascii="Garamond" w:hAnsi="Garamond"/>
                <w:sz w:val="20"/>
                <w:szCs w:val="20"/>
                <w:lang w:val="sq-AL"/>
              </w:rPr>
              <w:t xml:space="preserve"> –</w:t>
            </w:r>
            <w:r w:rsidRPr="003A56B4">
              <w:rPr>
                <w:rFonts w:ascii="Garamond" w:hAnsi="Garamond"/>
                <w:sz w:val="20"/>
                <w:szCs w:val="20"/>
                <w:lang w:val="sq-AL"/>
              </w:rPr>
              <w:t xml:space="preserve"> nuk kërkohet kopje e mandatit nga OSHP-ja e debitorit, duke qenë se sipas debitorit mandati është anuluar prej tij;</w:t>
            </w:r>
            <w:r w:rsidRPr="003A56B4">
              <w:rPr>
                <w:rFonts w:ascii="Garamond" w:hAnsi="Garamond"/>
                <w:sz w:val="20"/>
                <w:szCs w:val="20"/>
                <w:lang w:val="sq-AL"/>
              </w:rPr>
              <w:br/>
              <w:t>4</w:t>
            </w:r>
            <w:r w:rsidR="00F56113">
              <w:rPr>
                <w:rFonts w:ascii="Garamond" w:hAnsi="Garamond"/>
                <w:sz w:val="20"/>
                <w:szCs w:val="20"/>
                <w:lang w:val="sq-AL"/>
              </w:rPr>
              <w:t xml:space="preserve"> –</w:t>
            </w:r>
            <w:r w:rsidRPr="003A56B4">
              <w:rPr>
                <w:rFonts w:ascii="Garamond" w:hAnsi="Garamond"/>
                <w:sz w:val="20"/>
                <w:szCs w:val="20"/>
                <w:lang w:val="sq-AL"/>
              </w:rPr>
              <w:t xml:space="preserve"> nuk kërkohet kopje e mandatit nga OSHP-ja e debitorit, duke qenë se mandati duhet të jetë anuluar nga kreditori</w:t>
            </w:r>
            <w:r w:rsidR="00E15549">
              <w:rPr>
                <w:rFonts w:ascii="Garamond" w:hAnsi="Garamond"/>
                <w:sz w:val="20"/>
                <w:szCs w:val="20"/>
                <w:lang w:val="sq-AL"/>
              </w:rPr>
              <w:t>,</w:t>
            </w:r>
            <w:r w:rsidRPr="003A56B4">
              <w:rPr>
                <w:rFonts w:ascii="Garamond" w:hAnsi="Garamond"/>
                <w:sz w:val="20"/>
                <w:szCs w:val="20"/>
                <w:lang w:val="sq-AL"/>
              </w:rPr>
              <w:t xml:space="preserve"> pasi nuk ka qenë aktiv për 36 muaj pas kërkesës së fundit për arkëtim.</w:t>
            </w:r>
          </w:p>
        </w:tc>
      </w:tr>
      <w:tr w:rsidR="004123A3" w:rsidRPr="003A56B4" w14:paraId="00852BD5"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320511C7"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AT-47</w:t>
            </w:r>
          </w:p>
        </w:tc>
        <w:tc>
          <w:tcPr>
            <w:tcW w:w="3951" w:type="pct"/>
            <w:tcBorders>
              <w:top w:val="nil"/>
              <w:left w:val="nil"/>
              <w:bottom w:val="single" w:sz="4" w:space="0" w:color="auto"/>
              <w:right w:val="single" w:sz="4" w:space="0" w:color="auto"/>
            </w:tcBorders>
            <w:shd w:val="clear" w:color="auto" w:fill="auto"/>
            <w:vAlign w:val="center"/>
            <w:hideMark/>
          </w:tcPr>
          <w:p w14:paraId="0787D1B8"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e marrjes së kërkesës nga OSHP-ja e debitorit (data kur kërkesa e iniciuar nga debitori është marrë nga OSHP-ja e debitorit)</w:t>
            </w:r>
          </w:p>
        </w:tc>
      </w:tr>
      <w:tr w:rsidR="004123A3" w:rsidRPr="003A56B4" w14:paraId="43A6036D"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0FEF2F66"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AT-48</w:t>
            </w:r>
          </w:p>
        </w:tc>
        <w:tc>
          <w:tcPr>
            <w:tcW w:w="3951" w:type="pct"/>
            <w:tcBorders>
              <w:top w:val="nil"/>
              <w:left w:val="nil"/>
              <w:bottom w:val="single" w:sz="4" w:space="0" w:color="auto"/>
              <w:right w:val="single" w:sz="4" w:space="0" w:color="auto"/>
            </w:tcBorders>
            <w:shd w:val="clear" w:color="auto" w:fill="auto"/>
            <w:vAlign w:val="center"/>
            <w:hideMark/>
          </w:tcPr>
          <w:p w14:paraId="65FA0531"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e dërgimit të kërkesës nga OSHP-ja e debitorit (data kur kërkesa është dërguar nga OSHP-ja e debitorit për tek OSHP-ja e kreditorit)</w:t>
            </w:r>
          </w:p>
        </w:tc>
      </w:tr>
      <w:tr w:rsidR="004123A3" w:rsidRPr="003A56B4" w14:paraId="63257DFC"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52DE4DDB"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AT-49</w:t>
            </w:r>
          </w:p>
        </w:tc>
        <w:tc>
          <w:tcPr>
            <w:tcW w:w="3951" w:type="pct"/>
            <w:tcBorders>
              <w:top w:val="nil"/>
              <w:left w:val="nil"/>
              <w:bottom w:val="single" w:sz="4" w:space="0" w:color="auto"/>
              <w:right w:val="single" w:sz="4" w:space="0" w:color="auto"/>
            </w:tcBorders>
            <w:shd w:val="clear" w:color="auto" w:fill="auto"/>
            <w:vAlign w:val="center"/>
            <w:hideMark/>
          </w:tcPr>
          <w:p w14:paraId="355D9B8F"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Emri i OSHP-së së debitorit</w:t>
            </w:r>
          </w:p>
        </w:tc>
      </w:tr>
      <w:tr w:rsidR="004123A3" w:rsidRPr="003A56B4" w14:paraId="20894A6F"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305F1FDD"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AT-50</w:t>
            </w:r>
          </w:p>
        </w:tc>
        <w:tc>
          <w:tcPr>
            <w:tcW w:w="3951" w:type="pct"/>
            <w:tcBorders>
              <w:top w:val="nil"/>
              <w:left w:val="nil"/>
              <w:bottom w:val="single" w:sz="4" w:space="0" w:color="auto"/>
              <w:right w:val="single" w:sz="4" w:space="0" w:color="auto"/>
            </w:tcBorders>
            <w:shd w:val="clear" w:color="auto" w:fill="auto"/>
            <w:vAlign w:val="center"/>
            <w:hideMark/>
          </w:tcPr>
          <w:p w14:paraId="4C5629AA"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Detajet e kontaktit të OSHP-së së debitorit</w:t>
            </w:r>
          </w:p>
        </w:tc>
      </w:tr>
      <w:tr w:rsidR="004123A3" w:rsidRPr="003A56B4" w14:paraId="10206EDA"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4DF93879"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AT-51</w:t>
            </w:r>
          </w:p>
        </w:tc>
        <w:tc>
          <w:tcPr>
            <w:tcW w:w="3951" w:type="pct"/>
            <w:tcBorders>
              <w:top w:val="nil"/>
              <w:left w:val="nil"/>
              <w:bottom w:val="single" w:sz="4" w:space="0" w:color="auto"/>
              <w:right w:val="single" w:sz="4" w:space="0" w:color="auto"/>
            </w:tcBorders>
            <w:shd w:val="clear" w:color="auto" w:fill="auto"/>
            <w:vAlign w:val="center"/>
            <w:hideMark/>
          </w:tcPr>
          <w:p w14:paraId="6CF863FA"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 xml:space="preserve">Adresa </w:t>
            </w:r>
            <w:r w:rsidRPr="00E15549">
              <w:rPr>
                <w:rFonts w:ascii="Garamond" w:hAnsi="Garamond"/>
                <w:i/>
                <w:sz w:val="20"/>
                <w:szCs w:val="20"/>
                <w:lang w:val="sq-AL"/>
              </w:rPr>
              <w:t>email</w:t>
            </w:r>
            <w:r w:rsidRPr="003A56B4">
              <w:rPr>
                <w:rFonts w:ascii="Garamond" w:hAnsi="Garamond"/>
                <w:sz w:val="20"/>
                <w:szCs w:val="20"/>
                <w:lang w:val="sq-AL"/>
              </w:rPr>
              <w:t xml:space="preserve"> ose numri i faksit të OSHP-së së debitorit ku kopja e mandatit duhet të dërgohet nga OSHP-ja e kreditorit.</w:t>
            </w:r>
          </w:p>
        </w:tc>
      </w:tr>
      <w:tr w:rsidR="004123A3" w:rsidRPr="003A56B4" w14:paraId="748A57BA"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47494C94"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AT-52</w:t>
            </w:r>
          </w:p>
        </w:tc>
        <w:tc>
          <w:tcPr>
            <w:tcW w:w="3951" w:type="pct"/>
            <w:tcBorders>
              <w:top w:val="nil"/>
              <w:left w:val="nil"/>
              <w:bottom w:val="single" w:sz="4" w:space="0" w:color="auto"/>
              <w:right w:val="single" w:sz="4" w:space="0" w:color="auto"/>
            </w:tcBorders>
            <w:shd w:val="clear" w:color="auto" w:fill="auto"/>
            <w:vAlign w:val="center"/>
            <w:hideMark/>
          </w:tcPr>
          <w:p w14:paraId="620BAA1F"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Treguesi nëse kërkohet konfirmim i marrjes së kërkesës nga OSHP-a e kreditorit (po/jo)</w:t>
            </w:r>
          </w:p>
        </w:tc>
      </w:tr>
      <w:tr w:rsidR="004123A3" w:rsidRPr="003A56B4" w14:paraId="64316E6B"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7A546D0F"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AT-53</w:t>
            </w:r>
          </w:p>
        </w:tc>
        <w:tc>
          <w:tcPr>
            <w:tcW w:w="3951" w:type="pct"/>
            <w:tcBorders>
              <w:top w:val="nil"/>
              <w:left w:val="nil"/>
              <w:bottom w:val="single" w:sz="4" w:space="0" w:color="auto"/>
              <w:right w:val="single" w:sz="4" w:space="0" w:color="auto"/>
            </w:tcBorders>
            <w:shd w:val="clear" w:color="auto" w:fill="auto"/>
            <w:vAlign w:val="center"/>
            <w:hideMark/>
          </w:tcPr>
          <w:p w14:paraId="13E8C745"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e debitimit të kërkesës për arkëtim</w:t>
            </w:r>
          </w:p>
        </w:tc>
      </w:tr>
      <w:tr w:rsidR="004123A3" w:rsidRPr="003A56B4" w14:paraId="228182A3"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5765DC3B"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AT-54</w:t>
            </w:r>
          </w:p>
        </w:tc>
        <w:tc>
          <w:tcPr>
            <w:tcW w:w="3951" w:type="pct"/>
            <w:tcBorders>
              <w:top w:val="nil"/>
              <w:left w:val="nil"/>
              <w:bottom w:val="single" w:sz="4" w:space="0" w:color="auto"/>
              <w:right w:val="single" w:sz="4" w:space="0" w:color="auto"/>
            </w:tcBorders>
            <w:shd w:val="clear" w:color="auto" w:fill="auto"/>
            <w:vAlign w:val="center"/>
            <w:hideMark/>
          </w:tcPr>
          <w:p w14:paraId="79BEA9B5"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më e fundit e kërkesës për arkëtim</w:t>
            </w:r>
          </w:p>
        </w:tc>
      </w:tr>
      <w:tr w:rsidR="004123A3" w:rsidRPr="003A56B4" w14:paraId="5E458619"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5D7D60AF"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AT-55</w:t>
            </w:r>
          </w:p>
        </w:tc>
        <w:tc>
          <w:tcPr>
            <w:tcW w:w="3951" w:type="pct"/>
            <w:tcBorders>
              <w:top w:val="nil"/>
              <w:left w:val="nil"/>
              <w:bottom w:val="single" w:sz="4" w:space="0" w:color="auto"/>
              <w:right w:val="single" w:sz="4" w:space="0" w:color="auto"/>
            </w:tcBorders>
            <w:shd w:val="clear" w:color="auto" w:fill="auto"/>
            <w:vAlign w:val="center"/>
            <w:hideMark/>
          </w:tcPr>
          <w:p w14:paraId="2DF2FFA1"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e anulimit</w:t>
            </w:r>
          </w:p>
        </w:tc>
      </w:tr>
      <w:tr w:rsidR="004123A3" w:rsidRPr="003A56B4" w14:paraId="2E45CF62"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2C365948"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AT-56</w:t>
            </w:r>
          </w:p>
        </w:tc>
        <w:tc>
          <w:tcPr>
            <w:tcW w:w="3951" w:type="pct"/>
            <w:tcBorders>
              <w:top w:val="nil"/>
              <w:left w:val="nil"/>
              <w:bottom w:val="single" w:sz="4" w:space="0" w:color="auto"/>
              <w:right w:val="single" w:sz="4" w:space="0" w:color="auto"/>
            </w:tcBorders>
            <w:shd w:val="clear" w:color="auto" w:fill="auto"/>
            <w:vAlign w:val="center"/>
            <w:hideMark/>
          </w:tcPr>
          <w:p w14:paraId="3C0BDDB9"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Referenca e përgjigjes së kreditorit (mbi kërkesën e OSHP-së së debitorit)</w:t>
            </w:r>
          </w:p>
        </w:tc>
      </w:tr>
      <w:tr w:rsidR="004123A3" w:rsidRPr="003A56B4" w14:paraId="11F6F592"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4731BFE3"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AT-57</w:t>
            </w:r>
          </w:p>
        </w:tc>
        <w:tc>
          <w:tcPr>
            <w:tcW w:w="3951" w:type="pct"/>
            <w:tcBorders>
              <w:top w:val="nil"/>
              <w:left w:val="nil"/>
              <w:bottom w:val="single" w:sz="4" w:space="0" w:color="auto"/>
              <w:right w:val="single" w:sz="4" w:space="0" w:color="auto"/>
            </w:tcBorders>
            <w:shd w:val="clear" w:color="auto" w:fill="auto"/>
            <w:vAlign w:val="center"/>
            <w:hideMark/>
          </w:tcPr>
          <w:p w14:paraId="5A9B46C6" w14:textId="7C714676" w:rsidR="004123A3" w:rsidRPr="003A56B4" w:rsidRDefault="004123A3" w:rsidP="00E72CAD">
            <w:pPr>
              <w:pStyle w:val="NoSpacing"/>
              <w:rPr>
                <w:rFonts w:ascii="Garamond" w:hAnsi="Garamond"/>
                <w:sz w:val="20"/>
                <w:szCs w:val="20"/>
                <w:lang w:val="sq-AL"/>
              </w:rPr>
            </w:pPr>
            <w:r w:rsidRPr="003A56B4">
              <w:rPr>
                <w:rFonts w:ascii="Garamond" w:hAnsi="Garamond"/>
                <w:sz w:val="20"/>
                <w:szCs w:val="20"/>
                <w:lang w:val="sq-AL"/>
              </w:rPr>
              <w:t>Kodet e tip</w:t>
            </w:r>
            <w:r w:rsidR="004A4F5D">
              <w:rPr>
                <w:rFonts w:ascii="Garamond" w:hAnsi="Garamond"/>
                <w:sz w:val="20"/>
                <w:szCs w:val="20"/>
                <w:lang w:val="sq-AL"/>
              </w:rPr>
              <w:t>a</w:t>
            </w:r>
            <w:r w:rsidRPr="003A56B4">
              <w:rPr>
                <w:rFonts w:ascii="Garamond" w:hAnsi="Garamond"/>
                <w:sz w:val="20"/>
                <w:szCs w:val="20"/>
                <w:lang w:val="sq-AL"/>
              </w:rPr>
              <w:t>ve të përgjigjes (dhënë OSHP-ja e debitorit nga OSHP-ja e kreditorit:</w:t>
            </w:r>
            <w:r w:rsidRPr="003A56B4">
              <w:rPr>
                <w:rFonts w:ascii="Garamond" w:hAnsi="Garamond"/>
                <w:sz w:val="20"/>
                <w:szCs w:val="20"/>
                <w:lang w:val="sq-AL"/>
              </w:rPr>
              <w:br/>
              <w:t>1</w:t>
            </w:r>
            <w:r w:rsidR="00E72CAD">
              <w:rPr>
                <w:rFonts w:ascii="Garamond" w:hAnsi="Garamond"/>
                <w:sz w:val="20"/>
                <w:szCs w:val="20"/>
                <w:lang w:val="sq-AL"/>
              </w:rPr>
              <w:t>.</w:t>
            </w:r>
            <w:r w:rsidRPr="003A56B4">
              <w:rPr>
                <w:rFonts w:ascii="Garamond" w:hAnsi="Garamond"/>
                <w:sz w:val="20"/>
                <w:szCs w:val="20"/>
                <w:lang w:val="sq-AL"/>
              </w:rPr>
              <w:t xml:space="preserve"> </w:t>
            </w:r>
            <w:r w:rsidR="00E72CAD" w:rsidRPr="003A56B4">
              <w:rPr>
                <w:rFonts w:ascii="Garamond" w:hAnsi="Garamond"/>
                <w:sz w:val="20"/>
                <w:szCs w:val="20"/>
                <w:lang w:val="sq-AL"/>
              </w:rPr>
              <w:t xml:space="preserve">Kreditori </w:t>
            </w:r>
            <w:r w:rsidRPr="003A56B4">
              <w:rPr>
                <w:rFonts w:ascii="Garamond" w:hAnsi="Garamond"/>
                <w:sz w:val="20"/>
                <w:szCs w:val="20"/>
                <w:lang w:val="sq-AL"/>
              </w:rPr>
              <w:t>pranon pretendimin për rimbursim paraqitur nga debitori (e</w:t>
            </w:r>
            <w:r w:rsidR="00E72CAD">
              <w:rPr>
                <w:rFonts w:ascii="Garamond" w:hAnsi="Garamond"/>
                <w:sz w:val="20"/>
                <w:szCs w:val="20"/>
                <w:lang w:val="sq-AL"/>
              </w:rPr>
              <w:t xml:space="preserve"> </w:t>
            </w:r>
            <w:r w:rsidRPr="003A56B4">
              <w:rPr>
                <w:rFonts w:ascii="Garamond" w:hAnsi="Garamond"/>
                <w:sz w:val="20"/>
                <w:szCs w:val="20"/>
                <w:lang w:val="sq-AL"/>
              </w:rPr>
              <w:t>aplikueshme për kërkesë për rimbursim);</w:t>
            </w:r>
            <w:r w:rsidRPr="003A56B4">
              <w:rPr>
                <w:rFonts w:ascii="Garamond" w:hAnsi="Garamond"/>
                <w:sz w:val="20"/>
                <w:szCs w:val="20"/>
                <w:lang w:val="sq-AL"/>
              </w:rPr>
              <w:br/>
              <w:t>2</w:t>
            </w:r>
            <w:r w:rsidR="00E72CAD">
              <w:rPr>
                <w:rFonts w:ascii="Garamond" w:hAnsi="Garamond"/>
                <w:sz w:val="20"/>
                <w:szCs w:val="20"/>
                <w:lang w:val="sq-AL"/>
              </w:rPr>
              <w:t>.</w:t>
            </w:r>
            <w:r w:rsidRPr="003A56B4">
              <w:rPr>
                <w:rFonts w:ascii="Garamond" w:hAnsi="Garamond"/>
                <w:sz w:val="20"/>
                <w:szCs w:val="20"/>
                <w:lang w:val="sq-AL"/>
              </w:rPr>
              <w:t xml:space="preserve"> </w:t>
            </w:r>
            <w:r w:rsidR="00E72CAD" w:rsidRPr="003A56B4">
              <w:rPr>
                <w:rFonts w:ascii="Garamond" w:hAnsi="Garamond"/>
                <w:sz w:val="20"/>
                <w:szCs w:val="20"/>
                <w:lang w:val="sq-AL"/>
              </w:rPr>
              <w:t xml:space="preserve">Kreditori </w:t>
            </w:r>
            <w:r w:rsidRPr="003A56B4">
              <w:rPr>
                <w:rFonts w:ascii="Garamond" w:hAnsi="Garamond"/>
                <w:sz w:val="20"/>
                <w:szCs w:val="20"/>
                <w:lang w:val="sq-AL"/>
              </w:rPr>
              <w:t>siguron kopje të mandatit (e aplikueshme për kërkesë për rimbursim);</w:t>
            </w:r>
            <w:r w:rsidRPr="003A56B4">
              <w:rPr>
                <w:rFonts w:ascii="Garamond" w:hAnsi="Garamond"/>
                <w:sz w:val="20"/>
                <w:szCs w:val="20"/>
                <w:lang w:val="sq-AL"/>
              </w:rPr>
              <w:br/>
              <w:t>3</w:t>
            </w:r>
            <w:r w:rsidR="00E72CAD">
              <w:rPr>
                <w:rFonts w:ascii="Garamond" w:hAnsi="Garamond"/>
                <w:sz w:val="20"/>
                <w:szCs w:val="20"/>
                <w:lang w:val="sq-AL"/>
              </w:rPr>
              <w:t>.</w:t>
            </w:r>
            <w:r w:rsidRPr="003A56B4">
              <w:rPr>
                <w:rFonts w:ascii="Garamond" w:hAnsi="Garamond"/>
                <w:sz w:val="20"/>
                <w:szCs w:val="20"/>
                <w:lang w:val="sq-AL"/>
              </w:rPr>
              <w:t xml:space="preserve"> </w:t>
            </w:r>
            <w:r w:rsidR="00E72CAD" w:rsidRPr="003A56B4">
              <w:rPr>
                <w:rFonts w:ascii="Garamond" w:hAnsi="Garamond"/>
                <w:sz w:val="20"/>
                <w:szCs w:val="20"/>
                <w:lang w:val="sq-AL"/>
              </w:rPr>
              <w:t xml:space="preserve">Pretendim </w:t>
            </w:r>
            <w:r w:rsidRPr="003A56B4">
              <w:rPr>
                <w:rFonts w:ascii="Garamond" w:hAnsi="Garamond"/>
                <w:sz w:val="20"/>
                <w:szCs w:val="20"/>
                <w:lang w:val="sq-AL"/>
              </w:rPr>
              <w:t>i diskutueshëm nga kreditori (e aplikueshme për kërkesë për rimbursim);</w:t>
            </w:r>
            <w:r w:rsidRPr="003A56B4">
              <w:rPr>
                <w:rFonts w:ascii="Garamond" w:hAnsi="Garamond"/>
                <w:sz w:val="20"/>
                <w:szCs w:val="20"/>
                <w:lang w:val="sq-AL"/>
              </w:rPr>
              <w:br/>
              <w:t>4</w:t>
            </w:r>
            <w:r w:rsidR="00E72CAD">
              <w:rPr>
                <w:rFonts w:ascii="Garamond" w:hAnsi="Garamond"/>
                <w:sz w:val="20"/>
                <w:szCs w:val="20"/>
                <w:lang w:val="sq-AL"/>
              </w:rPr>
              <w:t>.</w:t>
            </w:r>
            <w:r w:rsidRPr="003A56B4">
              <w:rPr>
                <w:rFonts w:ascii="Garamond" w:hAnsi="Garamond"/>
                <w:sz w:val="20"/>
                <w:szCs w:val="20"/>
                <w:lang w:val="sq-AL"/>
              </w:rPr>
              <w:t xml:space="preserve"> </w:t>
            </w:r>
            <w:r w:rsidR="00E72CAD" w:rsidRPr="003A56B4">
              <w:rPr>
                <w:rFonts w:ascii="Garamond" w:hAnsi="Garamond"/>
                <w:sz w:val="20"/>
                <w:szCs w:val="20"/>
                <w:lang w:val="sq-AL"/>
              </w:rPr>
              <w:t xml:space="preserve">Kreditori </w:t>
            </w:r>
            <w:r w:rsidRPr="003A56B4">
              <w:rPr>
                <w:rFonts w:ascii="Garamond" w:hAnsi="Garamond"/>
                <w:sz w:val="20"/>
                <w:szCs w:val="20"/>
                <w:lang w:val="sq-AL"/>
              </w:rPr>
              <w:t>siguron kopje të mandatit (e aplikueshme për kërkesë për kopje mandati);</w:t>
            </w:r>
            <w:r w:rsidRPr="003A56B4">
              <w:rPr>
                <w:rFonts w:ascii="Garamond" w:hAnsi="Garamond"/>
                <w:sz w:val="20"/>
                <w:szCs w:val="20"/>
                <w:lang w:val="sq-AL"/>
              </w:rPr>
              <w:br/>
              <w:t>5</w:t>
            </w:r>
            <w:r w:rsidR="00E72CAD">
              <w:rPr>
                <w:rFonts w:ascii="Garamond" w:hAnsi="Garamond"/>
                <w:sz w:val="20"/>
                <w:szCs w:val="20"/>
                <w:lang w:val="sq-AL"/>
              </w:rPr>
              <w:t>.</w:t>
            </w:r>
            <w:r w:rsidRPr="003A56B4">
              <w:rPr>
                <w:rFonts w:ascii="Garamond" w:hAnsi="Garamond"/>
                <w:sz w:val="20"/>
                <w:szCs w:val="20"/>
                <w:lang w:val="sq-AL"/>
              </w:rPr>
              <w:t xml:space="preserve"> </w:t>
            </w:r>
            <w:r w:rsidR="00E72CAD" w:rsidRPr="003A56B4">
              <w:rPr>
                <w:rFonts w:ascii="Garamond" w:hAnsi="Garamond"/>
                <w:sz w:val="20"/>
                <w:szCs w:val="20"/>
                <w:lang w:val="sq-AL"/>
              </w:rPr>
              <w:t xml:space="preserve">Kreditori </w:t>
            </w:r>
            <w:r w:rsidRPr="003A56B4">
              <w:rPr>
                <w:rFonts w:ascii="Garamond" w:hAnsi="Garamond"/>
                <w:sz w:val="20"/>
                <w:szCs w:val="20"/>
                <w:lang w:val="sq-AL"/>
              </w:rPr>
              <w:t>nuk siguron kopje të mandatit (e aplikueshme për kërkesë për kopje mandati)</w:t>
            </w:r>
          </w:p>
        </w:tc>
      </w:tr>
      <w:tr w:rsidR="004123A3" w:rsidRPr="003A56B4" w14:paraId="14F86B51"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4A379B22"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AT-58</w:t>
            </w:r>
          </w:p>
        </w:tc>
        <w:tc>
          <w:tcPr>
            <w:tcW w:w="3951" w:type="pct"/>
            <w:tcBorders>
              <w:top w:val="nil"/>
              <w:left w:val="nil"/>
              <w:bottom w:val="single" w:sz="4" w:space="0" w:color="auto"/>
              <w:right w:val="single" w:sz="4" w:space="0" w:color="auto"/>
            </w:tcBorders>
            <w:shd w:val="clear" w:color="auto" w:fill="auto"/>
            <w:vAlign w:val="center"/>
            <w:hideMark/>
          </w:tcPr>
          <w:p w14:paraId="524750ED"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Qëllimi i kërkesës për arkëtim</w:t>
            </w:r>
          </w:p>
        </w:tc>
      </w:tr>
      <w:tr w:rsidR="004123A3" w:rsidRPr="003A56B4" w14:paraId="3E4BEA31"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1939C663"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AT-59</w:t>
            </w:r>
          </w:p>
        </w:tc>
        <w:tc>
          <w:tcPr>
            <w:tcW w:w="3951" w:type="pct"/>
            <w:tcBorders>
              <w:top w:val="nil"/>
              <w:left w:val="nil"/>
              <w:bottom w:val="single" w:sz="4" w:space="0" w:color="auto"/>
              <w:right w:val="single" w:sz="4" w:space="0" w:color="auto"/>
            </w:tcBorders>
            <w:shd w:val="clear" w:color="auto" w:fill="auto"/>
            <w:vAlign w:val="center"/>
            <w:hideMark/>
          </w:tcPr>
          <w:p w14:paraId="587C9423"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Kategoria e qëllimit të kërkesës për arkëtim</w:t>
            </w:r>
          </w:p>
        </w:tc>
      </w:tr>
      <w:tr w:rsidR="004123A3" w:rsidRPr="003A56B4" w14:paraId="1B427F48"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01642DBA"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AT-R1</w:t>
            </w:r>
          </w:p>
        </w:tc>
        <w:tc>
          <w:tcPr>
            <w:tcW w:w="3951" w:type="pct"/>
            <w:tcBorders>
              <w:top w:val="nil"/>
              <w:left w:val="nil"/>
              <w:bottom w:val="single" w:sz="4" w:space="0" w:color="auto"/>
              <w:right w:val="single" w:sz="4" w:space="0" w:color="auto"/>
            </w:tcBorders>
            <w:shd w:val="clear" w:color="auto" w:fill="auto"/>
            <w:vAlign w:val="center"/>
            <w:hideMark/>
          </w:tcPr>
          <w:p w14:paraId="7B3AD677"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 xml:space="preserve">Tipi i mesazhit “R” (përmban kodin e identifikimit të një nga mesazheve: </w:t>
            </w:r>
            <w:r w:rsidRPr="00E72CAD">
              <w:rPr>
                <w:rFonts w:ascii="Garamond" w:hAnsi="Garamond"/>
                <w:i/>
                <w:sz w:val="20"/>
                <w:szCs w:val="20"/>
                <w:lang w:val="sq-AL"/>
              </w:rPr>
              <w:t>Reject</w:t>
            </w:r>
            <w:r w:rsidRPr="003A56B4">
              <w:rPr>
                <w:rFonts w:ascii="Garamond" w:hAnsi="Garamond"/>
                <w:sz w:val="20"/>
                <w:szCs w:val="20"/>
                <w:lang w:val="sq-AL"/>
              </w:rPr>
              <w:t xml:space="preserve"> (mospranim), </w:t>
            </w:r>
            <w:r w:rsidRPr="00E72CAD">
              <w:rPr>
                <w:rFonts w:ascii="Garamond" w:hAnsi="Garamond"/>
                <w:i/>
                <w:sz w:val="20"/>
                <w:szCs w:val="20"/>
                <w:lang w:val="sq-AL"/>
              </w:rPr>
              <w:t>Return</w:t>
            </w:r>
            <w:r w:rsidRPr="003A56B4">
              <w:rPr>
                <w:rFonts w:ascii="Garamond" w:hAnsi="Garamond"/>
                <w:sz w:val="20"/>
                <w:szCs w:val="20"/>
                <w:lang w:val="sq-AL"/>
              </w:rPr>
              <w:t xml:space="preserve"> (kthim), </w:t>
            </w:r>
            <w:r w:rsidRPr="00E72CAD">
              <w:rPr>
                <w:rFonts w:ascii="Garamond" w:hAnsi="Garamond"/>
                <w:i/>
                <w:sz w:val="20"/>
                <w:szCs w:val="20"/>
                <w:lang w:val="sq-AL"/>
              </w:rPr>
              <w:t>Refund</w:t>
            </w:r>
            <w:r w:rsidRPr="003A56B4">
              <w:rPr>
                <w:rFonts w:ascii="Garamond" w:hAnsi="Garamond"/>
                <w:sz w:val="20"/>
                <w:szCs w:val="20"/>
                <w:lang w:val="sq-AL"/>
              </w:rPr>
              <w:t xml:space="preserve"> (rimbursim))</w:t>
            </w:r>
          </w:p>
        </w:tc>
      </w:tr>
      <w:tr w:rsidR="004123A3" w:rsidRPr="003A56B4" w14:paraId="79514162"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6119A952"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AT-R2</w:t>
            </w:r>
          </w:p>
        </w:tc>
        <w:tc>
          <w:tcPr>
            <w:tcW w:w="3951" w:type="pct"/>
            <w:tcBorders>
              <w:top w:val="nil"/>
              <w:left w:val="nil"/>
              <w:bottom w:val="single" w:sz="4" w:space="0" w:color="auto"/>
              <w:right w:val="single" w:sz="4" w:space="0" w:color="auto"/>
            </w:tcBorders>
            <w:shd w:val="clear" w:color="auto" w:fill="auto"/>
            <w:vAlign w:val="center"/>
            <w:hideMark/>
          </w:tcPr>
          <w:p w14:paraId="3081A986" w14:textId="2515C2EF" w:rsidR="004123A3" w:rsidRPr="003A56B4" w:rsidRDefault="004123A3" w:rsidP="00E72CAD">
            <w:pPr>
              <w:pStyle w:val="NoSpacing"/>
              <w:rPr>
                <w:rFonts w:ascii="Garamond" w:hAnsi="Garamond"/>
                <w:sz w:val="20"/>
                <w:szCs w:val="20"/>
                <w:lang w:val="sq-AL"/>
              </w:rPr>
            </w:pPr>
            <w:r w:rsidRPr="003A56B4">
              <w:rPr>
                <w:rFonts w:ascii="Garamond" w:hAnsi="Garamond"/>
                <w:sz w:val="20"/>
                <w:szCs w:val="20"/>
                <w:lang w:val="sq-AL"/>
              </w:rPr>
              <w:t>Identifikimi i tipit të palës që inicion mesazhin “R”</w:t>
            </w:r>
            <w:r w:rsidRPr="003A56B4">
              <w:rPr>
                <w:rFonts w:ascii="Garamond" w:hAnsi="Garamond"/>
                <w:sz w:val="20"/>
                <w:szCs w:val="20"/>
                <w:lang w:val="sq-AL"/>
              </w:rPr>
              <w:br/>
              <w:t xml:space="preserve">(OSHP-ja e kreditorit (për </w:t>
            </w:r>
            <w:r w:rsidRPr="00E72CAD">
              <w:rPr>
                <w:rFonts w:ascii="Garamond" w:hAnsi="Garamond"/>
                <w:i/>
                <w:sz w:val="20"/>
                <w:szCs w:val="20"/>
                <w:lang w:val="sq-AL"/>
              </w:rPr>
              <w:t>Reject, Reverse</w:t>
            </w:r>
            <w:r w:rsidR="00E72CAD">
              <w:rPr>
                <w:rFonts w:ascii="Garamond" w:hAnsi="Garamond"/>
                <w:sz w:val="20"/>
                <w:szCs w:val="20"/>
                <w:lang w:val="sq-AL"/>
              </w:rPr>
              <w:t>);</w:t>
            </w:r>
            <w:r w:rsidRPr="003A56B4">
              <w:rPr>
                <w:rFonts w:ascii="Garamond" w:hAnsi="Garamond"/>
                <w:sz w:val="20"/>
                <w:szCs w:val="20"/>
                <w:lang w:val="sq-AL"/>
              </w:rPr>
              <w:br/>
              <w:t xml:space="preserve">OSHP-ja e debitorit (për </w:t>
            </w:r>
            <w:r w:rsidRPr="00E72CAD">
              <w:rPr>
                <w:rFonts w:ascii="Garamond" w:hAnsi="Garamond"/>
                <w:i/>
                <w:sz w:val="20"/>
                <w:szCs w:val="20"/>
                <w:lang w:val="sq-AL"/>
              </w:rPr>
              <w:t>Reject, Return)</w:t>
            </w:r>
            <w:r w:rsidR="00E72CAD">
              <w:rPr>
                <w:rFonts w:ascii="Garamond" w:hAnsi="Garamond"/>
                <w:sz w:val="20"/>
                <w:szCs w:val="20"/>
                <w:lang w:val="sq-AL"/>
              </w:rPr>
              <w:t>;</w:t>
            </w:r>
            <w:r w:rsidRPr="003A56B4">
              <w:rPr>
                <w:rFonts w:ascii="Garamond" w:hAnsi="Garamond"/>
                <w:sz w:val="20"/>
                <w:szCs w:val="20"/>
                <w:lang w:val="sq-AL"/>
              </w:rPr>
              <w:br/>
              <w:t xml:space="preserve">operatori (vetëm </w:t>
            </w:r>
            <w:r w:rsidRPr="00E72CAD">
              <w:rPr>
                <w:rFonts w:ascii="Garamond" w:hAnsi="Garamond"/>
                <w:i/>
                <w:sz w:val="20"/>
                <w:szCs w:val="20"/>
                <w:lang w:val="sq-AL"/>
              </w:rPr>
              <w:t>Reject</w:t>
            </w:r>
            <w:r w:rsidRPr="003A56B4">
              <w:rPr>
                <w:rFonts w:ascii="Garamond" w:hAnsi="Garamond"/>
                <w:sz w:val="20"/>
                <w:szCs w:val="20"/>
                <w:lang w:val="sq-AL"/>
              </w:rPr>
              <w:t>)</w:t>
            </w:r>
            <w:r w:rsidR="00E72CAD">
              <w:rPr>
                <w:rFonts w:ascii="Garamond" w:hAnsi="Garamond"/>
                <w:sz w:val="20"/>
                <w:szCs w:val="20"/>
                <w:lang w:val="sq-AL"/>
              </w:rPr>
              <w:t>;</w:t>
            </w:r>
            <w:r w:rsidR="00E72CAD">
              <w:rPr>
                <w:rFonts w:ascii="Garamond" w:hAnsi="Garamond"/>
                <w:sz w:val="20"/>
                <w:szCs w:val="20"/>
                <w:lang w:val="sq-AL"/>
              </w:rPr>
              <w:br/>
              <w:t xml:space="preserve">kreditori (vetëm </w:t>
            </w:r>
            <w:r w:rsidR="00E72CAD" w:rsidRPr="00E72CAD">
              <w:rPr>
                <w:rFonts w:ascii="Garamond" w:hAnsi="Garamond"/>
                <w:i/>
                <w:sz w:val="20"/>
                <w:szCs w:val="20"/>
                <w:lang w:val="sq-AL"/>
              </w:rPr>
              <w:t>Reverse</w:t>
            </w:r>
            <w:r w:rsidR="00E72CAD">
              <w:rPr>
                <w:rFonts w:ascii="Garamond" w:hAnsi="Garamond"/>
                <w:sz w:val="20"/>
                <w:szCs w:val="20"/>
                <w:lang w:val="sq-AL"/>
              </w:rPr>
              <w:t>);</w:t>
            </w:r>
            <w:r w:rsidRPr="003A56B4">
              <w:rPr>
                <w:rFonts w:ascii="Garamond" w:hAnsi="Garamond"/>
                <w:sz w:val="20"/>
                <w:szCs w:val="20"/>
                <w:lang w:val="sq-AL"/>
              </w:rPr>
              <w:br/>
              <w:t xml:space="preserve">debitori (vetëm </w:t>
            </w:r>
            <w:r w:rsidRPr="00E72CAD">
              <w:rPr>
                <w:rFonts w:ascii="Garamond" w:hAnsi="Garamond"/>
                <w:i/>
                <w:sz w:val="20"/>
                <w:szCs w:val="20"/>
                <w:lang w:val="sq-AL"/>
              </w:rPr>
              <w:t>Refund</w:t>
            </w:r>
            <w:r w:rsidRPr="003A56B4">
              <w:rPr>
                <w:rFonts w:ascii="Garamond" w:hAnsi="Garamond"/>
                <w:sz w:val="20"/>
                <w:szCs w:val="20"/>
                <w:lang w:val="sq-AL"/>
              </w:rPr>
              <w:t>))</w:t>
            </w:r>
            <w:r w:rsidR="00E72CAD">
              <w:rPr>
                <w:rFonts w:ascii="Garamond" w:hAnsi="Garamond"/>
                <w:sz w:val="20"/>
                <w:szCs w:val="20"/>
                <w:lang w:val="sq-AL"/>
              </w:rPr>
              <w:t>.</w:t>
            </w:r>
          </w:p>
        </w:tc>
      </w:tr>
      <w:tr w:rsidR="004123A3" w:rsidRPr="003A56B4" w14:paraId="327EF421"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3D464649"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AT-R3</w:t>
            </w:r>
          </w:p>
        </w:tc>
        <w:tc>
          <w:tcPr>
            <w:tcW w:w="3951" w:type="pct"/>
            <w:tcBorders>
              <w:top w:val="nil"/>
              <w:left w:val="nil"/>
              <w:bottom w:val="single" w:sz="4" w:space="0" w:color="auto"/>
              <w:right w:val="single" w:sz="4" w:space="0" w:color="auto"/>
            </w:tcBorders>
            <w:shd w:val="clear" w:color="auto" w:fill="auto"/>
            <w:vAlign w:val="center"/>
            <w:hideMark/>
          </w:tcPr>
          <w:p w14:paraId="4C0337C2"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 xml:space="preserve">Kodi i arsyes për mospranim të kërkesës për arkëtim </w:t>
            </w:r>
            <w:r w:rsidRPr="00E72CAD">
              <w:rPr>
                <w:rFonts w:ascii="Garamond" w:hAnsi="Garamond"/>
                <w:i/>
                <w:sz w:val="20"/>
                <w:szCs w:val="20"/>
                <w:lang w:val="sq-AL"/>
              </w:rPr>
              <w:t>(Reject/Return/Refund)</w:t>
            </w:r>
          </w:p>
        </w:tc>
      </w:tr>
      <w:tr w:rsidR="004123A3" w:rsidRPr="003A56B4" w14:paraId="1F1B9ADC"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4B6869FC"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AT-R4</w:t>
            </w:r>
          </w:p>
        </w:tc>
        <w:tc>
          <w:tcPr>
            <w:tcW w:w="3951" w:type="pct"/>
            <w:tcBorders>
              <w:top w:val="nil"/>
              <w:left w:val="nil"/>
              <w:bottom w:val="single" w:sz="4" w:space="0" w:color="auto"/>
              <w:right w:val="single" w:sz="4" w:space="0" w:color="auto"/>
            </w:tcBorders>
            <w:shd w:val="clear" w:color="auto" w:fill="auto"/>
            <w:vAlign w:val="center"/>
            <w:hideMark/>
          </w:tcPr>
          <w:p w14:paraId="7FB6B3C5"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Data e shlyerjes e kthimit, rimbursimit, ose veprimit me kah të kundërt</w:t>
            </w:r>
          </w:p>
        </w:tc>
      </w:tr>
      <w:tr w:rsidR="004123A3" w:rsidRPr="003A56B4" w14:paraId="14613376"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01109B01"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AT-R5</w:t>
            </w:r>
          </w:p>
        </w:tc>
        <w:tc>
          <w:tcPr>
            <w:tcW w:w="3951" w:type="pct"/>
            <w:tcBorders>
              <w:top w:val="nil"/>
              <w:left w:val="nil"/>
              <w:bottom w:val="single" w:sz="4" w:space="0" w:color="auto"/>
              <w:right w:val="single" w:sz="4" w:space="0" w:color="auto"/>
            </w:tcBorders>
            <w:shd w:val="clear" w:color="auto" w:fill="auto"/>
            <w:vAlign w:val="center"/>
            <w:hideMark/>
          </w:tcPr>
          <w:p w14:paraId="751727DD"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 xml:space="preserve">Referencë e posaçme e OSHP-së që inicion </w:t>
            </w:r>
            <w:r w:rsidRPr="00E72CAD">
              <w:rPr>
                <w:rFonts w:ascii="Garamond" w:hAnsi="Garamond"/>
                <w:i/>
                <w:sz w:val="20"/>
                <w:szCs w:val="20"/>
                <w:lang w:val="sq-AL"/>
              </w:rPr>
              <w:t>Reject/Return/Refund</w:t>
            </w:r>
            <w:r w:rsidRPr="003A56B4">
              <w:rPr>
                <w:rFonts w:ascii="Garamond" w:hAnsi="Garamond"/>
                <w:sz w:val="20"/>
                <w:szCs w:val="20"/>
                <w:lang w:val="sq-AL"/>
              </w:rPr>
              <w:t xml:space="preserve"> për atë </w:t>
            </w:r>
            <w:r w:rsidRPr="00E72CAD">
              <w:rPr>
                <w:rFonts w:ascii="Garamond" w:hAnsi="Garamond"/>
                <w:i/>
                <w:sz w:val="20"/>
                <w:szCs w:val="20"/>
                <w:lang w:val="sq-AL"/>
              </w:rPr>
              <w:t>Reject/Return/Refund</w:t>
            </w:r>
          </w:p>
        </w:tc>
      </w:tr>
      <w:tr w:rsidR="004123A3" w:rsidRPr="003A56B4" w14:paraId="268254A2"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700003B7"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AT-R6</w:t>
            </w:r>
          </w:p>
        </w:tc>
        <w:tc>
          <w:tcPr>
            <w:tcW w:w="3951" w:type="pct"/>
            <w:tcBorders>
              <w:top w:val="nil"/>
              <w:left w:val="nil"/>
              <w:bottom w:val="single" w:sz="4" w:space="0" w:color="auto"/>
              <w:right w:val="single" w:sz="4" w:space="0" w:color="auto"/>
            </w:tcBorders>
            <w:shd w:val="clear" w:color="auto" w:fill="auto"/>
            <w:vAlign w:val="center"/>
            <w:hideMark/>
          </w:tcPr>
          <w:p w14:paraId="4B9B791E"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Kompensimi i rimbursimit që pranon OSHP-ja e debitorit nga OSHP-ja e kreditorit</w:t>
            </w:r>
          </w:p>
        </w:tc>
      </w:tr>
      <w:tr w:rsidR="004123A3" w:rsidRPr="003A56B4" w14:paraId="01A83B06"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70F5916E"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lastRenderedPageBreak/>
              <w:t>AT-R7</w:t>
            </w:r>
          </w:p>
        </w:tc>
        <w:tc>
          <w:tcPr>
            <w:tcW w:w="3951" w:type="pct"/>
            <w:tcBorders>
              <w:top w:val="nil"/>
              <w:left w:val="nil"/>
              <w:bottom w:val="single" w:sz="4" w:space="0" w:color="auto"/>
              <w:right w:val="single" w:sz="4" w:space="0" w:color="auto"/>
            </w:tcBorders>
            <w:shd w:val="clear" w:color="auto" w:fill="auto"/>
            <w:vAlign w:val="center"/>
            <w:hideMark/>
          </w:tcPr>
          <w:p w14:paraId="17D92D36"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 xml:space="preserve">Referencë e posaçme e OSHP-së së kreditorit për veprimin me kah të kundërt </w:t>
            </w:r>
            <w:r w:rsidRPr="00E72CAD">
              <w:rPr>
                <w:rFonts w:ascii="Garamond" w:hAnsi="Garamond"/>
                <w:i/>
                <w:sz w:val="20"/>
                <w:szCs w:val="20"/>
                <w:lang w:val="sq-AL"/>
              </w:rPr>
              <w:t>(Reverse)</w:t>
            </w:r>
          </w:p>
        </w:tc>
      </w:tr>
      <w:tr w:rsidR="004123A3" w:rsidRPr="003A56B4" w14:paraId="0BA8999F" w14:textId="77777777" w:rsidTr="003A56B4">
        <w:trPr>
          <w:trHeight w:val="20"/>
          <w:jc w:val="center"/>
        </w:trPr>
        <w:tc>
          <w:tcPr>
            <w:tcW w:w="1049" w:type="pct"/>
            <w:tcBorders>
              <w:top w:val="nil"/>
              <w:left w:val="single" w:sz="4" w:space="0" w:color="auto"/>
              <w:bottom w:val="single" w:sz="4" w:space="0" w:color="auto"/>
              <w:right w:val="single" w:sz="4" w:space="0" w:color="auto"/>
            </w:tcBorders>
            <w:shd w:val="clear" w:color="auto" w:fill="auto"/>
            <w:noWrap/>
            <w:vAlign w:val="center"/>
            <w:hideMark/>
          </w:tcPr>
          <w:p w14:paraId="2DED16D1"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AT-R8</w:t>
            </w:r>
          </w:p>
        </w:tc>
        <w:tc>
          <w:tcPr>
            <w:tcW w:w="3951" w:type="pct"/>
            <w:tcBorders>
              <w:top w:val="single" w:sz="4" w:space="0" w:color="auto"/>
              <w:left w:val="nil"/>
              <w:bottom w:val="single" w:sz="4" w:space="0" w:color="auto"/>
              <w:right w:val="single" w:sz="4" w:space="0" w:color="auto"/>
            </w:tcBorders>
            <w:shd w:val="clear" w:color="000000" w:fill="auto"/>
            <w:vAlign w:val="center"/>
            <w:hideMark/>
          </w:tcPr>
          <w:p w14:paraId="7B912E42" w14:textId="77777777" w:rsidR="004123A3" w:rsidRPr="003A56B4" w:rsidRDefault="004123A3" w:rsidP="003A56B4">
            <w:pPr>
              <w:pStyle w:val="NoSpacing"/>
              <w:rPr>
                <w:rFonts w:ascii="Garamond" w:hAnsi="Garamond"/>
                <w:sz w:val="20"/>
                <w:szCs w:val="20"/>
                <w:lang w:val="sq-AL"/>
              </w:rPr>
            </w:pPr>
            <w:r w:rsidRPr="003A56B4">
              <w:rPr>
                <w:rFonts w:ascii="Garamond" w:hAnsi="Garamond"/>
                <w:sz w:val="20"/>
                <w:szCs w:val="20"/>
                <w:lang w:val="sq-AL"/>
              </w:rPr>
              <w:t>Vlera e tarifës së shkëmbimit</w:t>
            </w:r>
          </w:p>
        </w:tc>
      </w:tr>
    </w:tbl>
    <w:p w14:paraId="5C7C3BBB" w14:textId="77777777" w:rsidR="003A56B4" w:rsidRDefault="003A56B4" w:rsidP="003A56B4">
      <w:pPr>
        <w:pStyle w:val="TEXXX"/>
        <w:widowControl w:val="0"/>
        <w:ind w:firstLine="0"/>
        <w:rPr>
          <w:b/>
          <w:lang w:val="sq-AL"/>
        </w:rPr>
      </w:pPr>
    </w:p>
    <w:p w14:paraId="612E055E" w14:textId="77777777" w:rsidR="00533CC0" w:rsidRDefault="00533CC0" w:rsidP="003A56B4">
      <w:pPr>
        <w:pStyle w:val="TEXXX"/>
        <w:widowControl w:val="0"/>
        <w:ind w:firstLine="0"/>
        <w:jc w:val="center"/>
        <w:rPr>
          <w:lang w:val="sq-AL"/>
        </w:rPr>
      </w:pPr>
    </w:p>
    <w:p w14:paraId="3D90D49F" w14:textId="77777777" w:rsidR="00533CC0" w:rsidRDefault="00533CC0" w:rsidP="003A56B4">
      <w:pPr>
        <w:pStyle w:val="TEXXX"/>
        <w:widowControl w:val="0"/>
        <w:ind w:firstLine="0"/>
        <w:jc w:val="center"/>
        <w:rPr>
          <w:lang w:val="sq-AL"/>
        </w:rPr>
      </w:pPr>
    </w:p>
    <w:p w14:paraId="783999B2" w14:textId="77777777" w:rsidR="00533CC0" w:rsidRDefault="00533CC0" w:rsidP="003A56B4">
      <w:pPr>
        <w:pStyle w:val="TEXXX"/>
        <w:widowControl w:val="0"/>
        <w:ind w:firstLine="0"/>
        <w:jc w:val="center"/>
        <w:rPr>
          <w:lang w:val="sq-AL"/>
        </w:rPr>
      </w:pPr>
    </w:p>
    <w:p w14:paraId="254C7CD4" w14:textId="43F66B55" w:rsidR="003A56B4" w:rsidRPr="003A56B4" w:rsidRDefault="003A56B4" w:rsidP="003A56B4">
      <w:pPr>
        <w:pStyle w:val="TEXXX"/>
        <w:widowControl w:val="0"/>
        <w:ind w:firstLine="0"/>
        <w:jc w:val="center"/>
        <w:rPr>
          <w:lang w:val="sq-AL"/>
        </w:rPr>
      </w:pPr>
      <w:r w:rsidRPr="003A56B4">
        <w:rPr>
          <w:lang w:val="sq-AL"/>
        </w:rPr>
        <w:t>ANEKS 2</w:t>
      </w:r>
    </w:p>
    <w:p w14:paraId="2A4CE6BF" w14:textId="2350D78D" w:rsidR="004123A3" w:rsidRPr="003A56B4" w:rsidRDefault="003A56B4" w:rsidP="003A56B4">
      <w:pPr>
        <w:pStyle w:val="TEXXX"/>
        <w:widowControl w:val="0"/>
        <w:ind w:firstLine="0"/>
        <w:jc w:val="center"/>
        <w:rPr>
          <w:lang w:val="sq-AL"/>
        </w:rPr>
      </w:pPr>
      <w:r w:rsidRPr="003A56B4">
        <w:rPr>
          <w:lang w:val="sq-AL"/>
        </w:rPr>
        <w:t>KOLEKSIONI I TË DHËNAVE DHE ATRIBUTET E SHKËMBYERA MIDIS PALËVE QË NDËRVEPROJNË NË TRANSAKSIONET E DEBITIMIT DIREKT</w:t>
      </w:r>
    </w:p>
    <w:p w14:paraId="633D09EC" w14:textId="77777777" w:rsidR="004123A3" w:rsidRPr="003A56B4" w:rsidRDefault="004123A3" w:rsidP="003A56B4">
      <w:pPr>
        <w:pStyle w:val="TEXXX"/>
        <w:widowControl w:val="0"/>
        <w:jc w:val="center"/>
        <w:rPr>
          <w:lang w:val="sq-AL"/>
        </w:rPr>
      </w:pPr>
    </w:p>
    <w:p w14:paraId="37B28916" w14:textId="77777777" w:rsidR="004123A3" w:rsidRPr="008B7FB1" w:rsidRDefault="004123A3" w:rsidP="00911B83">
      <w:pPr>
        <w:pStyle w:val="TEXXX"/>
        <w:widowControl w:val="0"/>
        <w:rPr>
          <w:b/>
          <w:lang w:val="sq-AL"/>
        </w:rPr>
      </w:pPr>
      <w:r w:rsidRPr="008B7FB1">
        <w:rPr>
          <w:b/>
          <w:lang w:val="sq-AL"/>
        </w:rPr>
        <w:t>DS-01: Mandati</w:t>
      </w:r>
    </w:p>
    <w:p w14:paraId="178CF709" w14:textId="50453C1C" w:rsidR="004123A3" w:rsidRPr="008B7FB1" w:rsidRDefault="004123A3" w:rsidP="00911B83">
      <w:pPr>
        <w:pStyle w:val="TEXXX"/>
        <w:widowControl w:val="0"/>
        <w:rPr>
          <w:lang w:val="sq-AL"/>
        </w:rPr>
      </w:pPr>
      <w:r w:rsidRPr="008B7FB1">
        <w:rPr>
          <w:lang w:val="sq-AL"/>
        </w:rPr>
        <w:t xml:space="preserve">Mandati mund të paraqitet në një format të përshtatshëm të personalizuar nga vetë kreditori, por që duhet të jetë i qartë e i kuptueshme për përdoruesit e tij, si dhe të përmbajë informacionin e nevojshëm të listuar më poshtë në trajtën e koleksionit të të dhënave, të cilat janë një nënbashkësi e nevojshme prej atributeve të paraqitura në </w:t>
      </w:r>
      <w:r w:rsidR="006A5106" w:rsidRPr="008B7FB1">
        <w:rPr>
          <w:lang w:val="sq-AL"/>
        </w:rPr>
        <w:t xml:space="preserve">aneksin </w:t>
      </w:r>
      <w:r w:rsidRPr="008B7FB1">
        <w:rPr>
          <w:lang w:val="sq-AL"/>
        </w:rPr>
        <w:t>1. Për secilin atribut përcaktohet edhe pala përgjegjëse për plotësimin e informacionit.</w:t>
      </w:r>
    </w:p>
    <w:p w14:paraId="15EDD456" w14:textId="77777777" w:rsidR="004123A3" w:rsidRPr="008B7FB1" w:rsidRDefault="004123A3" w:rsidP="00911B83">
      <w:pPr>
        <w:widowControl w:val="0"/>
        <w:spacing w:after="0" w:line="240" w:lineRule="auto"/>
        <w:jc w:val="both"/>
        <w:rPr>
          <w:rFonts w:ascii="Times New Roman" w:hAnsi="Times New Roman" w:cs="Times New Roman"/>
          <w:sz w:val="24"/>
          <w:szCs w:val="24"/>
          <w:lang w:val="sq-AL"/>
        </w:rPr>
      </w:pPr>
    </w:p>
    <w:tbl>
      <w:tblPr>
        <w:tblW w:w="5000" w:type="pct"/>
        <w:jc w:val="center"/>
        <w:tblLook w:val="04A0" w:firstRow="1" w:lastRow="0" w:firstColumn="1" w:lastColumn="0" w:noHBand="0" w:noVBand="1"/>
      </w:tblPr>
      <w:tblGrid>
        <w:gridCol w:w="1804"/>
        <w:gridCol w:w="4996"/>
        <w:gridCol w:w="1723"/>
      </w:tblGrid>
      <w:tr w:rsidR="004123A3" w:rsidRPr="008E72F3" w14:paraId="4BBF909F" w14:textId="77777777" w:rsidTr="008E72F3">
        <w:trPr>
          <w:trHeight w:val="20"/>
          <w:jc w:val="center"/>
        </w:trPr>
        <w:tc>
          <w:tcPr>
            <w:tcW w:w="10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FF7A655" w14:textId="77777777" w:rsidR="004123A3" w:rsidRPr="008E72F3" w:rsidRDefault="004123A3" w:rsidP="008E72F3">
            <w:pPr>
              <w:pStyle w:val="NoSpacing"/>
              <w:rPr>
                <w:rFonts w:ascii="Garamond" w:hAnsi="Garamond"/>
                <w:b/>
                <w:i/>
                <w:sz w:val="20"/>
                <w:szCs w:val="20"/>
                <w:lang w:val="sq-AL"/>
              </w:rPr>
            </w:pPr>
            <w:r w:rsidRPr="008E72F3">
              <w:rPr>
                <w:rFonts w:ascii="Garamond" w:hAnsi="Garamond"/>
                <w:b/>
                <w:i/>
                <w:sz w:val="20"/>
                <w:szCs w:val="20"/>
                <w:lang w:val="sq-AL"/>
              </w:rPr>
              <w:t>Kodi i atributit</w:t>
            </w:r>
          </w:p>
        </w:tc>
        <w:tc>
          <w:tcPr>
            <w:tcW w:w="2931" w:type="pct"/>
            <w:tcBorders>
              <w:top w:val="single" w:sz="4" w:space="0" w:color="auto"/>
              <w:left w:val="nil"/>
              <w:bottom w:val="single" w:sz="4" w:space="0" w:color="auto"/>
              <w:right w:val="single" w:sz="4" w:space="0" w:color="auto"/>
            </w:tcBorders>
            <w:shd w:val="clear" w:color="000000" w:fill="D9D9D9"/>
            <w:noWrap/>
            <w:vAlign w:val="center"/>
            <w:hideMark/>
          </w:tcPr>
          <w:p w14:paraId="3AB4E279" w14:textId="77777777" w:rsidR="004123A3" w:rsidRPr="008E72F3" w:rsidRDefault="004123A3" w:rsidP="008E72F3">
            <w:pPr>
              <w:pStyle w:val="NoSpacing"/>
              <w:rPr>
                <w:rFonts w:ascii="Garamond" w:hAnsi="Garamond"/>
                <w:b/>
                <w:i/>
                <w:sz w:val="20"/>
                <w:szCs w:val="20"/>
                <w:lang w:val="sq-AL"/>
              </w:rPr>
            </w:pPr>
            <w:r w:rsidRPr="008E72F3">
              <w:rPr>
                <w:rFonts w:ascii="Garamond" w:hAnsi="Garamond"/>
                <w:b/>
                <w:i/>
                <w:sz w:val="20"/>
                <w:szCs w:val="20"/>
                <w:lang w:val="sq-AL"/>
              </w:rPr>
              <w:t>Përshkrimi</w:t>
            </w:r>
          </w:p>
        </w:tc>
        <w:tc>
          <w:tcPr>
            <w:tcW w:w="1011" w:type="pct"/>
            <w:tcBorders>
              <w:top w:val="single" w:sz="4" w:space="0" w:color="auto"/>
              <w:left w:val="nil"/>
              <w:bottom w:val="single" w:sz="4" w:space="0" w:color="auto"/>
              <w:right w:val="single" w:sz="4" w:space="0" w:color="auto"/>
            </w:tcBorders>
            <w:shd w:val="clear" w:color="000000" w:fill="D9D9D9"/>
            <w:noWrap/>
            <w:vAlign w:val="center"/>
            <w:hideMark/>
          </w:tcPr>
          <w:p w14:paraId="4860FC65" w14:textId="3CF61052" w:rsidR="004123A3" w:rsidRPr="008E72F3" w:rsidRDefault="00991867" w:rsidP="008E72F3">
            <w:pPr>
              <w:pStyle w:val="NoSpacing"/>
              <w:rPr>
                <w:rFonts w:ascii="Garamond" w:hAnsi="Garamond"/>
                <w:b/>
                <w:i/>
                <w:sz w:val="20"/>
                <w:szCs w:val="20"/>
                <w:lang w:val="sq-AL"/>
              </w:rPr>
            </w:pPr>
            <w:r w:rsidRPr="008E72F3">
              <w:rPr>
                <w:rFonts w:ascii="Garamond" w:hAnsi="Garamond"/>
                <w:b/>
                <w:i/>
                <w:sz w:val="20"/>
                <w:szCs w:val="20"/>
                <w:lang w:val="sq-AL"/>
              </w:rPr>
              <w:t>plotësohet nga</w:t>
            </w:r>
          </w:p>
        </w:tc>
      </w:tr>
      <w:tr w:rsidR="004123A3" w:rsidRPr="008E72F3" w14:paraId="687C5994"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F1C0D1D"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AT-01</w:t>
            </w:r>
          </w:p>
        </w:tc>
        <w:tc>
          <w:tcPr>
            <w:tcW w:w="2931" w:type="pct"/>
            <w:tcBorders>
              <w:top w:val="nil"/>
              <w:left w:val="nil"/>
              <w:bottom w:val="single" w:sz="4" w:space="0" w:color="auto"/>
              <w:right w:val="single" w:sz="4" w:space="0" w:color="auto"/>
            </w:tcBorders>
            <w:shd w:val="clear" w:color="auto" w:fill="auto"/>
            <w:noWrap/>
            <w:vAlign w:val="center"/>
            <w:hideMark/>
          </w:tcPr>
          <w:p w14:paraId="422FD3D9" w14:textId="54CA3BDF"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Refer</w:t>
            </w:r>
            <w:r w:rsidR="00533CC0">
              <w:rPr>
                <w:rFonts w:ascii="Garamond" w:hAnsi="Garamond"/>
                <w:sz w:val="20"/>
                <w:szCs w:val="20"/>
                <w:lang w:val="sq-AL"/>
              </w:rPr>
              <w:t>e</w:t>
            </w:r>
            <w:r w:rsidRPr="008E72F3">
              <w:rPr>
                <w:rFonts w:ascii="Garamond" w:hAnsi="Garamond"/>
                <w:sz w:val="20"/>
                <w:szCs w:val="20"/>
                <w:lang w:val="sq-AL"/>
              </w:rPr>
              <w:t>nca unike e mandatit</w:t>
            </w:r>
          </w:p>
        </w:tc>
        <w:tc>
          <w:tcPr>
            <w:tcW w:w="1011" w:type="pct"/>
            <w:tcBorders>
              <w:top w:val="nil"/>
              <w:left w:val="nil"/>
              <w:bottom w:val="single" w:sz="4" w:space="0" w:color="auto"/>
              <w:right w:val="single" w:sz="4" w:space="0" w:color="auto"/>
            </w:tcBorders>
            <w:shd w:val="clear" w:color="auto" w:fill="auto"/>
            <w:noWrap/>
            <w:vAlign w:val="center"/>
            <w:hideMark/>
          </w:tcPr>
          <w:p w14:paraId="3FDEFC28" w14:textId="27022793"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kreditori</w:t>
            </w:r>
          </w:p>
        </w:tc>
      </w:tr>
      <w:tr w:rsidR="004123A3" w:rsidRPr="008E72F3" w14:paraId="632B541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58574CF"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AT-14</w:t>
            </w:r>
          </w:p>
        </w:tc>
        <w:tc>
          <w:tcPr>
            <w:tcW w:w="2931" w:type="pct"/>
            <w:tcBorders>
              <w:top w:val="nil"/>
              <w:left w:val="nil"/>
              <w:bottom w:val="single" w:sz="4" w:space="0" w:color="auto"/>
              <w:right w:val="single" w:sz="4" w:space="0" w:color="auto"/>
            </w:tcBorders>
            <w:shd w:val="clear" w:color="auto" w:fill="auto"/>
            <w:noWrap/>
            <w:vAlign w:val="center"/>
            <w:hideMark/>
          </w:tcPr>
          <w:p w14:paraId="6BDEEE35"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Emri i debitorit</w:t>
            </w:r>
          </w:p>
        </w:tc>
        <w:tc>
          <w:tcPr>
            <w:tcW w:w="1011" w:type="pct"/>
            <w:tcBorders>
              <w:top w:val="nil"/>
              <w:left w:val="nil"/>
              <w:bottom w:val="single" w:sz="4" w:space="0" w:color="auto"/>
              <w:right w:val="single" w:sz="4" w:space="0" w:color="auto"/>
            </w:tcBorders>
            <w:shd w:val="clear" w:color="auto" w:fill="auto"/>
            <w:noWrap/>
            <w:vAlign w:val="center"/>
            <w:hideMark/>
          </w:tcPr>
          <w:p w14:paraId="62654C41" w14:textId="71116151"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4ABBC94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1047026E"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AT-09</w:t>
            </w:r>
          </w:p>
        </w:tc>
        <w:tc>
          <w:tcPr>
            <w:tcW w:w="2931" w:type="pct"/>
            <w:tcBorders>
              <w:top w:val="nil"/>
              <w:left w:val="nil"/>
              <w:bottom w:val="single" w:sz="4" w:space="0" w:color="auto"/>
              <w:right w:val="single" w:sz="4" w:space="0" w:color="auto"/>
            </w:tcBorders>
            <w:shd w:val="clear" w:color="auto" w:fill="auto"/>
            <w:vAlign w:val="center"/>
            <w:hideMark/>
          </w:tcPr>
          <w:p w14:paraId="0F34EF49"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Adresa e debitorit</w:t>
            </w:r>
            <w:r w:rsidRPr="008E72F3">
              <w:rPr>
                <w:rFonts w:ascii="Garamond" w:hAnsi="Garamond"/>
                <w:sz w:val="20"/>
                <w:szCs w:val="20"/>
                <w:lang w:val="sq-AL"/>
              </w:rPr>
              <w:br/>
              <w:t>(përfshirë kodin postar, qyteti, shteti i rezidencës)</w:t>
            </w:r>
          </w:p>
        </w:tc>
        <w:tc>
          <w:tcPr>
            <w:tcW w:w="1011" w:type="pct"/>
            <w:tcBorders>
              <w:top w:val="nil"/>
              <w:left w:val="nil"/>
              <w:bottom w:val="single" w:sz="4" w:space="0" w:color="auto"/>
              <w:right w:val="single" w:sz="4" w:space="0" w:color="auto"/>
            </w:tcBorders>
            <w:shd w:val="clear" w:color="auto" w:fill="auto"/>
            <w:noWrap/>
            <w:vAlign w:val="center"/>
            <w:hideMark/>
          </w:tcPr>
          <w:p w14:paraId="7CCC7545" w14:textId="29954868"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3077B06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125BAAE"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AT-27</w:t>
            </w:r>
          </w:p>
        </w:tc>
        <w:tc>
          <w:tcPr>
            <w:tcW w:w="2931" w:type="pct"/>
            <w:tcBorders>
              <w:top w:val="nil"/>
              <w:left w:val="nil"/>
              <w:bottom w:val="single" w:sz="4" w:space="0" w:color="auto"/>
              <w:right w:val="single" w:sz="4" w:space="0" w:color="auto"/>
            </w:tcBorders>
            <w:shd w:val="clear" w:color="auto" w:fill="auto"/>
            <w:vAlign w:val="center"/>
            <w:hideMark/>
          </w:tcPr>
          <w:p w14:paraId="3F7771CA"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Kodi i identifikimit të debitorit</w:t>
            </w:r>
            <w:r w:rsidRPr="008E72F3">
              <w:rPr>
                <w:rFonts w:ascii="Garamond" w:hAnsi="Garamond"/>
                <w:sz w:val="20"/>
                <w:szCs w:val="20"/>
                <w:lang w:val="sq-AL"/>
              </w:rPr>
              <w:br/>
              <w:t>(jo i detyrueshëm)</w:t>
            </w:r>
          </w:p>
        </w:tc>
        <w:tc>
          <w:tcPr>
            <w:tcW w:w="1011" w:type="pct"/>
            <w:tcBorders>
              <w:top w:val="nil"/>
              <w:left w:val="nil"/>
              <w:bottom w:val="single" w:sz="4" w:space="0" w:color="auto"/>
              <w:right w:val="single" w:sz="4" w:space="0" w:color="auto"/>
            </w:tcBorders>
            <w:shd w:val="clear" w:color="auto" w:fill="auto"/>
            <w:noWrap/>
            <w:vAlign w:val="center"/>
            <w:hideMark/>
          </w:tcPr>
          <w:p w14:paraId="64551E49" w14:textId="4159200C"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3A26E4EB"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7AB86AF6"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AT-07</w:t>
            </w:r>
          </w:p>
        </w:tc>
        <w:tc>
          <w:tcPr>
            <w:tcW w:w="2931" w:type="pct"/>
            <w:tcBorders>
              <w:top w:val="nil"/>
              <w:left w:val="nil"/>
              <w:bottom w:val="single" w:sz="4" w:space="0" w:color="auto"/>
              <w:right w:val="single" w:sz="4" w:space="0" w:color="auto"/>
            </w:tcBorders>
            <w:shd w:val="clear" w:color="auto" w:fill="auto"/>
            <w:noWrap/>
            <w:vAlign w:val="center"/>
            <w:hideMark/>
          </w:tcPr>
          <w:p w14:paraId="0FEC5B01"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Numri i llogarisë IBAN i debitorit</w:t>
            </w:r>
          </w:p>
        </w:tc>
        <w:tc>
          <w:tcPr>
            <w:tcW w:w="1011" w:type="pct"/>
            <w:tcBorders>
              <w:top w:val="nil"/>
              <w:left w:val="nil"/>
              <w:bottom w:val="single" w:sz="4" w:space="0" w:color="auto"/>
              <w:right w:val="single" w:sz="4" w:space="0" w:color="auto"/>
            </w:tcBorders>
            <w:shd w:val="clear" w:color="auto" w:fill="auto"/>
            <w:noWrap/>
            <w:vAlign w:val="center"/>
            <w:hideMark/>
          </w:tcPr>
          <w:p w14:paraId="796BDDBF" w14:textId="15B95A51"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09DC65CE"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128E105"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AT-08</w:t>
            </w:r>
          </w:p>
        </w:tc>
        <w:tc>
          <w:tcPr>
            <w:tcW w:w="2931" w:type="pct"/>
            <w:tcBorders>
              <w:top w:val="nil"/>
              <w:left w:val="nil"/>
              <w:bottom w:val="single" w:sz="4" w:space="0" w:color="auto"/>
              <w:right w:val="single" w:sz="4" w:space="0" w:color="auto"/>
            </w:tcBorders>
            <w:shd w:val="clear" w:color="auto" w:fill="auto"/>
            <w:vAlign w:val="center"/>
            <w:hideMark/>
          </w:tcPr>
          <w:p w14:paraId="184D2189"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Numri identifikues i kontratës</w:t>
            </w:r>
            <w:r w:rsidRPr="008E72F3">
              <w:rPr>
                <w:rFonts w:ascii="Garamond" w:hAnsi="Garamond"/>
                <w:sz w:val="20"/>
                <w:szCs w:val="20"/>
                <w:lang w:val="sq-AL"/>
              </w:rPr>
              <w:br/>
              <w:t>(jo i detyrueshëm)</w:t>
            </w:r>
          </w:p>
        </w:tc>
        <w:tc>
          <w:tcPr>
            <w:tcW w:w="1011" w:type="pct"/>
            <w:tcBorders>
              <w:top w:val="nil"/>
              <w:left w:val="nil"/>
              <w:bottom w:val="single" w:sz="4" w:space="0" w:color="auto"/>
              <w:right w:val="single" w:sz="4" w:space="0" w:color="auto"/>
            </w:tcBorders>
            <w:shd w:val="clear" w:color="auto" w:fill="auto"/>
            <w:noWrap/>
            <w:vAlign w:val="center"/>
            <w:hideMark/>
          </w:tcPr>
          <w:p w14:paraId="620C3865" w14:textId="3100DFED"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kreditori</w:t>
            </w:r>
          </w:p>
        </w:tc>
      </w:tr>
      <w:tr w:rsidR="004123A3" w:rsidRPr="008E72F3" w14:paraId="1E63CC2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673A493B"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AT-13</w:t>
            </w:r>
          </w:p>
        </w:tc>
        <w:tc>
          <w:tcPr>
            <w:tcW w:w="2931" w:type="pct"/>
            <w:tcBorders>
              <w:top w:val="nil"/>
              <w:left w:val="nil"/>
              <w:bottom w:val="single" w:sz="4" w:space="0" w:color="auto"/>
              <w:right w:val="single" w:sz="4" w:space="0" w:color="auto"/>
            </w:tcBorders>
            <w:shd w:val="clear" w:color="auto" w:fill="auto"/>
            <w:noWrap/>
            <w:vAlign w:val="center"/>
            <w:hideMark/>
          </w:tcPr>
          <w:p w14:paraId="42183B85"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Kodi BIC i OSHP-së së debitorit</w:t>
            </w:r>
          </w:p>
        </w:tc>
        <w:tc>
          <w:tcPr>
            <w:tcW w:w="1011" w:type="pct"/>
            <w:tcBorders>
              <w:top w:val="nil"/>
              <w:left w:val="nil"/>
              <w:bottom w:val="single" w:sz="4" w:space="0" w:color="auto"/>
              <w:right w:val="single" w:sz="4" w:space="0" w:color="auto"/>
            </w:tcBorders>
            <w:shd w:val="clear" w:color="auto" w:fill="auto"/>
            <w:noWrap/>
            <w:vAlign w:val="center"/>
            <w:hideMark/>
          </w:tcPr>
          <w:p w14:paraId="36B0240D" w14:textId="2508CC39"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6E569FC3"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759CE928"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AT-02</w:t>
            </w:r>
          </w:p>
        </w:tc>
        <w:tc>
          <w:tcPr>
            <w:tcW w:w="2931" w:type="pct"/>
            <w:tcBorders>
              <w:top w:val="nil"/>
              <w:left w:val="nil"/>
              <w:bottom w:val="single" w:sz="4" w:space="0" w:color="auto"/>
              <w:right w:val="single" w:sz="4" w:space="0" w:color="auto"/>
            </w:tcBorders>
            <w:shd w:val="clear" w:color="auto" w:fill="auto"/>
            <w:noWrap/>
            <w:vAlign w:val="center"/>
            <w:hideMark/>
          </w:tcPr>
          <w:p w14:paraId="1FA9ABAE"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ID-ja e kreditorit</w:t>
            </w:r>
          </w:p>
        </w:tc>
        <w:tc>
          <w:tcPr>
            <w:tcW w:w="1011" w:type="pct"/>
            <w:tcBorders>
              <w:top w:val="nil"/>
              <w:left w:val="nil"/>
              <w:bottom w:val="single" w:sz="4" w:space="0" w:color="auto"/>
              <w:right w:val="single" w:sz="4" w:space="0" w:color="auto"/>
            </w:tcBorders>
            <w:shd w:val="clear" w:color="auto" w:fill="auto"/>
            <w:noWrap/>
            <w:vAlign w:val="center"/>
            <w:hideMark/>
          </w:tcPr>
          <w:p w14:paraId="4B2BE756" w14:textId="62F3272C"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kreditori</w:t>
            </w:r>
          </w:p>
        </w:tc>
      </w:tr>
      <w:tr w:rsidR="004123A3" w:rsidRPr="008E72F3" w14:paraId="265D02ED"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C3BEDA9"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AT-03</w:t>
            </w:r>
          </w:p>
        </w:tc>
        <w:tc>
          <w:tcPr>
            <w:tcW w:w="2931" w:type="pct"/>
            <w:tcBorders>
              <w:top w:val="nil"/>
              <w:left w:val="nil"/>
              <w:bottom w:val="single" w:sz="4" w:space="0" w:color="auto"/>
              <w:right w:val="single" w:sz="4" w:space="0" w:color="auto"/>
            </w:tcBorders>
            <w:shd w:val="clear" w:color="auto" w:fill="auto"/>
            <w:noWrap/>
            <w:vAlign w:val="center"/>
            <w:hideMark/>
          </w:tcPr>
          <w:p w14:paraId="72191C92"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Emri i kreditorit</w:t>
            </w:r>
          </w:p>
        </w:tc>
        <w:tc>
          <w:tcPr>
            <w:tcW w:w="1011" w:type="pct"/>
            <w:tcBorders>
              <w:top w:val="nil"/>
              <w:left w:val="nil"/>
              <w:bottom w:val="single" w:sz="4" w:space="0" w:color="auto"/>
              <w:right w:val="single" w:sz="4" w:space="0" w:color="auto"/>
            </w:tcBorders>
            <w:shd w:val="clear" w:color="auto" w:fill="auto"/>
            <w:noWrap/>
            <w:vAlign w:val="center"/>
            <w:hideMark/>
          </w:tcPr>
          <w:p w14:paraId="486A0560" w14:textId="22639491"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kreditori</w:t>
            </w:r>
          </w:p>
        </w:tc>
      </w:tr>
      <w:tr w:rsidR="004123A3" w:rsidRPr="008E72F3" w14:paraId="62B7FCF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594609C6"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AT-05</w:t>
            </w:r>
          </w:p>
        </w:tc>
        <w:tc>
          <w:tcPr>
            <w:tcW w:w="2931" w:type="pct"/>
            <w:tcBorders>
              <w:top w:val="nil"/>
              <w:left w:val="nil"/>
              <w:bottom w:val="single" w:sz="4" w:space="0" w:color="auto"/>
              <w:right w:val="single" w:sz="4" w:space="0" w:color="auto"/>
            </w:tcBorders>
            <w:shd w:val="clear" w:color="auto" w:fill="auto"/>
            <w:vAlign w:val="center"/>
            <w:hideMark/>
          </w:tcPr>
          <w:p w14:paraId="6EF1DC4D"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Adresa e kreditorit</w:t>
            </w:r>
            <w:r w:rsidRPr="008E72F3">
              <w:rPr>
                <w:rFonts w:ascii="Garamond" w:hAnsi="Garamond"/>
                <w:sz w:val="20"/>
                <w:szCs w:val="20"/>
                <w:lang w:val="sq-AL"/>
              </w:rPr>
              <w:br/>
              <w:t>(përfshirë kodin postar, qyteti, shteti i rezidencës)</w:t>
            </w:r>
          </w:p>
        </w:tc>
        <w:tc>
          <w:tcPr>
            <w:tcW w:w="1011" w:type="pct"/>
            <w:tcBorders>
              <w:top w:val="nil"/>
              <w:left w:val="nil"/>
              <w:bottom w:val="single" w:sz="4" w:space="0" w:color="auto"/>
              <w:right w:val="single" w:sz="4" w:space="0" w:color="auto"/>
            </w:tcBorders>
            <w:shd w:val="clear" w:color="auto" w:fill="auto"/>
            <w:noWrap/>
            <w:vAlign w:val="center"/>
            <w:hideMark/>
          </w:tcPr>
          <w:p w14:paraId="4F9D5AFA" w14:textId="067AEFE4"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kreditori</w:t>
            </w:r>
          </w:p>
        </w:tc>
      </w:tr>
      <w:tr w:rsidR="004123A3" w:rsidRPr="008E72F3" w14:paraId="4B8089A0"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477068E5"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AT-21</w:t>
            </w:r>
          </w:p>
        </w:tc>
        <w:tc>
          <w:tcPr>
            <w:tcW w:w="2931" w:type="pct"/>
            <w:tcBorders>
              <w:top w:val="nil"/>
              <w:left w:val="nil"/>
              <w:bottom w:val="single" w:sz="4" w:space="0" w:color="auto"/>
              <w:right w:val="single" w:sz="4" w:space="0" w:color="auto"/>
            </w:tcBorders>
            <w:shd w:val="clear" w:color="auto" w:fill="auto"/>
            <w:vAlign w:val="center"/>
            <w:hideMark/>
          </w:tcPr>
          <w:p w14:paraId="3E74F8E0" w14:textId="48958F03" w:rsidR="004123A3" w:rsidRPr="008E72F3" w:rsidRDefault="004123A3" w:rsidP="00536A22">
            <w:pPr>
              <w:pStyle w:val="NoSpacing"/>
              <w:rPr>
                <w:rFonts w:ascii="Garamond" w:hAnsi="Garamond"/>
                <w:sz w:val="20"/>
                <w:szCs w:val="20"/>
                <w:lang w:val="sq-AL"/>
              </w:rPr>
            </w:pPr>
            <w:r w:rsidRPr="008E72F3">
              <w:rPr>
                <w:rFonts w:ascii="Garamond" w:hAnsi="Garamond"/>
                <w:sz w:val="20"/>
                <w:szCs w:val="20"/>
                <w:lang w:val="sq-AL"/>
              </w:rPr>
              <w:t>Tipi i transaksionit</w:t>
            </w:r>
            <w:r w:rsidRPr="008E72F3">
              <w:rPr>
                <w:rFonts w:ascii="Garamond" w:hAnsi="Garamond"/>
                <w:sz w:val="20"/>
                <w:szCs w:val="20"/>
                <w:lang w:val="sq-AL"/>
              </w:rPr>
              <w:br/>
              <w:t xml:space="preserve">(1 </w:t>
            </w:r>
            <w:r w:rsidR="00536A22">
              <w:rPr>
                <w:rFonts w:ascii="Garamond" w:hAnsi="Garamond"/>
                <w:sz w:val="20"/>
                <w:szCs w:val="20"/>
                <w:lang w:val="sq-AL"/>
              </w:rPr>
              <w:t>–</w:t>
            </w:r>
            <w:r w:rsidRPr="008E72F3">
              <w:rPr>
                <w:rFonts w:ascii="Garamond" w:hAnsi="Garamond"/>
                <w:sz w:val="20"/>
                <w:szCs w:val="20"/>
                <w:lang w:val="sq-AL"/>
              </w:rPr>
              <w:t xml:space="preserve"> i vetëm</w:t>
            </w:r>
            <w:r w:rsidR="00536A22">
              <w:rPr>
                <w:rFonts w:ascii="Garamond" w:hAnsi="Garamond"/>
                <w:sz w:val="20"/>
                <w:szCs w:val="20"/>
                <w:lang w:val="sq-AL"/>
              </w:rPr>
              <w:t>;</w:t>
            </w:r>
            <w:r w:rsidRPr="008E72F3">
              <w:rPr>
                <w:rFonts w:ascii="Garamond" w:hAnsi="Garamond"/>
                <w:sz w:val="20"/>
                <w:szCs w:val="20"/>
                <w:lang w:val="sq-AL"/>
              </w:rPr>
              <w:t xml:space="preserve"> 2</w:t>
            </w:r>
            <w:r w:rsidR="00536A22">
              <w:rPr>
                <w:rFonts w:ascii="Garamond" w:hAnsi="Garamond"/>
                <w:sz w:val="20"/>
                <w:szCs w:val="20"/>
                <w:lang w:val="sq-AL"/>
              </w:rPr>
              <w:t xml:space="preserve"> –</w:t>
            </w:r>
            <w:r w:rsidRPr="008E72F3">
              <w:rPr>
                <w:rFonts w:ascii="Garamond" w:hAnsi="Garamond"/>
                <w:sz w:val="20"/>
                <w:szCs w:val="20"/>
                <w:lang w:val="sq-AL"/>
              </w:rPr>
              <w:t xml:space="preserve"> përsëritës/rekurent)</w:t>
            </w:r>
          </w:p>
        </w:tc>
        <w:tc>
          <w:tcPr>
            <w:tcW w:w="1011" w:type="pct"/>
            <w:tcBorders>
              <w:top w:val="nil"/>
              <w:left w:val="nil"/>
              <w:bottom w:val="single" w:sz="4" w:space="0" w:color="auto"/>
              <w:right w:val="single" w:sz="4" w:space="0" w:color="auto"/>
            </w:tcBorders>
            <w:shd w:val="clear" w:color="auto" w:fill="auto"/>
            <w:noWrap/>
            <w:vAlign w:val="center"/>
            <w:hideMark/>
          </w:tcPr>
          <w:p w14:paraId="287C817E" w14:textId="1AC3C6BC"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kreditori</w:t>
            </w:r>
          </w:p>
        </w:tc>
      </w:tr>
      <w:tr w:rsidR="004123A3" w:rsidRPr="008E72F3" w14:paraId="6E2FD012"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1D2CAA93"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AT-25</w:t>
            </w:r>
          </w:p>
        </w:tc>
        <w:tc>
          <w:tcPr>
            <w:tcW w:w="2931" w:type="pct"/>
            <w:tcBorders>
              <w:top w:val="nil"/>
              <w:left w:val="nil"/>
              <w:bottom w:val="single" w:sz="4" w:space="0" w:color="auto"/>
              <w:right w:val="single" w:sz="4" w:space="0" w:color="auto"/>
            </w:tcBorders>
            <w:shd w:val="clear" w:color="auto" w:fill="auto"/>
            <w:noWrap/>
            <w:vAlign w:val="center"/>
            <w:hideMark/>
          </w:tcPr>
          <w:p w14:paraId="55988F02"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Data e nënshkrimit të mandatit</w:t>
            </w:r>
          </w:p>
        </w:tc>
        <w:tc>
          <w:tcPr>
            <w:tcW w:w="1011" w:type="pct"/>
            <w:tcBorders>
              <w:top w:val="nil"/>
              <w:left w:val="nil"/>
              <w:bottom w:val="single" w:sz="4" w:space="0" w:color="auto"/>
              <w:right w:val="single" w:sz="4" w:space="0" w:color="auto"/>
            </w:tcBorders>
            <w:shd w:val="clear" w:color="auto" w:fill="auto"/>
            <w:noWrap/>
            <w:vAlign w:val="center"/>
            <w:hideMark/>
          </w:tcPr>
          <w:p w14:paraId="58B3361D" w14:textId="51A8AF1A"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503D8361"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3B4E4511"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AT-33</w:t>
            </w:r>
          </w:p>
        </w:tc>
        <w:tc>
          <w:tcPr>
            <w:tcW w:w="2931" w:type="pct"/>
            <w:tcBorders>
              <w:top w:val="nil"/>
              <w:left w:val="nil"/>
              <w:bottom w:val="single" w:sz="4" w:space="0" w:color="auto"/>
              <w:right w:val="single" w:sz="4" w:space="0" w:color="auto"/>
            </w:tcBorders>
            <w:shd w:val="clear" w:color="auto" w:fill="auto"/>
            <w:noWrap/>
            <w:vAlign w:val="center"/>
            <w:hideMark/>
          </w:tcPr>
          <w:p w14:paraId="44BC60D6" w14:textId="000EF7C7" w:rsidR="004123A3" w:rsidRPr="008E72F3" w:rsidRDefault="004123A3" w:rsidP="00536A22">
            <w:pPr>
              <w:pStyle w:val="NoSpacing"/>
              <w:rPr>
                <w:rFonts w:ascii="Garamond" w:hAnsi="Garamond"/>
                <w:sz w:val="20"/>
                <w:szCs w:val="20"/>
                <w:lang w:val="sq-AL"/>
              </w:rPr>
            </w:pPr>
            <w:r w:rsidRPr="008E72F3">
              <w:rPr>
                <w:rFonts w:ascii="Garamond" w:hAnsi="Garamond"/>
                <w:sz w:val="20"/>
                <w:szCs w:val="20"/>
                <w:lang w:val="sq-AL"/>
              </w:rPr>
              <w:t>Nënshkrim</w:t>
            </w:r>
            <w:r w:rsidR="00536A22">
              <w:rPr>
                <w:rFonts w:ascii="Garamond" w:hAnsi="Garamond"/>
                <w:sz w:val="20"/>
                <w:szCs w:val="20"/>
                <w:lang w:val="sq-AL"/>
              </w:rPr>
              <w:t>/</w:t>
            </w:r>
            <w:r w:rsidRPr="008E72F3">
              <w:rPr>
                <w:rFonts w:ascii="Garamond" w:hAnsi="Garamond"/>
                <w:sz w:val="20"/>
                <w:szCs w:val="20"/>
                <w:lang w:val="sq-AL"/>
              </w:rPr>
              <w:t>et në letër të debitor</w:t>
            </w:r>
            <w:r w:rsidR="00536A22">
              <w:rPr>
                <w:rFonts w:ascii="Garamond" w:hAnsi="Garamond"/>
                <w:sz w:val="20"/>
                <w:szCs w:val="20"/>
                <w:lang w:val="sq-AL"/>
              </w:rPr>
              <w:t>/ëve</w:t>
            </w:r>
          </w:p>
        </w:tc>
        <w:tc>
          <w:tcPr>
            <w:tcW w:w="1011" w:type="pct"/>
            <w:tcBorders>
              <w:top w:val="nil"/>
              <w:left w:val="nil"/>
              <w:bottom w:val="single" w:sz="4" w:space="0" w:color="auto"/>
              <w:right w:val="single" w:sz="4" w:space="0" w:color="auto"/>
            </w:tcBorders>
            <w:shd w:val="clear" w:color="auto" w:fill="auto"/>
            <w:noWrap/>
            <w:vAlign w:val="center"/>
            <w:hideMark/>
          </w:tcPr>
          <w:p w14:paraId="09DBCC69" w14:textId="22C71C3B"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3803B9EB"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62E5F2A8"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AT-16</w:t>
            </w:r>
          </w:p>
        </w:tc>
        <w:tc>
          <w:tcPr>
            <w:tcW w:w="2931" w:type="pct"/>
            <w:tcBorders>
              <w:top w:val="nil"/>
              <w:left w:val="nil"/>
              <w:bottom w:val="single" w:sz="4" w:space="0" w:color="auto"/>
              <w:right w:val="single" w:sz="4" w:space="0" w:color="auto"/>
            </w:tcBorders>
            <w:shd w:val="clear" w:color="auto" w:fill="auto"/>
            <w:noWrap/>
            <w:vAlign w:val="center"/>
            <w:hideMark/>
          </w:tcPr>
          <w:p w14:paraId="2A9B0FBE"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Hapësira për të dhënat e nënshkrimit elektronik</w:t>
            </w:r>
          </w:p>
        </w:tc>
        <w:tc>
          <w:tcPr>
            <w:tcW w:w="1011" w:type="pct"/>
            <w:tcBorders>
              <w:top w:val="nil"/>
              <w:left w:val="nil"/>
              <w:bottom w:val="single" w:sz="4" w:space="0" w:color="auto"/>
              <w:right w:val="single" w:sz="4" w:space="0" w:color="auto"/>
            </w:tcBorders>
            <w:shd w:val="clear" w:color="auto" w:fill="auto"/>
            <w:noWrap/>
            <w:vAlign w:val="center"/>
            <w:hideMark/>
          </w:tcPr>
          <w:p w14:paraId="19B7B767" w14:textId="584605E2"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25EA14AA"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2003B80"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AT-15</w:t>
            </w:r>
          </w:p>
        </w:tc>
        <w:tc>
          <w:tcPr>
            <w:tcW w:w="2931" w:type="pct"/>
            <w:tcBorders>
              <w:top w:val="nil"/>
              <w:left w:val="nil"/>
              <w:bottom w:val="single" w:sz="4" w:space="0" w:color="auto"/>
              <w:right w:val="single" w:sz="4" w:space="0" w:color="auto"/>
            </w:tcBorders>
            <w:shd w:val="clear" w:color="auto" w:fill="auto"/>
            <w:vAlign w:val="center"/>
            <w:hideMark/>
          </w:tcPr>
          <w:p w14:paraId="5DF749C8"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Emri i palës referencë për debitorin</w:t>
            </w:r>
            <w:r w:rsidRPr="008E72F3">
              <w:rPr>
                <w:rFonts w:ascii="Garamond" w:hAnsi="Garamond"/>
                <w:sz w:val="20"/>
                <w:szCs w:val="20"/>
                <w:lang w:val="sq-AL"/>
              </w:rPr>
              <w:br/>
              <w:t>(Jo i detyrueshëm)</w:t>
            </w:r>
          </w:p>
        </w:tc>
        <w:tc>
          <w:tcPr>
            <w:tcW w:w="1011" w:type="pct"/>
            <w:tcBorders>
              <w:top w:val="nil"/>
              <w:left w:val="nil"/>
              <w:bottom w:val="single" w:sz="4" w:space="0" w:color="auto"/>
              <w:right w:val="single" w:sz="4" w:space="0" w:color="auto"/>
            </w:tcBorders>
            <w:shd w:val="clear" w:color="auto" w:fill="auto"/>
            <w:noWrap/>
            <w:vAlign w:val="center"/>
            <w:hideMark/>
          </w:tcPr>
          <w:p w14:paraId="72D664E8" w14:textId="26155631"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5FC1481D"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0278551"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AT-37</w:t>
            </w:r>
          </w:p>
        </w:tc>
        <w:tc>
          <w:tcPr>
            <w:tcW w:w="2931" w:type="pct"/>
            <w:tcBorders>
              <w:top w:val="nil"/>
              <w:left w:val="nil"/>
              <w:bottom w:val="single" w:sz="4" w:space="0" w:color="auto"/>
              <w:right w:val="single" w:sz="4" w:space="0" w:color="auto"/>
            </w:tcBorders>
            <w:shd w:val="clear" w:color="auto" w:fill="auto"/>
            <w:vAlign w:val="center"/>
            <w:hideMark/>
          </w:tcPr>
          <w:p w14:paraId="273239D0"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Kodi i identifikimit i palës referencë për debitorin</w:t>
            </w:r>
            <w:r w:rsidRPr="008E72F3">
              <w:rPr>
                <w:rFonts w:ascii="Garamond" w:hAnsi="Garamond"/>
                <w:sz w:val="20"/>
                <w:szCs w:val="20"/>
                <w:lang w:val="sq-AL"/>
              </w:rPr>
              <w:br/>
              <w:t>(jo i detyrueshëm)</w:t>
            </w:r>
          </w:p>
        </w:tc>
        <w:tc>
          <w:tcPr>
            <w:tcW w:w="1011" w:type="pct"/>
            <w:tcBorders>
              <w:top w:val="nil"/>
              <w:left w:val="nil"/>
              <w:bottom w:val="single" w:sz="4" w:space="0" w:color="auto"/>
              <w:right w:val="single" w:sz="4" w:space="0" w:color="auto"/>
            </w:tcBorders>
            <w:shd w:val="clear" w:color="auto" w:fill="auto"/>
            <w:noWrap/>
            <w:vAlign w:val="center"/>
            <w:hideMark/>
          </w:tcPr>
          <w:p w14:paraId="4CE09BAE" w14:textId="3CFDB1EE"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debitori</w:t>
            </w:r>
          </w:p>
        </w:tc>
      </w:tr>
      <w:tr w:rsidR="004123A3" w:rsidRPr="008E72F3" w14:paraId="778702B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14F85B93"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AT-38</w:t>
            </w:r>
          </w:p>
        </w:tc>
        <w:tc>
          <w:tcPr>
            <w:tcW w:w="2931" w:type="pct"/>
            <w:tcBorders>
              <w:top w:val="nil"/>
              <w:left w:val="nil"/>
              <w:bottom w:val="single" w:sz="4" w:space="0" w:color="auto"/>
              <w:right w:val="single" w:sz="4" w:space="0" w:color="auto"/>
            </w:tcBorders>
            <w:shd w:val="clear" w:color="auto" w:fill="auto"/>
            <w:vAlign w:val="center"/>
            <w:hideMark/>
          </w:tcPr>
          <w:p w14:paraId="16DDE47B"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Emri i palës referencë për kreditorin</w:t>
            </w:r>
            <w:r w:rsidRPr="008E72F3">
              <w:rPr>
                <w:rFonts w:ascii="Garamond" w:hAnsi="Garamond"/>
                <w:sz w:val="20"/>
                <w:szCs w:val="20"/>
                <w:lang w:val="sq-AL"/>
              </w:rPr>
              <w:br/>
              <w:t>(jo i detyrueshëm)</w:t>
            </w:r>
          </w:p>
        </w:tc>
        <w:tc>
          <w:tcPr>
            <w:tcW w:w="1011" w:type="pct"/>
            <w:tcBorders>
              <w:top w:val="nil"/>
              <w:left w:val="nil"/>
              <w:bottom w:val="single" w:sz="4" w:space="0" w:color="auto"/>
              <w:right w:val="single" w:sz="4" w:space="0" w:color="auto"/>
            </w:tcBorders>
            <w:shd w:val="clear" w:color="auto" w:fill="auto"/>
            <w:noWrap/>
            <w:vAlign w:val="center"/>
            <w:hideMark/>
          </w:tcPr>
          <w:p w14:paraId="59930080" w14:textId="6C97CF5E"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kreditori</w:t>
            </w:r>
          </w:p>
        </w:tc>
      </w:tr>
      <w:tr w:rsidR="004123A3" w:rsidRPr="008E72F3" w14:paraId="6574701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11802CFB"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AT-39</w:t>
            </w:r>
          </w:p>
        </w:tc>
        <w:tc>
          <w:tcPr>
            <w:tcW w:w="2931" w:type="pct"/>
            <w:tcBorders>
              <w:top w:val="nil"/>
              <w:left w:val="nil"/>
              <w:bottom w:val="single" w:sz="4" w:space="0" w:color="auto"/>
              <w:right w:val="single" w:sz="4" w:space="0" w:color="auto"/>
            </w:tcBorders>
            <w:shd w:val="clear" w:color="auto" w:fill="auto"/>
            <w:vAlign w:val="center"/>
            <w:hideMark/>
          </w:tcPr>
          <w:p w14:paraId="7D4A4E74" w14:textId="77777777" w:rsidR="004123A3" w:rsidRPr="008E72F3" w:rsidRDefault="004123A3" w:rsidP="008E72F3">
            <w:pPr>
              <w:pStyle w:val="NoSpacing"/>
              <w:rPr>
                <w:rFonts w:ascii="Garamond" w:hAnsi="Garamond"/>
                <w:sz w:val="20"/>
                <w:szCs w:val="20"/>
                <w:lang w:val="sq-AL"/>
              </w:rPr>
            </w:pPr>
            <w:r w:rsidRPr="008E72F3">
              <w:rPr>
                <w:rFonts w:ascii="Garamond" w:hAnsi="Garamond"/>
                <w:sz w:val="20"/>
                <w:szCs w:val="20"/>
                <w:lang w:val="sq-AL"/>
              </w:rPr>
              <w:t>Kodi i identifikimit i palës referencë për kreditorin</w:t>
            </w:r>
            <w:r w:rsidRPr="008E72F3">
              <w:rPr>
                <w:rFonts w:ascii="Garamond" w:hAnsi="Garamond"/>
                <w:sz w:val="20"/>
                <w:szCs w:val="20"/>
                <w:lang w:val="sq-AL"/>
              </w:rPr>
              <w:br/>
              <w:t>(jo i detyrueshëm)</w:t>
            </w:r>
          </w:p>
        </w:tc>
        <w:tc>
          <w:tcPr>
            <w:tcW w:w="1011" w:type="pct"/>
            <w:tcBorders>
              <w:top w:val="nil"/>
              <w:left w:val="nil"/>
              <w:bottom w:val="single" w:sz="4" w:space="0" w:color="auto"/>
              <w:right w:val="single" w:sz="4" w:space="0" w:color="auto"/>
            </w:tcBorders>
            <w:shd w:val="clear" w:color="auto" w:fill="auto"/>
            <w:noWrap/>
            <w:vAlign w:val="center"/>
            <w:hideMark/>
          </w:tcPr>
          <w:p w14:paraId="26B0BDF7" w14:textId="3ECCEF60" w:rsidR="004123A3" w:rsidRPr="008E72F3" w:rsidRDefault="00991867" w:rsidP="008E72F3">
            <w:pPr>
              <w:pStyle w:val="NoSpacing"/>
              <w:rPr>
                <w:rFonts w:ascii="Garamond" w:hAnsi="Garamond"/>
                <w:sz w:val="20"/>
                <w:szCs w:val="20"/>
                <w:lang w:val="sq-AL"/>
              </w:rPr>
            </w:pPr>
            <w:r w:rsidRPr="008E72F3">
              <w:rPr>
                <w:rFonts w:ascii="Garamond" w:hAnsi="Garamond"/>
                <w:sz w:val="20"/>
                <w:szCs w:val="20"/>
                <w:lang w:val="sq-AL"/>
              </w:rPr>
              <w:t>kreditori</w:t>
            </w:r>
          </w:p>
        </w:tc>
      </w:tr>
    </w:tbl>
    <w:p w14:paraId="3EFD0782"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p w14:paraId="0C15E850" w14:textId="77777777" w:rsidR="004123A3" w:rsidRPr="008B7FB1" w:rsidRDefault="004123A3" w:rsidP="00911B83">
      <w:pPr>
        <w:pStyle w:val="TEXXX"/>
        <w:widowControl w:val="0"/>
        <w:rPr>
          <w:b/>
          <w:lang w:val="sq-AL"/>
        </w:rPr>
      </w:pPr>
      <w:r w:rsidRPr="008B7FB1">
        <w:rPr>
          <w:b/>
          <w:lang w:val="sq-AL"/>
        </w:rPr>
        <w:t>DS-02: Mandati i dematerializuar</w:t>
      </w:r>
    </w:p>
    <w:p w14:paraId="5D5E8731" w14:textId="658AB989" w:rsidR="004123A3" w:rsidRDefault="004123A3" w:rsidP="00911B83">
      <w:pPr>
        <w:pStyle w:val="TEXXX"/>
        <w:widowControl w:val="0"/>
        <w:rPr>
          <w:lang w:val="sq-AL"/>
        </w:rPr>
      </w:pPr>
      <w:r w:rsidRPr="008B7FB1">
        <w:rPr>
          <w:lang w:val="sq-AL"/>
        </w:rPr>
        <w:t xml:space="preserve">Informacioni i marrë nëpërmjet mandatit konvertohet në të dhëna elektronike, të cilat regjistrohen dhe ruhen nga kreditori për qëllime të ekzekutimit të instruksioneve të debitimit direkt. Koleksioni i të dhënave që përbëjnë mandatin e dematerializuar përbëhet nga atribute prej listës së paraqitur në </w:t>
      </w:r>
      <w:r w:rsidR="00EA5C05" w:rsidRPr="008B7FB1">
        <w:rPr>
          <w:lang w:val="sq-AL"/>
        </w:rPr>
        <w:t xml:space="preserve">aneksin </w:t>
      </w:r>
      <w:r w:rsidRPr="008B7FB1">
        <w:rPr>
          <w:lang w:val="sq-AL"/>
        </w:rPr>
        <w:t>1, ndër të cilat duhet që të përfshihen të gjitha atributet e detyrueshme që merren nga mandati. Atributet janë të detyrueshme përveç nëse përcaktohet ndryshe.</w:t>
      </w:r>
    </w:p>
    <w:p w14:paraId="3EBDAA64" w14:textId="77777777" w:rsidR="005A7524" w:rsidRPr="008B7FB1" w:rsidRDefault="005A7524" w:rsidP="00911B83">
      <w:pPr>
        <w:pStyle w:val="TEXXX"/>
        <w:widowControl w:val="0"/>
        <w:rPr>
          <w:lang w:val="sq-AL"/>
        </w:rPr>
      </w:pPr>
    </w:p>
    <w:p w14:paraId="0E755A3D" w14:textId="77777777" w:rsidR="004123A3" w:rsidRPr="008B7FB1" w:rsidRDefault="004123A3" w:rsidP="00911B83">
      <w:pPr>
        <w:widowControl w:val="0"/>
        <w:spacing w:after="0" w:line="240" w:lineRule="auto"/>
        <w:jc w:val="both"/>
        <w:rPr>
          <w:rFonts w:ascii="Times New Roman" w:hAnsi="Times New Roman" w:cs="Times New Roman"/>
          <w:b/>
          <w:bCs/>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6720"/>
      </w:tblGrid>
      <w:tr w:rsidR="004123A3" w:rsidRPr="008E72F3" w14:paraId="77C34AE5" w14:textId="77777777" w:rsidTr="008E72F3">
        <w:trPr>
          <w:trHeight w:val="20"/>
          <w:jc w:val="center"/>
        </w:trPr>
        <w:tc>
          <w:tcPr>
            <w:tcW w:w="1058" w:type="pct"/>
            <w:tcBorders>
              <w:bottom w:val="single" w:sz="4" w:space="0" w:color="auto"/>
            </w:tcBorders>
            <w:shd w:val="clear" w:color="000000" w:fill="D9D9D9"/>
            <w:vAlign w:val="center"/>
            <w:hideMark/>
          </w:tcPr>
          <w:p w14:paraId="47139E2B" w14:textId="77777777" w:rsidR="004123A3" w:rsidRPr="008E72F3"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8E72F3">
              <w:rPr>
                <w:rFonts w:ascii="Garamond" w:eastAsia="Times New Roman" w:hAnsi="Garamond" w:cs="Times New Roman"/>
                <w:b/>
                <w:i/>
                <w:iCs/>
                <w:color w:val="000000"/>
                <w:sz w:val="20"/>
                <w:szCs w:val="20"/>
                <w:lang w:val="sq-AL"/>
              </w:rPr>
              <w:lastRenderedPageBreak/>
              <w:t>Kodi i atributit</w:t>
            </w:r>
          </w:p>
        </w:tc>
        <w:tc>
          <w:tcPr>
            <w:tcW w:w="3942" w:type="pct"/>
            <w:tcBorders>
              <w:bottom w:val="single" w:sz="4" w:space="0" w:color="auto"/>
            </w:tcBorders>
            <w:shd w:val="clear" w:color="000000" w:fill="D9D9D9"/>
            <w:noWrap/>
            <w:vAlign w:val="center"/>
            <w:hideMark/>
          </w:tcPr>
          <w:p w14:paraId="56A7A073" w14:textId="77777777" w:rsidR="004123A3" w:rsidRPr="008E72F3"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8E72F3">
              <w:rPr>
                <w:rFonts w:ascii="Garamond" w:eastAsia="Times New Roman" w:hAnsi="Garamond" w:cs="Times New Roman"/>
                <w:b/>
                <w:i/>
                <w:iCs/>
                <w:color w:val="000000"/>
                <w:sz w:val="20"/>
                <w:szCs w:val="20"/>
                <w:lang w:val="sq-AL"/>
              </w:rPr>
              <w:t>Përshkrimi</w:t>
            </w:r>
          </w:p>
        </w:tc>
      </w:tr>
      <w:tr w:rsidR="004123A3" w:rsidRPr="008E72F3" w14:paraId="70C97103" w14:textId="77777777" w:rsidTr="008E72F3">
        <w:trPr>
          <w:trHeight w:val="20"/>
          <w:jc w:val="center"/>
        </w:trPr>
        <w:tc>
          <w:tcPr>
            <w:tcW w:w="1058" w:type="pct"/>
            <w:shd w:val="clear" w:color="auto" w:fill="FFFFFF" w:themeFill="background1"/>
            <w:noWrap/>
            <w:vAlign w:val="center"/>
            <w:hideMark/>
          </w:tcPr>
          <w:p w14:paraId="1A1D1B5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AT-01</w:t>
            </w:r>
          </w:p>
        </w:tc>
        <w:tc>
          <w:tcPr>
            <w:tcW w:w="3942" w:type="pct"/>
            <w:shd w:val="clear" w:color="auto" w:fill="FFFFFF" w:themeFill="background1"/>
            <w:noWrap/>
            <w:vAlign w:val="center"/>
            <w:hideMark/>
          </w:tcPr>
          <w:p w14:paraId="69AEC506" w14:textId="6A941F26"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w:t>
            </w:r>
            <w:r w:rsidR="009B57EA">
              <w:rPr>
                <w:rFonts w:ascii="Garamond" w:eastAsia="Times New Roman" w:hAnsi="Garamond" w:cs="Times New Roman"/>
                <w:color w:val="000000"/>
                <w:sz w:val="20"/>
                <w:szCs w:val="20"/>
                <w:lang w:val="sq-AL"/>
              </w:rPr>
              <w:t>e</w:t>
            </w:r>
            <w:r w:rsidRPr="008E72F3">
              <w:rPr>
                <w:rFonts w:ascii="Garamond" w:eastAsia="Times New Roman" w:hAnsi="Garamond" w:cs="Times New Roman"/>
                <w:color w:val="000000"/>
                <w:sz w:val="20"/>
                <w:szCs w:val="20"/>
                <w:lang w:val="sq-AL"/>
              </w:rPr>
              <w:t>nca unike e mandatit</w:t>
            </w:r>
          </w:p>
        </w:tc>
      </w:tr>
      <w:tr w:rsidR="004123A3" w:rsidRPr="008E72F3" w14:paraId="54D35F39" w14:textId="77777777" w:rsidTr="008E72F3">
        <w:trPr>
          <w:trHeight w:val="20"/>
          <w:jc w:val="center"/>
        </w:trPr>
        <w:tc>
          <w:tcPr>
            <w:tcW w:w="1058" w:type="pct"/>
            <w:shd w:val="clear" w:color="auto" w:fill="FFFFFF" w:themeFill="background1"/>
            <w:noWrap/>
            <w:vAlign w:val="center"/>
            <w:hideMark/>
          </w:tcPr>
          <w:p w14:paraId="7B01674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AT-14</w:t>
            </w:r>
          </w:p>
        </w:tc>
        <w:tc>
          <w:tcPr>
            <w:tcW w:w="3942" w:type="pct"/>
            <w:shd w:val="clear" w:color="auto" w:fill="FFFFFF" w:themeFill="background1"/>
            <w:noWrap/>
            <w:vAlign w:val="center"/>
            <w:hideMark/>
          </w:tcPr>
          <w:p w14:paraId="7FE37A2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debitorit</w:t>
            </w:r>
          </w:p>
        </w:tc>
      </w:tr>
      <w:tr w:rsidR="004123A3" w:rsidRPr="008E72F3" w14:paraId="18B91527" w14:textId="77777777" w:rsidTr="008E72F3">
        <w:trPr>
          <w:trHeight w:val="20"/>
          <w:jc w:val="center"/>
        </w:trPr>
        <w:tc>
          <w:tcPr>
            <w:tcW w:w="1058" w:type="pct"/>
            <w:shd w:val="clear" w:color="auto" w:fill="FFFFFF" w:themeFill="background1"/>
            <w:noWrap/>
            <w:vAlign w:val="center"/>
            <w:hideMark/>
          </w:tcPr>
          <w:p w14:paraId="4BF8FB2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AT-09</w:t>
            </w:r>
          </w:p>
        </w:tc>
        <w:tc>
          <w:tcPr>
            <w:tcW w:w="3942" w:type="pct"/>
            <w:shd w:val="clear" w:color="auto" w:fill="FFFFFF" w:themeFill="background1"/>
            <w:noWrap/>
            <w:vAlign w:val="center"/>
            <w:hideMark/>
          </w:tcPr>
          <w:p w14:paraId="29C8D5A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Adresa e debitorit (nëse është dhënë në DS-01)</w:t>
            </w:r>
          </w:p>
        </w:tc>
      </w:tr>
      <w:tr w:rsidR="004123A3" w:rsidRPr="008E72F3" w14:paraId="02A59B1B" w14:textId="77777777" w:rsidTr="008E72F3">
        <w:trPr>
          <w:trHeight w:val="20"/>
          <w:jc w:val="center"/>
        </w:trPr>
        <w:tc>
          <w:tcPr>
            <w:tcW w:w="1058" w:type="pct"/>
            <w:shd w:val="clear" w:color="auto" w:fill="FFFFFF" w:themeFill="background1"/>
            <w:noWrap/>
            <w:vAlign w:val="center"/>
            <w:hideMark/>
          </w:tcPr>
          <w:p w14:paraId="0F6D367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AT-27</w:t>
            </w:r>
          </w:p>
        </w:tc>
        <w:tc>
          <w:tcPr>
            <w:tcW w:w="3942" w:type="pct"/>
            <w:shd w:val="clear" w:color="auto" w:fill="FFFFFF" w:themeFill="background1"/>
            <w:noWrap/>
            <w:vAlign w:val="center"/>
            <w:hideMark/>
          </w:tcPr>
          <w:p w14:paraId="6BCF16A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identifikimit të debitorit (nëse është dhënë në DS-01)</w:t>
            </w:r>
          </w:p>
        </w:tc>
      </w:tr>
      <w:tr w:rsidR="004123A3" w:rsidRPr="008E72F3" w14:paraId="1BB1C982" w14:textId="77777777" w:rsidTr="008E72F3">
        <w:trPr>
          <w:trHeight w:val="20"/>
          <w:jc w:val="center"/>
        </w:trPr>
        <w:tc>
          <w:tcPr>
            <w:tcW w:w="1058" w:type="pct"/>
            <w:shd w:val="clear" w:color="auto" w:fill="FFFFFF" w:themeFill="background1"/>
            <w:noWrap/>
            <w:vAlign w:val="center"/>
            <w:hideMark/>
          </w:tcPr>
          <w:p w14:paraId="263C0D6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AT-07</w:t>
            </w:r>
          </w:p>
        </w:tc>
        <w:tc>
          <w:tcPr>
            <w:tcW w:w="3942" w:type="pct"/>
            <w:shd w:val="clear" w:color="auto" w:fill="FFFFFF" w:themeFill="background1"/>
            <w:noWrap/>
            <w:vAlign w:val="center"/>
            <w:hideMark/>
          </w:tcPr>
          <w:p w14:paraId="68DA59B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Numri i llogarisë IBAN i debitorit</w:t>
            </w:r>
          </w:p>
        </w:tc>
      </w:tr>
      <w:tr w:rsidR="004123A3" w:rsidRPr="008E72F3" w14:paraId="2BC9D5F6" w14:textId="77777777" w:rsidTr="008E72F3">
        <w:trPr>
          <w:trHeight w:val="20"/>
          <w:jc w:val="center"/>
        </w:trPr>
        <w:tc>
          <w:tcPr>
            <w:tcW w:w="1058" w:type="pct"/>
            <w:shd w:val="clear" w:color="auto" w:fill="FFFFFF" w:themeFill="background1"/>
            <w:noWrap/>
            <w:vAlign w:val="center"/>
            <w:hideMark/>
          </w:tcPr>
          <w:p w14:paraId="0E8C40E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AT-08</w:t>
            </w:r>
          </w:p>
        </w:tc>
        <w:tc>
          <w:tcPr>
            <w:tcW w:w="3942" w:type="pct"/>
            <w:shd w:val="clear" w:color="auto" w:fill="FFFFFF" w:themeFill="background1"/>
            <w:vAlign w:val="center"/>
            <w:hideMark/>
          </w:tcPr>
          <w:p w14:paraId="35A23B4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Numri identifikues i kontratës</w:t>
            </w:r>
            <w:r w:rsidRPr="008E72F3">
              <w:rPr>
                <w:rFonts w:ascii="Garamond" w:eastAsia="Times New Roman" w:hAnsi="Garamond" w:cs="Times New Roman"/>
                <w:color w:val="000000"/>
                <w:sz w:val="20"/>
                <w:szCs w:val="20"/>
                <w:lang w:val="sq-AL"/>
              </w:rPr>
              <w:br/>
              <w:t>(nëse është dhënë në DS-01)</w:t>
            </w:r>
          </w:p>
        </w:tc>
      </w:tr>
      <w:tr w:rsidR="004123A3" w:rsidRPr="008E72F3" w14:paraId="69C60240" w14:textId="77777777" w:rsidTr="008E72F3">
        <w:trPr>
          <w:trHeight w:val="20"/>
          <w:jc w:val="center"/>
        </w:trPr>
        <w:tc>
          <w:tcPr>
            <w:tcW w:w="1058" w:type="pct"/>
            <w:shd w:val="clear" w:color="auto" w:fill="FFFFFF" w:themeFill="background1"/>
            <w:noWrap/>
            <w:vAlign w:val="center"/>
            <w:hideMark/>
          </w:tcPr>
          <w:p w14:paraId="792201C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AT-13</w:t>
            </w:r>
          </w:p>
        </w:tc>
        <w:tc>
          <w:tcPr>
            <w:tcW w:w="3942" w:type="pct"/>
            <w:shd w:val="clear" w:color="auto" w:fill="FFFFFF" w:themeFill="background1"/>
            <w:vAlign w:val="center"/>
            <w:hideMark/>
          </w:tcPr>
          <w:p w14:paraId="28AC019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BIC i OSHP-së së debitorit</w:t>
            </w:r>
            <w:r w:rsidRPr="008E72F3">
              <w:rPr>
                <w:rFonts w:ascii="Garamond" w:eastAsia="Times New Roman" w:hAnsi="Garamond" w:cs="Times New Roman"/>
                <w:color w:val="000000"/>
                <w:sz w:val="20"/>
                <w:szCs w:val="20"/>
                <w:lang w:val="sq-AL"/>
              </w:rPr>
              <w:br/>
              <w:t>(nëse është dhënë në DS-01)</w:t>
            </w:r>
          </w:p>
        </w:tc>
      </w:tr>
      <w:tr w:rsidR="004123A3" w:rsidRPr="008E72F3" w14:paraId="68957552" w14:textId="77777777" w:rsidTr="008E72F3">
        <w:trPr>
          <w:trHeight w:val="20"/>
          <w:jc w:val="center"/>
        </w:trPr>
        <w:tc>
          <w:tcPr>
            <w:tcW w:w="1058" w:type="pct"/>
            <w:shd w:val="clear" w:color="auto" w:fill="FFFFFF" w:themeFill="background1"/>
            <w:noWrap/>
            <w:vAlign w:val="center"/>
            <w:hideMark/>
          </w:tcPr>
          <w:p w14:paraId="6C514FE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AT-02</w:t>
            </w:r>
          </w:p>
        </w:tc>
        <w:tc>
          <w:tcPr>
            <w:tcW w:w="3942" w:type="pct"/>
            <w:shd w:val="clear" w:color="auto" w:fill="FFFFFF" w:themeFill="background1"/>
            <w:noWrap/>
            <w:vAlign w:val="center"/>
            <w:hideMark/>
          </w:tcPr>
          <w:p w14:paraId="0672438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ID-ja e kreditorit</w:t>
            </w:r>
          </w:p>
        </w:tc>
      </w:tr>
      <w:tr w:rsidR="004123A3" w:rsidRPr="008E72F3" w14:paraId="40366090" w14:textId="77777777" w:rsidTr="008E72F3">
        <w:trPr>
          <w:trHeight w:val="20"/>
          <w:jc w:val="center"/>
        </w:trPr>
        <w:tc>
          <w:tcPr>
            <w:tcW w:w="1058" w:type="pct"/>
            <w:shd w:val="clear" w:color="auto" w:fill="FFFFFF" w:themeFill="background1"/>
            <w:noWrap/>
            <w:vAlign w:val="center"/>
            <w:hideMark/>
          </w:tcPr>
          <w:p w14:paraId="48C2BE7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AT-03</w:t>
            </w:r>
          </w:p>
        </w:tc>
        <w:tc>
          <w:tcPr>
            <w:tcW w:w="3942" w:type="pct"/>
            <w:shd w:val="clear" w:color="auto" w:fill="FFFFFF" w:themeFill="background1"/>
            <w:noWrap/>
            <w:vAlign w:val="center"/>
            <w:hideMark/>
          </w:tcPr>
          <w:p w14:paraId="7212398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kreditorit</w:t>
            </w:r>
          </w:p>
        </w:tc>
      </w:tr>
      <w:tr w:rsidR="004123A3" w:rsidRPr="008E72F3" w14:paraId="5F3F988F" w14:textId="77777777" w:rsidTr="008E72F3">
        <w:trPr>
          <w:trHeight w:val="20"/>
          <w:jc w:val="center"/>
        </w:trPr>
        <w:tc>
          <w:tcPr>
            <w:tcW w:w="1058" w:type="pct"/>
            <w:shd w:val="clear" w:color="auto" w:fill="FFFFFF" w:themeFill="background1"/>
            <w:noWrap/>
            <w:vAlign w:val="center"/>
            <w:hideMark/>
          </w:tcPr>
          <w:p w14:paraId="012350D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AT-05</w:t>
            </w:r>
          </w:p>
        </w:tc>
        <w:tc>
          <w:tcPr>
            <w:tcW w:w="3942" w:type="pct"/>
            <w:shd w:val="clear" w:color="auto" w:fill="FFFFFF" w:themeFill="background1"/>
            <w:noWrap/>
            <w:vAlign w:val="center"/>
            <w:hideMark/>
          </w:tcPr>
          <w:p w14:paraId="42E17B2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Adresa e kreditorit</w:t>
            </w:r>
          </w:p>
        </w:tc>
      </w:tr>
      <w:tr w:rsidR="004123A3" w:rsidRPr="008E72F3" w14:paraId="7468A503" w14:textId="77777777" w:rsidTr="008E72F3">
        <w:trPr>
          <w:trHeight w:val="20"/>
          <w:jc w:val="center"/>
        </w:trPr>
        <w:tc>
          <w:tcPr>
            <w:tcW w:w="1058" w:type="pct"/>
            <w:shd w:val="clear" w:color="auto" w:fill="FFFFFF" w:themeFill="background1"/>
            <w:noWrap/>
            <w:vAlign w:val="center"/>
            <w:hideMark/>
          </w:tcPr>
          <w:p w14:paraId="25CC8D2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AT-21</w:t>
            </w:r>
          </w:p>
        </w:tc>
        <w:tc>
          <w:tcPr>
            <w:tcW w:w="3942" w:type="pct"/>
            <w:shd w:val="clear" w:color="auto" w:fill="FFFFFF" w:themeFill="background1"/>
            <w:noWrap/>
            <w:vAlign w:val="center"/>
            <w:hideMark/>
          </w:tcPr>
          <w:p w14:paraId="334EE309" w14:textId="5F4412AC" w:rsidR="004123A3" w:rsidRPr="008E72F3" w:rsidRDefault="004123A3" w:rsidP="00E5740D">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Tipi i transaksionit (1 </w:t>
            </w:r>
            <w:r w:rsidR="00E5740D">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t xml:space="preserve"> i vetëm</w:t>
            </w:r>
            <w:r w:rsidR="00E5740D">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t xml:space="preserve"> 2</w:t>
            </w:r>
            <w:r w:rsidR="00E5740D">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 xml:space="preserve"> përsëritës/rekurent)</w:t>
            </w:r>
          </w:p>
        </w:tc>
      </w:tr>
      <w:tr w:rsidR="004123A3" w:rsidRPr="008E72F3" w14:paraId="05F2E02E" w14:textId="77777777" w:rsidTr="008E72F3">
        <w:trPr>
          <w:trHeight w:val="20"/>
          <w:jc w:val="center"/>
        </w:trPr>
        <w:tc>
          <w:tcPr>
            <w:tcW w:w="1058" w:type="pct"/>
            <w:shd w:val="clear" w:color="auto" w:fill="FFFFFF" w:themeFill="background1"/>
            <w:noWrap/>
            <w:vAlign w:val="center"/>
            <w:hideMark/>
          </w:tcPr>
          <w:p w14:paraId="6D8F4EA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AT-25</w:t>
            </w:r>
          </w:p>
        </w:tc>
        <w:tc>
          <w:tcPr>
            <w:tcW w:w="3942" w:type="pct"/>
            <w:shd w:val="clear" w:color="auto" w:fill="FFFFFF" w:themeFill="background1"/>
            <w:noWrap/>
            <w:vAlign w:val="center"/>
            <w:hideMark/>
          </w:tcPr>
          <w:p w14:paraId="2DC8A87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nënshkrimit të mandatit</w:t>
            </w:r>
          </w:p>
        </w:tc>
      </w:tr>
      <w:tr w:rsidR="004123A3" w:rsidRPr="008E72F3" w14:paraId="23D9596B" w14:textId="77777777" w:rsidTr="008E72F3">
        <w:trPr>
          <w:trHeight w:val="20"/>
          <w:jc w:val="center"/>
        </w:trPr>
        <w:tc>
          <w:tcPr>
            <w:tcW w:w="1058" w:type="pct"/>
            <w:shd w:val="clear" w:color="auto" w:fill="FFFFFF" w:themeFill="background1"/>
            <w:noWrap/>
            <w:vAlign w:val="center"/>
            <w:hideMark/>
          </w:tcPr>
          <w:p w14:paraId="518EF21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AT-33</w:t>
            </w:r>
          </w:p>
        </w:tc>
        <w:tc>
          <w:tcPr>
            <w:tcW w:w="3942" w:type="pct"/>
            <w:shd w:val="clear" w:color="auto" w:fill="FFFFFF" w:themeFill="background1"/>
            <w:noWrap/>
            <w:vAlign w:val="center"/>
            <w:hideMark/>
          </w:tcPr>
          <w:p w14:paraId="73EB4595" w14:textId="1641CBF0" w:rsidR="004123A3" w:rsidRPr="008E72F3" w:rsidRDefault="004123A3" w:rsidP="005B62AF">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Nënshkrim</w:t>
            </w:r>
            <w:r w:rsidR="005B62AF">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t>et në letër të debitor</w:t>
            </w:r>
            <w:r w:rsidR="005B62AF">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t>ëve</w:t>
            </w:r>
          </w:p>
        </w:tc>
      </w:tr>
      <w:tr w:rsidR="004123A3" w:rsidRPr="008E72F3" w14:paraId="553FCE05" w14:textId="77777777" w:rsidTr="008E72F3">
        <w:trPr>
          <w:trHeight w:val="20"/>
          <w:jc w:val="center"/>
        </w:trPr>
        <w:tc>
          <w:tcPr>
            <w:tcW w:w="1058" w:type="pct"/>
            <w:shd w:val="clear" w:color="auto" w:fill="FFFFFF" w:themeFill="background1"/>
            <w:noWrap/>
            <w:vAlign w:val="center"/>
            <w:hideMark/>
          </w:tcPr>
          <w:p w14:paraId="6448341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AT-16</w:t>
            </w:r>
          </w:p>
        </w:tc>
        <w:tc>
          <w:tcPr>
            <w:tcW w:w="3942" w:type="pct"/>
            <w:shd w:val="clear" w:color="auto" w:fill="FFFFFF" w:themeFill="background1"/>
            <w:noWrap/>
            <w:vAlign w:val="center"/>
            <w:hideMark/>
          </w:tcPr>
          <w:p w14:paraId="410418F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Hapësira për të dhënat e nënshkrimit elektronik</w:t>
            </w:r>
          </w:p>
        </w:tc>
      </w:tr>
      <w:tr w:rsidR="004123A3" w:rsidRPr="008E72F3" w14:paraId="3DA8A4FD" w14:textId="77777777" w:rsidTr="008E72F3">
        <w:trPr>
          <w:trHeight w:val="20"/>
          <w:jc w:val="center"/>
        </w:trPr>
        <w:tc>
          <w:tcPr>
            <w:tcW w:w="1058" w:type="pct"/>
            <w:shd w:val="clear" w:color="auto" w:fill="FFFFFF" w:themeFill="background1"/>
            <w:noWrap/>
            <w:vAlign w:val="center"/>
            <w:hideMark/>
          </w:tcPr>
          <w:p w14:paraId="0BCF786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AT-24</w:t>
            </w:r>
          </w:p>
        </w:tc>
        <w:tc>
          <w:tcPr>
            <w:tcW w:w="3942" w:type="pct"/>
            <w:shd w:val="clear" w:color="auto" w:fill="FFFFFF" w:themeFill="background1"/>
            <w:vAlign w:val="center"/>
            <w:hideMark/>
          </w:tcPr>
          <w:p w14:paraId="314BA29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Arsyeja për ndryshimin e mandatit</w:t>
            </w:r>
            <w:r w:rsidRPr="008E72F3">
              <w:rPr>
                <w:rFonts w:ascii="Garamond" w:eastAsia="Times New Roman" w:hAnsi="Garamond" w:cs="Times New Roman"/>
                <w:color w:val="000000"/>
                <w:sz w:val="20"/>
                <w:szCs w:val="20"/>
                <w:lang w:val="sq-AL"/>
              </w:rPr>
              <w:br/>
              <w:t>(e detyrueshme për ndryshimet)</w:t>
            </w:r>
          </w:p>
        </w:tc>
      </w:tr>
      <w:tr w:rsidR="004123A3" w:rsidRPr="008E72F3" w14:paraId="45524797" w14:textId="77777777" w:rsidTr="008E72F3">
        <w:trPr>
          <w:trHeight w:val="20"/>
          <w:jc w:val="center"/>
        </w:trPr>
        <w:tc>
          <w:tcPr>
            <w:tcW w:w="1058" w:type="pct"/>
            <w:shd w:val="clear" w:color="auto" w:fill="FFFFFF" w:themeFill="background1"/>
            <w:noWrap/>
            <w:vAlign w:val="center"/>
            <w:hideMark/>
          </w:tcPr>
          <w:p w14:paraId="09CE519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AT-36</w:t>
            </w:r>
          </w:p>
        </w:tc>
        <w:tc>
          <w:tcPr>
            <w:tcW w:w="3942" w:type="pct"/>
            <w:shd w:val="clear" w:color="auto" w:fill="FFFFFF" w:themeFill="background1"/>
            <w:noWrap/>
            <w:vAlign w:val="center"/>
            <w:hideMark/>
          </w:tcPr>
          <w:p w14:paraId="4B1D7D0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nënshkrimit të anulimit të mandatit</w:t>
            </w:r>
          </w:p>
        </w:tc>
      </w:tr>
      <w:tr w:rsidR="004123A3" w:rsidRPr="008E72F3" w14:paraId="2D92C36E" w14:textId="77777777" w:rsidTr="008E72F3">
        <w:trPr>
          <w:trHeight w:val="20"/>
          <w:jc w:val="center"/>
        </w:trPr>
        <w:tc>
          <w:tcPr>
            <w:tcW w:w="1058" w:type="pct"/>
            <w:shd w:val="clear" w:color="auto" w:fill="FFFFFF" w:themeFill="background1"/>
            <w:noWrap/>
            <w:vAlign w:val="center"/>
            <w:hideMark/>
          </w:tcPr>
          <w:p w14:paraId="009141B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AT-15</w:t>
            </w:r>
          </w:p>
        </w:tc>
        <w:tc>
          <w:tcPr>
            <w:tcW w:w="3942" w:type="pct"/>
            <w:shd w:val="clear" w:color="auto" w:fill="FFFFFF" w:themeFill="background1"/>
            <w:vAlign w:val="center"/>
            <w:hideMark/>
          </w:tcPr>
          <w:p w14:paraId="5F93363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palës referencë për debitorin</w:t>
            </w:r>
            <w:r w:rsidRPr="008E72F3">
              <w:rPr>
                <w:rFonts w:ascii="Garamond" w:eastAsia="Times New Roman" w:hAnsi="Garamond" w:cs="Times New Roman"/>
                <w:color w:val="000000"/>
                <w:sz w:val="20"/>
                <w:szCs w:val="20"/>
                <w:lang w:val="sq-AL"/>
              </w:rPr>
              <w:br/>
              <w:t>(nëse është dhënë në DS-01)</w:t>
            </w:r>
          </w:p>
        </w:tc>
      </w:tr>
      <w:tr w:rsidR="004123A3" w:rsidRPr="008E72F3" w14:paraId="0EEDA21A" w14:textId="77777777" w:rsidTr="008E72F3">
        <w:trPr>
          <w:trHeight w:val="20"/>
          <w:jc w:val="center"/>
        </w:trPr>
        <w:tc>
          <w:tcPr>
            <w:tcW w:w="1058" w:type="pct"/>
            <w:shd w:val="clear" w:color="auto" w:fill="FFFFFF" w:themeFill="background1"/>
            <w:noWrap/>
            <w:vAlign w:val="center"/>
            <w:hideMark/>
          </w:tcPr>
          <w:p w14:paraId="726018C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AT-37</w:t>
            </w:r>
          </w:p>
        </w:tc>
        <w:tc>
          <w:tcPr>
            <w:tcW w:w="3942" w:type="pct"/>
            <w:shd w:val="clear" w:color="auto" w:fill="FFFFFF" w:themeFill="background1"/>
            <w:vAlign w:val="center"/>
            <w:hideMark/>
          </w:tcPr>
          <w:p w14:paraId="6BA408A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identifikimit i palës referencë për debitorin</w:t>
            </w:r>
            <w:r w:rsidRPr="008E72F3">
              <w:rPr>
                <w:rFonts w:ascii="Garamond" w:eastAsia="Times New Roman" w:hAnsi="Garamond" w:cs="Times New Roman"/>
                <w:color w:val="000000"/>
                <w:sz w:val="20"/>
                <w:szCs w:val="20"/>
                <w:lang w:val="sq-AL"/>
              </w:rPr>
              <w:br/>
              <w:t>(nëse është dhënë në DS-01)</w:t>
            </w:r>
          </w:p>
        </w:tc>
      </w:tr>
      <w:tr w:rsidR="004123A3" w:rsidRPr="008E72F3" w14:paraId="508CECDD" w14:textId="77777777" w:rsidTr="008E72F3">
        <w:trPr>
          <w:trHeight w:val="20"/>
          <w:jc w:val="center"/>
        </w:trPr>
        <w:tc>
          <w:tcPr>
            <w:tcW w:w="1058" w:type="pct"/>
            <w:shd w:val="clear" w:color="auto" w:fill="FFFFFF" w:themeFill="background1"/>
            <w:noWrap/>
            <w:vAlign w:val="center"/>
            <w:hideMark/>
          </w:tcPr>
          <w:p w14:paraId="4D707D6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AT-38</w:t>
            </w:r>
          </w:p>
        </w:tc>
        <w:tc>
          <w:tcPr>
            <w:tcW w:w="3942" w:type="pct"/>
            <w:shd w:val="clear" w:color="auto" w:fill="FFFFFF" w:themeFill="background1"/>
            <w:vAlign w:val="center"/>
            <w:hideMark/>
          </w:tcPr>
          <w:p w14:paraId="6F88074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palës referencë për kreditorin</w:t>
            </w:r>
            <w:r w:rsidRPr="008E72F3">
              <w:rPr>
                <w:rFonts w:ascii="Garamond" w:eastAsia="Times New Roman" w:hAnsi="Garamond" w:cs="Times New Roman"/>
                <w:color w:val="000000"/>
                <w:sz w:val="20"/>
                <w:szCs w:val="20"/>
                <w:lang w:val="sq-AL"/>
              </w:rPr>
              <w:br/>
              <w:t>(nëse është dhënë në DS-01)</w:t>
            </w:r>
          </w:p>
        </w:tc>
      </w:tr>
      <w:tr w:rsidR="004123A3" w:rsidRPr="008E72F3" w14:paraId="3176AA48" w14:textId="77777777" w:rsidTr="008E72F3">
        <w:trPr>
          <w:trHeight w:val="20"/>
          <w:jc w:val="center"/>
        </w:trPr>
        <w:tc>
          <w:tcPr>
            <w:tcW w:w="1058" w:type="pct"/>
            <w:shd w:val="clear" w:color="auto" w:fill="FFFFFF" w:themeFill="background1"/>
            <w:noWrap/>
            <w:vAlign w:val="center"/>
            <w:hideMark/>
          </w:tcPr>
          <w:p w14:paraId="4967B6A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AT-39</w:t>
            </w:r>
          </w:p>
        </w:tc>
        <w:tc>
          <w:tcPr>
            <w:tcW w:w="3942" w:type="pct"/>
            <w:shd w:val="clear" w:color="auto" w:fill="FFFFFF" w:themeFill="background1"/>
            <w:vAlign w:val="center"/>
            <w:hideMark/>
          </w:tcPr>
          <w:p w14:paraId="2AD7BCE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identifikimit i palës referencë për kreditorin</w:t>
            </w:r>
            <w:r w:rsidRPr="008E72F3">
              <w:rPr>
                <w:rFonts w:ascii="Garamond" w:eastAsia="Times New Roman" w:hAnsi="Garamond" w:cs="Times New Roman"/>
                <w:color w:val="000000"/>
                <w:sz w:val="20"/>
                <w:szCs w:val="20"/>
                <w:lang w:val="sq-AL"/>
              </w:rPr>
              <w:br/>
              <w:t>(nëse është dhënë në DS-01)</w:t>
            </w:r>
          </w:p>
        </w:tc>
      </w:tr>
    </w:tbl>
    <w:p w14:paraId="306F671F"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p w14:paraId="3CD3D75F" w14:textId="77777777" w:rsidR="004123A3" w:rsidRPr="008B7FB1" w:rsidRDefault="004123A3" w:rsidP="00911B83">
      <w:pPr>
        <w:pStyle w:val="TEXXX"/>
        <w:widowControl w:val="0"/>
        <w:rPr>
          <w:b/>
          <w:lang w:val="sq-AL"/>
        </w:rPr>
      </w:pPr>
      <w:r w:rsidRPr="008B7FB1">
        <w:rPr>
          <w:b/>
          <w:lang w:val="sq-AL"/>
        </w:rPr>
        <w:t>DS-03: Kërkesë për arkëtim nga kreditori tek OSHP-ja e kreditorit</w:t>
      </w:r>
    </w:p>
    <w:p w14:paraId="06AF24A0" w14:textId="77777777" w:rsidR="004123A3" w:rsidRPr="008B7FB1" w:rsidRDefault="004123A3" w:rsidP="00911B83">
      <w:pPr>
        <w:pStyle w:val="TEXXX"/>
        <w:widowControl w:val="0"/>
        <w:rPr>
          <w:lang w:val="sq-AL"/>
        </w:rPr>
      </w:pPr>
      <w:r w:rsidRPr="008B7FB1">
        <w:rPr>
          <w:lang w:val="sq-AL"/>
        </w:rPr>
        <w:t>Kreditori duhet të plotësojë kërkesën për arkëtim, që do të dërgohet drejt OSHP-së së kreditorit, me koleksionin e të dhënave të nevojshme, i cili përbëhet nga atributet e mëposhtme pjesë e listës së atributeve të paraqitura në Aneksin 1. Atributet janë të detyrueshme përveç nëse përcaktohet ndryshe.</w:t>
      </w:r>
    </w:p>
    <w:p w14:paraId="081CCB6C" w14:textId="77777777" w:rsidR="004123A3" w:rsidRPr="008B7FB1" w:rsidRDefault="004123A3" w:rsidP="00911B83">
      <w:pPr>
        <w:widowControl w:val="0"/>
        <w:spacing w:after="0" w:line="240" w:lineRule="auto"/>
        <w:jc w:val="both"/>
        <w:rPr>
          <w:rFonts w:ascii="Times New Roman" w:hAnsi="Times New Roman" w:cs="Times New Roman"/>
          <w:b/>
          <w:bCs/>
          <w:sz w:val="24"/>
          <w:szCs w:val="24"/>
          <w:lang w:val="sq-AL"/>
        </w:rPr>
      </w:pPr>
    </w:p>
    <w:tbl>
      <w:tblPr>
        <w:tblW w:w="5000" w:type="pct"/>
        <w:jc w:val="center"/>
        <w:tblLook w:val="04A0" w:firstRow="1" w:lastRow="0" w:firstColumn="1" w:lastColumn="0" w:noHBand="0" w:noVBand="1"/>
      </w:tblPr>
      <w:tblGrid>
        <w:gridCol w:w="1803"/>
        <w:gridCol w:w="6720"/>
      </w:tblGrid>
      <w:tr w:rsidR="004123A3" w:rsidRPr="008E72F3" w14:paraId="6FF85E2B" w14:textId="77777777" w:rsidTr="008E72F3">
        <w:trPr>
          <w:trHeight w:val="20"/>
          <w:jc w:val="center"/>
        </w:trPr>
        <w:tc>
          <w:tcPr>
            <w:tcW w:w="10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3B491AD" w14:textId="77777777" w:rsidR="004123A3" w:rsidRPr="008E72F3"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8E72F3">
              <w:rPr>
                <w:rFonts w:ascii="Garamond" w:eastAsia="Times New Roman" w:hAnsi="Garamond" w:cs="Times New Roman"/>
                <w:b/>
                <w:i/>
                <w:iCs/>
                <w:color w:val="000000"/>
                <w:sz w:val="20"/>
                <w:szCs w:val="20"/>
                <w:lang w:val="sq-AL"/>
              </w:rPr>
              <w:t>Kodi i atributit</w:t>
            </w:r>
          </w:p>
        </w:tc>
        <w:tc>
          <w:tcPr>
            <w:tcW w:w="3942" w:type="pct"/>
            <w:tcBorders>
              <w:top w:val="single" w:sz="4" w:space="0" w:color="auto"/>
              <w:left w:val="nil"/>
              <w:bottom w:val="single" w:sz="4" w:space="0" w:color="auto"/>
              <w:right w:val="single" w:sz="4" w:space="0" w:color="auto"/>
            </w:tcBorders>
            <w:shd w:val="clear" w:color="000000" w:fill="D9D9D9"/>
            <w:noWrap/>
            <w:vAlign w:val="center"/>
            <w:hideMark/>
          </w:tcPr>
          <w:p w14:paraId="51457077" w14:textId="77777777" w:rsidR="004123A3" w:rsidRPr="008E72F3"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8E72F3">
              <w:rPr>
                <w:rFonts w:ascii="Garamond" w:eastAsia="Times New Roman" w:hAnsi="Garamond" w:cs="Times New Roman"/>
                <w:b/>
                <w:i/>
                <w:iCs/>
                <w:color w:val="000000"/>
                <w:sz w:val="20"/>
                <w:szCs w:val="20"/>
                <w:lang w:val="sq-AL"/>
              </w:rPr>
              <w:t>Përshkrimi</w:t>
            </w:r>
          </w:p>
        </w:tc>
      </w:tr>
      <w:tr w:rsidR="004123A3" w:rsidRPr="008E72F3" w14:paraId="1C952443"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64188C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AT-20</w:t>
            </w:r>
          </w:p>
        </w:tc>
        <w:tc>
          <w:tcPr>
            <w:tcW w:w="3942" w:type="pct"/>
            <w:tcBorders>
              <w:top w:val="nil"/>
              <w:left w:val="nil"/>
              <w:bottom w:val="single" w:sz="4" w:space="0" w:color="auto"/>
              <w:right w:val="single" w:sz="4" w:space="0" w:color="auto"/>
            </w:tcBorders>
            <w:shd w:val="clear" w:color="auto" w:fill="auto"/>
            <w:vAlign w:val="center"/>
            <w:hideMark/>
          </w:tcPr>
          <w:p w14:paraId="3B28857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identifikues i skemës DD në Shqipëri</w:t>
            </w:r>
          </w:p>
        </w:tc>
      </w:tr>
      <w:tr w:rsidR="004123A3" w:rsidRPr="008E72F3" w14:paraId="6CF59DE3"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09CE5C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AT-21</w:t>
            </w:r>
          </w:p>
        </w:tc>
        <w:tc>
          <w:tcPr>
            <w:tcW w:w="3942" w:type="pct"/>
            <w:tcBorders>
              <w:top w:val="nil"/>
              <w:left w:val="nil"/>
              <w:bottom w:val="single" w:sz="4" w:space="0" w:color="auto"/>
              <w:right w:val="single" w:sz="4" w:space="0" w:color="auto"/>
            </w:tcBorders>
            <w:shd w:val="clear" w:color="auto" w:fill="auto"/>
            <w:vAlign w:val="center"/>
            <w:hideMark/>
          </w:tcPr>
          <w:p w14:paraId="3E26AE33" w14:textId="3B33ABAD" w:rsidR="004123A3" w:rsidRPr="008E72F3" w:rsidRDefault="004123A3" w:rsidP="00FA4C8F">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Tipi i transaksionit</w:t>
            </w:r>
            <w:r w:rsidRPr="008E72F3">
              <w:rPr>
                <w:rFonts w:ascii="Garamond" w:eastAsia="Times New Roman" w:hAnsi="Garamond" w:cs="Times New Roman"/>
                <w:color w:val="000000"/>
                <w:sz w:val="20"/>
                <w:szCs w:val="20"/>
                <w:lang w:val="sq-AL"/>
              </w:rPr>
              <w:br/>
              <w:t xml:space="preserve">(1 </w:t>
            </w:r>
            <w:r w:rsidR="00FA4C8F">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t xml:space="preserve"> i vetëm</w:t>
            </w:r>
            <w:r w:rsidR="00FA4C8F">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br/>
              <w:t>2</w:t>
            </w:r>
            <w:r w:rsidR="00FA4C8F">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 xml:space="preserve"> përsëritës/rekurent jo i fundit i grupit</w:t>
            </w:r>
            <w:r w:rsidR="00FA4C8F">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br/>
              <w:t>3</w:t>
            </w:r>
            <w:r w:rsidR="00FA4C8F">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 xml:space="preserve"> i pari në një grup transaksionesh përsëritës/rekurent</w:t>
            </w:r>
            <w:r w:rsidR="00FA4C8F">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br/>
              <w:t>4</w:t>
            </w:r>
            <w:r w:rsidR="00FA4C8F">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 xml:space="preserve"> i fundit në një grup transaksionesh përsëritës/rekurent</w:t>
            </w:r>
            <w:r w:rsidR="00FA4C8F">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br/>
              <w:t>5</w:t>
            </w:r>
            <w:r w:rsidR="00FA4C8F">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 xml:space="preserve"> veprim me kah të kundërt)</w:t>
            </w:r>
            <w:r w:rsidR="00FA4C8F">
              <w:rPr>
                <w:rFonts w:ascii="Garamond" w:eastAsia="Times New Roman" w:hAnsi="Garamond" w:cs="Times New Roman"/>
                <w:color w:val="000000"/>
                <w:sz w:val="20"/>
                <w:szCs w:val="20"/>
                <w:lang w:val="sq-AL"/>
              </w:rPr>
              <w:t>.</w:t>
            </w:r>
          </w:p>
        </w:tc>
      </w:tr>
      <w:tr w:rsidR="004123A3" w:rsidRPr="008E72F3" w14:paraId="1FF4F45A"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5B6F29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AT-10</w:t>
            </w:r>
          </w:p>
        </w:tc>
        <w:tc>
          <w:tcPr>
            <w:tcW w:w="3942" w:type="pct"/>
            <w:tcBorders>
              <w:top w:val="nil"/>
              <w:left w:val="nil"/>
              <w:bottom w:val="single" w:sz="4" w:space="0" w:color="auto"/>
              <w:right w:val="single" w:sz="4" w:space="0" w:color="auto"/>
            </w:tcBorders>
            <w:shd w:val="clear" w:color="auto" w:fill="auto"/>
            <w:noWrap/>
            <w:vAlign w:val="center"/>
            <w:hideMark/>
          </w:tcPr>
          <w:p w14:paraId="768679A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Referenca e kreditorit për transaksionin e debitimit direkt</w:t>
            </w:r>
          </w:p>
        </w:tc>
      </w:tr>
      <w:tr w:rsidR="004123A3" w:rsidRPr="008E72F3" w14:paraId="3CB1599C"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134ED2A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AT-03</w:t>
            </w:r>
          </w:p>
        </w:tc>
        <w:tc>
          <w:tcPr>
            <w:tcW w:w="3942" w:type="pct"/>
            <w:tcBorders>
              <w:top w:val="nil"/>
              <w:left w:val="nil"/>
              <w:bottom w:val="single" w:sz="4" w:space="0" w:color="auto"/>
              <w:right w:val="single" w:sz="4" w:space="0" w:color="auto"/>
            </w:tcBorders>
            <w:shd w:val="clear" w:color="auto" w:fill="auto"/>
            <w:noWrap/>
            <w:vAlign w:val="center"/>
            <w:hideMark/>
          </w:tcPr>
          <w:p w14:paraId="51F4F03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kreditorit</w:t>
            </w:r>
          </w:p>
        </w:tc>
      </w:tr>
      <w:tr w:rsidR="004123A3" w:rsidRPr="008E72F3" w14:paraId="5B1177A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7AC77C6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AT-05</w:t>
            </w:r>
          </w:p>
        </w:tc>
        <w:tc>
          <w:tcPr>
            <w:tcW w:w="3942" w:type="pct"/>
            <w:tcBorders>
              <w:top w:val="nil"/>
              <w:left w:val="nil"/>
              <w:bottom w:val="single" w:sz="4" w:space="0" w:color="auto"/>
              <w:right w:val="single" w:sz="4" w:space="0" w:color="auto"/>
            </w:tcBorders>
            <w:shd w:val="clear" w:color="auto" w:fill="auto"/>
            <w:vAlign w:val="center"/>
            <w:hideMark/>
          </w:tcPr>
          <w:p w14:paraId="51FC673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Adresa e kreditorit</w:t>
            </w:r>
            <w:r w:rsidRPr="008E72F3">
              <w:rPr>
                <w:rFonts w:ascii="Garamond" w:eastAsia="Times New Roman" w:hAnsi="Garamond" w:cs="Times New Roman"/>
                <w:color w:val="000000"/>
                <w:sz w:val="20"/>
                <w:szCs w:val="20"/>
                <w:lang w:val="sq-AL"/>
              </w:rPr>
              <w:br/>
              <w:t>(jo e detyrueshme)</w:t>
            </w:r>
          </w:p>
        </w:tc>
      </w:tr>
      <w:tr w:rsidR="004123A3" w:rsidRPr="008E72F3" w14:paraId="48F9B05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48295D5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AT-02</w:t>
            </w:r>
          </w:p>
        </w:tc>
        <w:tc>
          <w:tcPr>
            <w:tcW w:w="3942" w:type="pct"/>
            <w:tcBorders>
              <w:top w:val="nil"/>
              <w:left w:val="nil"/>
              <w:bottom w:val="single" w:sz="4" w:space="0" w:color="auto"/>
              <w:right w:val="single" w:sz="4" w:space="0" w:color="auto"/>
            </w:tcBorders>
            <w:shd w:val="clear" w:color="auto" w:fill="auto"/>
            <w:noWrap/>
            <w:vAlign w:val="center"/>
            <w:hideMark/>
          </w:tcPr>
          <w:p w14:paraId="75EE107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ID-ja e kreditorit</w:t>
            </w:r>
          </w:p>
        </w:tc>
      </w:tr>
      <w:tr w:rsidR="004123A3" w:rsidRPr="008E72F3" w14:paraId="7EB96784"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DEEEC0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AT-38</w:t>
            </w:r>
          </w:p>
        </w:tc>
        <w:tc>
          <w:tcPr>
            <w:tcW w:w="3942" w:type="pct"/>
            <w:tcBorders>
              <w:top w:val="single" w:sz="4" w:space="0" w:color="auto"/>
              <w:left w:val="nil"/>
              <w:bottom w:val="single" w:sz="4" w:space="0" w:color="auto"/>
              <w:right w:val="single" w:sz="4" w:space="0" w:color="auto"/>
            </w:tcBorders>
            <w:shd w:val="clear" w:color="000000" w:fill="auto"/>
            <w:vAlign w:val="center"/>
            <w:hideMark/>
          </w:tcPr>
          <w:p w14:paraId="41E163A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palës referencë për kreditorin</w:t>
            </w:r>
            <w:r w:rsidRPr="008E72F3">
              <w:rPr>
                <w:rFonts w:ascii="Garamond" w:eastAsia="Times New Roman" w:hAnsi="Garamond" w:cs="Times New Roman"/>
                <w:color w:val="000000"/>
                <w:sz w:val="20"/>
                <w:szCs w:val="20"/>
                <w:lang w:val="sq-AL"/>
              </w:rPr>
              <w:br/>
              <w:t>(nëse është prezent në DS-02)</w:t>
            </w:r>
          </w:p>
        </w:tc>
      </w:tr>
      <w:tr w:rsidR="004123A3" w:rsidRPr="008E72F3" w14:paraId="333F26DB"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9C52F5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AT-39</w:t>
            </w:r>
          </w:p>
        </w:tc>
        <w:tc>
          <w:tcPr>
            <w:tcW w:w="3942" w:type="pct"/>
            <w:tcBorders>
              <w:top w:val="single" w:sz="4" w:space="0" w:color="auto"/>
              <w:left w:val="nil"/>
              <w:bottom w:val="single" w:sz="4" w:space="0" w:color="auto"/>
              <w:right w:val="single" w:sz="4" w:space="0" w:color="auto"/>
            </w:tcBorders>
            <w:shd w:val="clear" w:color="000000" w:fill="auto"/>
            <w:vAlign w:val="center"/>
            <w:hideMark/>
          </w:tcPr>
          <w:p w14:paraId="0CB5BDC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identifikimit i palës referencë për kreditorin</w:t>
            </w:r>
            <w:r w:rsidRPr="008E72F3">
              <w:rPr>
                <w:rFonts w:ascii="Garamond" w:eastAsia="Times New Roman" w:hAnsi="Garamond" w:cs="Times New Roman"/>
                <w:color w:val="000000"/>
                <w:sz w:val="20"/>
                <w:szCs w:val="20"/>
                <w:lang w:val="sq-AL"/>
              </w:rPr>
              <w:br/>
              <w:t>(nëse është prezent në DS-02)</w:t>
            </w:r>
          </w:p>
        </w:tc>
      </w:tr>
      <w:tr w:rsidR="004123A3" w:rsidRPr="008E72F3" w14:paraId="5B4E5CCE"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18C2810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AT-04</w:t>
            </w:r>
          </w:p>
        </w:tc>
        <w:tc>
          <w:tcPr>
            <w:tcW w:w="3942" w:type="pct"/>
            <w:tcBorders>
              <w:top w:val="nil"/>
              <w:left w:val="nil"/>
              <w:bottom w:val="single" w:sz="4" w:space="0" w:color="auto"/>
              <w:right w:val="single" w:sz="4" w:space="0" w:color="auto"/>
            </w:tcBorders>
            <w:shd w:val="clear" w:color="auto" w:fill="auto"/>
            <w:noWrap/>
            <w:vAlign w:val="center"/>
            <w:hideMark/>
          </w:tcPr>
          <w:p w14:paraId="78DD428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Numri i llogarisë IBAN i kreditorit</w:t>
            </w:r>
          </w:p>
        </w:tc>
      </w:tr>
      <w:tr w:rsidR="004123A3" w:rsidRPr="008E72F3" w14:paraId="4AE652C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684B3F5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AT-12</w:t>
            </w:r>
          </w:p>
        </w:tc>
        <w:tc>
          <w:tcPr>
            <w:tcW w:w="3942" w:type="pct"/>
            <w:tcBorders>
              <w:top w:val="nil"/>
              <w:left w:val="nil"/>
              <w:bottom w:val="single" w:sz="4" w:space="0" w:color="auto"/>
              <w:right w:val="single" w:sz="4" w:space="0" w:color="auto"/>
            </w:tcBorders>
            <w:shd w:val="clear" w:color="auto" w:fill="auto"/>
            <w:noWrap/>
            <w:vAlign w:val="center"/>
            <w:hideMark/>
          </w:tcPr>
          <w:p w14:paraId="29CA247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BIC i OSHP-së së kreditorit</w:t>
            </w:r>
          </w:p>
        </w:tc>
      </w:tr>
      <w:tr w:rsidR="004123A3" w:rsidRPr="008E72F3" w14:paraId="22A6FFDC"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102A32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AT-14</w:t>
            </w:r>
          </w:p>
        </w:tc>
        <w:tc>
          <w:tcPr>
            <w:tcW w:w="3942" w:type="pct"/>
            <w:tcBorders>
              <w:top w:val="nil"/>
              <w:left w:val="nil"/>
              <w:bottom w:val="single" w:sz="4" w:space="0" w:color="auto"/>
              <w:right w:val="single" w:sz="4" w:space="0" w:color="auto"/>
            </w:tcBorders>
            <w:shd w:val="clear" w:color="auto" w:fill="auto"/>
            <w:noWrap/>
            <w:vAlign w:val="center"/>
            <w:hideMark/>
          </w:tcPr>
          <w:p w14:paraId="5D3A5A4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debitorit</w:t>
            </w:r>
          </w:p>
        </w:tc>
      </w:tr>
      <w:tr w:rsidR="004123A3" w:rsidRPr="008E72F3" w14:paraId="68A8A699"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7BB26F9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AT-09</w:t>
            </w:r>
          </w:p>
        </w:tc>
        <w:tc>
          <w:tcPr>
            <w:tcW w:w="3942" w:type="pct"/>
            <w:tcBorders>
              <w:top w:val="nil"/>
              <w:left w:val="nil"/>
              <w:bottom w:val="single" w:sz="4" w:space="0" w:color="auto"/>
              <w:right w:val="single" w:sz="4" w:space="0" w:color="auto"/>
            </w:tcBorders>
            <w:shd w:val="clear" w:color="auto" w:fill="auto"/>
            <w:vAlign w:val="center"/>
            <w:hideMark/>
          </w:tcPr>
          <w:p w14:paraId="076FD77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Adresa e debitorit</w:t>
            </w:r>
            <w:r w:rsidRPr="008E72F3">
              <w:rPr>
                <w:rFonts w:ascii="Garamond" w:eastAsia="Times New Roman" w:hAnsi="Garamond" w:cs="Times New Roman"/>
                <w:color w:val="000000"/>
                <w:sz w:val="20"/>
                <w:szCs w:val="20"/>
                <w:lang w:val="sq-AL"/>
              </w:rPr>
              <w:br/>
              <w:t>(jo e detyrueshme)</w:t>
            </w:r>
          </w:p>
        </w:tc>
      </w:tr>
      <w:tr w:rsidR="004123A3" w:rsidRPr="008E72F3" w14:paraId="4E978931"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90C1D4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AT-27</w:t>
            </w:r>
          </w:p>
        </w:tc>
        <w:tc>
          <w:tcPr>
            <w:tcW w:w="3942" w:type="pct"/>
            <w:tcBorders>
              <w:top w:val="nil"/>
              <w:left w:val="nil"/>
              <w:bottom w:val="single" w:sz="4" w:space="0" w:color="auto"/>
              <w:right w:val="single" w:sz="4" w:space="0" w:color="auto"/>
            </w:tcBorders>
            <w:shd w:val="clear" w:color="auto" w:fill="auto"/>
            <w:vAlign w:val="center"/>
            <w:hideMark/>
          </w:tcPr>
          <w:p w14:paraId="50CC745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identifikimit të debitorit</w:t>
            </w:r>
            <w:r w:rsidRPr="008E72F3">
              <w:rPr>
                <w:rFonts w:ascii="Garamond" w:eastAsia="Times New Roman" w:hAnsi="Garamond" w:cs="Times New Roman"/>
                <w:color w:val="000000"/>
                <w:sz w:val="20"/>
                <w:szCs w:val="20"/>
                <w:lang w:val="sq-AL"/>
              </w:rPr>
              <w:br/>
              <w:t>(jo e detyrueshme)</w:t>
            </w:r>
          </w:p>
        </w:tc>
      </w:tr>
      <w:tr w:rsidR="004123A3" w:rsidRPr="008E72F3" w14:paraId="6AA08B2A"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676EC0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AT-15</w:t>
            </w:r>
          </w:p>
        </w:tc>
        <w:tc>
          <w:tcPr>
            <w:tcW w:w="3942" w:type="pct"/>
            <w:tcBorders>
              <w:top w:val="single" w:sz="4" w:space="0" w:color="auto"/>
              <w:left w:val="nil"/>
              <w:bottom w:val="single" w:sz="4" w:space="0" w:color="auto"/>
              <w:right w:val="single" w:sz="4" w:space="0" w:color="auto"/>
            </w:tcBorders>
            <w:shd w:val="clear" w:color="000000" w:fill="auto"/>
            <w:vAlign w:val="center"/>
            <w:hideMark/>
          </w:tcPr>
          <w:p w14:paraId="3B48959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palës referencë për debitorin</w:t>
            </w:r>
            <w:r w:rsidRPr="008E72F3">
              <w:rPr>
                <w:rFonts w:ascii="Garamond" w:eastAsia="Times New Roman" w:hAnsi="Garamond" w:cs="Times New Roman"/>
                <w:color w:val="000000"/>
                <w:sz w:val="20"/>
                <w:szCs w:val="20"/>
                <w:lang w:val="sq-AL"/>
              </w:rPr>
              <w:br/>
            </w:r>
            <w:r w:rsidRPr="008E72F3">
              <w:rPr>
                <w:rFonts w:ascii="Garamond" w:eastAsia="Times New Roman" w:hAnsi="Garamond" w:cs="Times New Roman"/>
                <w:color w:val="000000"/>
                <w:sz w:val="20"/>
                <w:szCs w:val="20"/>
                <w:lang w:val="sq-AL"/>
              </w:rPr>
              <w:lastRenderedPageBreak/>
              <w:t>(nëse është prezent në DS-02)</w:t>
            </w:r>
          </w:p>
        </w:tc>
      </w:tr>
      <w:tr w:rsidR="004123A3" w:rsidRPr="008E72F3" w14:paraId="755D9E1E"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C07B00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lastRenderedPageBreak/>
              <w:t>AT-37</w:t>
            </w:r>
          </w:p>
        </w:tc>
        <w:tc>
          <w:tcPr>
            <w:tcW w:w="3942" w:type="pct"/>
            <w:tcBorders>
              <w:top w:val="single" w:sz="4" w:space="0" w:color="auto"/>
              <w:left w:val="nil"/>
              <w:bottom w:val="single" w:sz="4" w:space="0" w:color="auto"/>
              <w:right w:val="single" w:sz="4" w:space="0" w:color="auto"/>
            </w:tcBorders>
            <w:shd w:val="clear" w:color="000000" w:fill="auto"/>
            <w:vAlign w:val="center"/>
            <w:hideMark/>
          </w:tcPr>
          <w:p w14:paraId="3DF8303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identifikimit i palës referencë për debitorin</w:t>
            </w:r>
            <w:r w:rsidRPr="008E72F3">
              <w:rPr>
                <w:rFonts w:ascii="Garamond" w:eastAsia="Times New Roman" w:hAnsi="Garamond" w:cs="Times New Roman"/>
                <w:color w:val="000000"/>
                <w:sz w:val="20"/>
                <w:szCs w:val="20"/>
                <w:lang w:val="sq-AL"/>
              </w:rPr>
              <w:br/>
              <w:t>(nëse është prezent në DS-02)</w:t>
            </w:r>
          </w:p>
        </w:tc>
      </w:tr>
      <w:tr w:rsidR="004123A3" w:rsidRPr="008E72F3" w14:paraId="1675AA26"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387C85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AT-07</w:t>
            </w:r>
          </w:p>
        </w:tc>
        <w:tc>
          <w:tcPr>
            <w:tcW w:w="3942" w:type="pct"/>
            <w:tcBorders>
              <w:top w:val="nil"/>
              <w:left w:val="nil"/>
              <w:bottom w:val="single" w:sz="4" w:space="0" w:color="auto"/>
              <w:right w:val="single" w:sz="4" w:space="0" w:color="auto"/>
            </w:tcBorders>
            <w:shd w:val="clear" w:color="auto" w:fill="auto"/>
            <w:vAlign w:val="center"/>
            <w:hideMark/>
          </w:tcPr>
          <w:p w14:paraId="2B1D19D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Numri i llogarisë IBAN i debitorit</w:t>
            </w:r>
          </w:p>
        </w:tc>
      </w:tr>
      <w:tr w:rsidR="004123A3" w:rsidRPr="008E72F3" w14:paraId="4D52A15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B0D212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AT-13</w:t>
            </w:r>
          </w:p>
        </w:tc>
        <w:tc>
          <w:tcPr>
            <w:tcW w:w="3942" w:type="pct"/>
            <w:tcBorders>
              <w:top w:val="nil"/>
              <w:left w:val="nil"/>
              <w:bottom w:val="single" w:sz="4" w:space="0" w:color="auto"/>
              <w:right w:val="single" w:sz="4" w:space="0" w:color="auto"/>
            </w:tcBorders>
            <w:shd w:val="clear" w:color="auto" w:fill="auto"/>
            <w:vAlign w:val="center"/>
            <w:hideMark/>
          </w:tcPr>
          <w:p w14:paraId="01BD117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BIC i OSHP-së së debitorit</w:t>
            </w:r>
          </w:p>
        </w:tc>
      </w:tr>
      <w:tr w:rsidR="004123A3" w:rsidRPr="008E72F3" w14:paraId="7F033CA0"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76058F6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AT-01</w:t>
            </w:r>
          </w:p>
        </w:tc>
        <w:tc>
          <w:tcPr>
            <w:tcW w:w="3942" w:type="pct"/>
            <w:tcBorders>
              <w:top w:val="nil"/>
              <w:left w:val="nil"/>
              <w:bottom w:val="single" w:sz="4" w:space="0" w:color="auto"/>
              <w:right w:val="single" w:sz="4" w:space="0" w:color="auto"/>
            </w:tcBorders>
            <w:shd w:val="clear" w:color="auto" w:fill="auto"/>
            <w:noWrap/>
            <w:vAlign w:val="center"/>
            <w:hideMark/>
          </w:tcPr>
          <w:p w14:paraId="4E5A7339" w14:textId="0A1CC742"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w:t>
            </w:r>
            <w:r w:rsidR="00DC5FA5">
              <w:rPr>
                <w:rFonts w:ascii="Garamond" w:eastAsia="Times New Roman" w:hAnsi="Garamond" w:cs="Times New Roman"/>
                <w:color w:val="000000"/>
                <w:sz w:val="20"/>
                <w:szCs w:val="20"/>
                <w:lang w:val="sq-AL"/>
              </w:rPr>
              <w:t>e</w:t>
            </w:r>
            <w:r w:rsidRPr="008E72F3">
              <w:rPr>
                <w:rFonts w:ascii="Garamond" w:eastAsia="Times New Roman" w:hAnsi="Garamond" w:cs="Times New Roman"/>
                <w:color w:val="000000"/>
                <w:sz w:val="20"/>
                <w:szCs w:val="20"/>
                <w:lang w:val="sq-AL"/>
              </w:rPr>
              <w:t>nca unike e mandatit</w:t>
            </w:r>
          </w:p>
        </w:tc>
      </w:tr>
      <w:tr w:rsidR="004123A3" w:rsidRPr="008E72F3" w14:paraId="2FA3A34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A39CE0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AT-25</w:t>
            </w:r>
          </w:p>
        </w:tc>
        <w:tc>
          <w:tcPr>
            <w:tcW w:w="3942" w:type="pct"/>
            <w:tcBorders>
              <w:top w:val="nil"/>
              <w:left w:val="nil"/>
              <w:bottom w:val="single" w:sz="4" w:space="0" w:color="auto"/>
              <w:right w:val="single" w:sz="4" w:space="0" w:color="auto"/>
            </w:tcBorders>
            <w:shd w:val="clear" w:color="auto" w:fill="auto"/>
            <w:vAlign w:val="center"/>
            <w:hideMark/>
          </w:tcPr>
          <w:p w14:paraId="56A2690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nënshkrimit të mandatit</w:t>
            </w:r>
          </w:p>
        </w:tc>
      </w:tr>
      <w:tr w:rsidR="004123A3" w:rsidRPr="008E72F3" w14:paraId="01FCDAE0"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3BCD3E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AT-16</w:t>
            </w:r>
          </w:p>
        </w:tc>
        <w:tc>
          <w:tcPr>
            <w:tcW w:w="3942" w:type="pct"/>
            <w:tcBorders>
              <w:top w:val="nil"/>
              <w:left w:val="nil"/>
              <w:bottom w:val="single" w:sz="4" w:space="0" w:color="auto"/>
              <w:right w:val="single" w:sz="4" w:space="0" w:color="auto"/>
            </w:tcBorders>
            <w:shd w:val="clear" w:color="auto" w:fill="auto"/>
            <w:vAlign w:val="center"/>
            <w:hideMark/>
          </w:tcPr>
          <w:p w14:paraId="6E1A4CA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Hapësira për të dhënat e nënshkrimit elektronik</w:t>
            </w:r>
          </w:p>
        </w:tc>
      </w:tr>
      <w:tr w:rsidR="004123A3" w:rsidRPr="008E72F3" w14:paraId="3CB1AF2B"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5C657C3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AT-06</w:t>
            </w:r>
          </w:p>
        </w:tc>
        <w:tc>
          <w:tcPr>
            <w:tcW w:w="3942" w:type="pct"/>
            <w:tcBorders>
              <w:top w:val="nil"/>
              <w:left w:val="nil"/>
              <w:bottom w:val="single" w:sz="4" w:space="0" w:color="auto"/>
              <w:right w:val="single" w:sz="4" w:space="0" w:color="auto"/>
            </w:tcBorders>
            <w:shd w:val="clear" w:color="auto" w:fill="auto"/>
            <w:vAlign w:val="center"/>
            <w:hideMark/>
          </w:tcPr>
          <w:p w14:paraId="3C5C518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Vlera e kërkesës për arkëtim</w:t>
            </w:r>
          </w:p>
        </w:tc>
      </w:tr>
      <w:tr w:rsidR="004123A3" w:rsidRPr="008E72F3" w14:paraId="5E061456"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0799E4C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AT-11</w:t>
            </w:r>
          </w:p>
        </w:tc>
        <w:tc>
          <w:tcPr>
            <w:tcW w:w="3942" w:type="pct"/>
            <w:tcBorders>
              <w:top w:val="nil"/>
              <w:left w:val="nil"/>
              <w:bottom w:val="single" w:sz="4" w:space="0" w:color="auto"/>
              <w:right w:val="single" w:sz="4" w:space="0" w:color="auto"/>
            </w:tcBorders>
            <w:shd w:val="clear" w:color="auto" w:fill="auto"/>
            <w:vAlign w:val="center"/>
            <w:hideMark/>
          </w:tcPr>
          <w:p w14:paraId="35E99BAD" w14:textId="7F885177" w:rsidR="004123A3" w:rsidRPr="008E72F3" w:rsidRDefault="004123A3" w:rsidP="009B0DF9">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detyrimit të kërkesës për arkë</w:t>
            </w:r>
            <w:r w:rsidR="009B0DF9">
              <w:rPr>
                <w:rFonts w:ascii="Garamond" w:eastAsia="Times New Roman" w:hAnsi="Garamond" w:cs="Times New Roman"/>
                <w:color w:val="000000"/>
                <w:sz w:val="20"/>
                <w:szCs w:val="20"/>
                <w:lang w:val="sq-AL"/>
              </w:rPr>
              <w:t>t</w:t>
            </w:r>
            <w:r w:rsidRPr="008E72F3">
              <w:rPr>
                <w:rFonts w:ascii="Garamond" w:eastAsia="Times New Roman" w:hAnsi="Garamond" w:cs="Times New Roman"/>
                <w:color w:val="000000"/>
                <w:sz w:val="20"/>
                <w:szCs w:val="20"/>
                <w:lang w:val="sq-AL"/>
              </w:rPr>
              <w:t>im</w:t>
            </w:r>
          </w:p>
        </w:tc>
      </w:tr>
      <w:tr w:rsidR="004123A3" w:rsidRPr="008E72F3" w14:paraId="51EF8463"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A4714F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AT-24</w:t>
            </w:r>
          </w:p>
        </w:tc>
        <w:tc>
          <w:tcPr>
            <w:tcW w:w="3942" w:type="pct"/>
            <w:tcBorders>
              <w:top w:val="nil"/>
              <w:left w:val="nil"/>
              <w:bottom w:val="single" w:sz="4" w:space="0" w:color="auto"/>
              <w:right w:val="single" w:sz="4" w:space="0" w:color="auto"/>
            </w:tcBorders>
            <w:shd w:val="clear" w:color="auto" w:fill="auto"/>
            <w:vAlign w:val="center"/>
            <w:hideMark/>
          </w:tcPr>
          <w:p w14:paraId="03FB120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Arsyeja për ndryshimin e mandatit</w:t>
            </w:r>
            <w:r w:rsidRPr="008E72F3">
              <w:rPr>
                <w:rFonts w:ascii="Garamond" w:eastAsia="Times New Roman" w:hAnsi="Garamond" w:cs="Times New Roman"/>
                <w:color w:val="000000"/>
                <w:sz w:val="20"/>
                <w:szCs w:val="20"/>
                <w:lang w:val="sq-AL"/>
              </w:rPr>
              <w:br/>
              <w:t>(e detyrueshme nëse mandati ka ndryshuar)</w:t>
            </w:r>
          </w:p>
        </w:tc>
      </w:tr>
      <w:tr w:rsidR="004123A3" w:rsidRPr="008E72F3" w14:paraId="2904A3A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6CB6AEB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AT-18</w:t>
            </w:r>
          </w:p>
        </w:tc>
        <w:tc>
          <w:tcPr>
            <w:tcW w:w="3942" w:type="pct"/>
            <w:tcBorders>
              <w:top w:val="nil"/>
              <w:left w:val="nil"/>
              <w:bottom w:val="single" w:sz="4" w:space="0" w:color="auto"/>
              <w:right w:val="single" w:sz="4" w:space="0" w:color="auto"/>
            </w:tcBorders>
            <w:shd w:val="clear" w:color="auto" w:fill="auto"/>
            <w:vAlign w:val="center"/>
            <w:hideMark/>
          </w:tcPr>
          <w:p w14:paraId="375A94A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ID-ja e kreditorit të origjinës që ka lëshuar mandatin (përpara se mandati dhe kontrata përkatëse të merrej nga një kreditor tjetër)</w:t>
            </w:r>
          </w:p>
        </w:tc>
      </w:tr>
      <w:tr w:rsidR="004123A3" w:rsidRPr="008E72F3" w14:paraId="11130B0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2071C3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AT-19</w:t>
            </w:r>
          </w:p>
        </w:tc>
        <w:tc>
          <w:tcPr>
            <w:tcW w:w="3942" w:type="pct"/>
            <w:tcBorders>
              <w:top w:val="nil"/>
              <w:left w:val="nil"/>
              <w:bottom w:val="single" w:sz="4" w:space="0" w:color="auto"/>
              <w:right w:val="single" w:sz="4" w:space="0" w:color="auto"/>
            </w:tcBorders>
            <w:shd w:val="clear" w:color="auto" w:fill="auto"/>
            <w:vAlign w:val="center"/>
            <w:hideMark/>
          </w:tcPr>
          <w:p w14:paraId="55D2BFC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Referenca unike e mandatit e dhënë nga kreditori i origjinës që ka lëshuar mandatin (përpara se mandati dhe kontrata përkatëse të merrej nga një kreditor tjetër)</w:t>
            </w:r>
          </w:p>
        </w:tc>
      </w:tr>
      <w:tr w:rsidR="004123A3" w:rsidRPr="008E72F3" w14:paraId="30B6A77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29BFDE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AT-22</w:t>
            </w:r>
          </w:p>
        </w:tc>
        <w:tc>
          <w:tcPr>
            <w:tcW w:w="3942" w:type="pct"/>
            <w:tcBorders>
              <w:top w:val="nil"/>
              <w:left w:val="nil"/>
              <w:bottom w:val="single" w:sz="4" w:space="0" w:color="auto"/>
              <w:right w:val="single" w:sz="4" w:space="0" w:color="auto"/>
            </w:tcBorders>
            <w:shd w:val="clear" w:color="000000" w:fill="FFFFFF"/>
            <w:vAlign w:val="center"/>
            <w:hideMark/>
          </w:tcPr>
          <w:p w14:paraId="5568CE1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Informacion i dhënë nga kreditori në kërkesën për arkëtim të debitimit direkt dhe dërguar debitorit për lehtësi të rakordimit të pagesave</w:t>
            </w:r>
            <w:r w:rsidRPr="008E72F3">
              <w:rPr>
                <w:rFonts w:ascii="Garamond" w:eastAsia="Times New Roman" w:hAnsi="Garamond" w:cs="Times New Roman"/>
                <w:color w:val="000000"/>
                <w:sz w:val="20"/>
                <w:szCs w:val="20"/>
                <w:lang w:val="sq-AL"/>
              </w:rPr>
              <w:br/>
              <w:t>(jo i detyrueshëm)</w:t>
            </w:r>
          </w:p>
        </w:tc>
      </w:tr>
      <w:tr w:rsidR="004123A3" w:rsidRPr="008E72F3" w14:paraId="4964CA72"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6A433DA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AT-58</w:t>
            </w:r>
          </w:p>
        </w:tc>
        <w:tc>
          <w:tcPr>
            <w:tcW w:w="3942" w:type="pct"/>
            <w:tcBorders>
              <w:top w:val="nil"/>
              <w:left w:val="nil"/>
              <w:bottom w:val="single" w:sz="4" w:space="0" w:color="auto"/>
              <w:right w:val="single" w:sz="4" w:space="0" w:color="auto"/>
            </w:tcBorders>
            <w:shd w:val="clear" w:color="auto" w:fill="auto"/>
            <w:vAlign w:val="center"/>
            <w:hideMark/>
          </w:tcPr>
          <w:p w14:paraId="30A1C73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Qëllimi i kërkesës për arkëtim</w:t>
            </w:r>
            <w:r w:rsidRPr="008E72F3">
              <w:rPr>
                <w:rFonts w:ascii="Garamond" w:eastAsia="Times New Roman" w:hAnsi="Garamond" w:cs="Times New Roman"/>
                <w:color w:val="000000"/>
                <w:sz w:val="20"/>
                <w:szCs w:val="20"/>
                <w:lang w:val="sq-AL"/>
              </w:rPr>
              <w:br/>
              <w:t>(jo i detyrueshëm)</w:t>
            </w:r>
          </w:p>
        </w:tc>
      </w:tr>
      <w:tr w:rsidR="004123A3" w:rsidRPr="008E72F3" w14:paraId="4EB28221"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AB7511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AT-59</w:t>
            </w:r>
          </w:p>
        </w:tc>
        <w:tc>
          <w:tcPr>
            <w:tcW w:w="3942" w:type="pct"/>
            <w:tcBorders>
              <w:top w:val="nil"/>
              <w:left w:val="nil"/>
              <w:bottom w:val="single" w:sz="4" w:space="0" w:color="auto"/>
              <w:right w:val="single" w:sz="4" w:space="0" w:color="auto"/>
            </w:tcBorders>
            <w:shd w:val="clear" w:color="auto" w:fill="auto"/>
            <w:vAlign w:val="center"/>
            <w:hideMark/>
          </w:tcPr>
          <w:p w14:paraId="25AF3C8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Kategoria e qëllimit të kërkesës për arkëtim</w:t>
            </w:r>
            <w:r w:rsidRPr="008E72F3">
              <w:rPr>
                <w:rFonts w:ascii="Garamond" w:eastAsia="Times New Roman" w:hAnsi="Garamond" w:cs="Times New Roman"/>
                <w:color w:val="000000"/>
                <w:sz w:val="20"/>
                <w:szCs w:val="20"/>
                <w:lang w:val="sq-AL"/>
              </w:rPr>
              <w:br/>
              <w:t>(jo e detyrueshme)</w:t>
            </w:r>
          </w:p>
        </w:tc>
      </w:tr>
      <w:tr w:rsidR="004123A3" w:rsidRPr="008E72F3" w14:paraId="031F645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136F97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AT-17</w:t>
            </w:r>
          </w:p>
        </w:tc>
        <w:tc>
          <w:tcPr>
            <w:tcW w:w="3942" w:type="pct"/>
            <w:tcBorders>
              <w:top w:val="nil"/>
              <w:left w:val="nil"/>
              <w:bottom w:val="single" w:sz="4" w:space="0" w:color="auto"/>
              <w:right w:val="single" w:sz="4" w:space="0" w:color="auto"/>
            </w:tcBorders>
            <w:shd w:val="clear" w:color="auto" w:fill="auto"/>
            <w:noWrap/>
            <w:vAlign w:val="center"/>
            <w:hideMark/>
          </w:tcPr>
          <w:p w14:paraId="250D1D0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Tipi i mandatit (letër, elektronik)</w:t>
            </w:r>
          </w:p>
        </w:tc>
      </w:tr>
    </w:tbl>
    <w:p w14:paraId="665A4748"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p w14:paraId="306D8CE5" w14:textId="77777777" w:rsidR="004123A3" w:rsidRPr="008B7FB1" w:rsidRDefault="004123A3" w:rsidP="00911B83">
      <w:pPr>
        <w:pStyle w:val="TEXXX"/>
        <w:widowControl w:val="0"/>
        <w:rPr>
          <w:b/>
          <w:lang w:val="sq-AL"/>
        </w:rPr>
      </w:pPr>
      <w:r w:rsidRPr="008B7FB1">
        <w:rPr>
          <w:b/>
          <w:lang w:val="sq-AL"/>
        </w:rPr>
        <w:t>DS-04: Kërkesë ndër-OSHP për arkëtim</w:t>
      </w:r>
    </w:p>
    <w:p w14:paraId="552578C2" w14:textId="06310F93" w:rsidR="004123A3" w:rsidRPr="008B7FB1" w:rsidRDefault="004123A3" w:rsidP="00911B83">
      <w:pPr>
        <w:pStyle w:val="TEXXX"/>
        <w:widowControl w:val="0"/>
        <w:rPr>
          <w:lang w:val="sq-AL"/>
        </w:rPr>
      </w:pPr>
      <w:r w:rsidRPr="008B7FB1">
        <w:rPr>
          <w:lang w:val="sq-AL"/>
        </w:rPr>
        <w:t xml:space="preserve">OSHP-ja e kreditorit duhet të plotësojë kërkesën për arkëtim që do të dërgohet drejt OSHP-së së debitorit nëpërmjet sistemit AECH, me koleksionin e të dhënave të nevojshme, i cili përbëhet nga atributet e mëposhtme pjesë e listës së atributeve të paraqitura në </w:t>
      </w:r>
      <w:r w:rsidR="00B86444" w:rsidRPr="008B7FB1">
        <w:rPr>
          <w:lang w:val="sq-AL"/>
        </w:rPr>
        <w:t xml:space="preserve">aneksin </w:t>
      </w:r>
      <w:r w:rsidRPr="008B7FB1">
        <w:rPr>
          <w:lang w:val="sq-AL"/>
        </w:rPr>
        <w:t>1. Atributet janë të detyrueshme përveç nëse përcaktohet ndryshe.</w:t>
      </w:r>
    </w:p>
    <w:p w14:paraId="19969BFF" w14:textId="77777777" w:rsidR="004123A3" w:rsidRPr="008B7FB1" w:rsidRDefault="004123A3" w:rsidP="00911B83">
      <w:pPr>
        <w:widowControl w:val="0"/>
        <w:spacing w:after="0" w:line="240" w:lineRule="auto"/>
        <w:jc w:val="both"/>
        <w:rPr>
          <w:rFonts w:ascii="Times New Roman" w:hAnsi="Times New Roman" w:cs="Times New Roman"/>
          <w:b/>
          <w:bCs/>
          <w:sz w:val="24"/>
          <w:szCs w:val="24"/>
          <w:lang w:val="sq-AL"/>
        </w:rPr>
      </w:pPr>
    </w:p>
    <w:tbl>
      <w:tblPr>
        <w:tblW w:w="5000" w:type="pct"/>
        <w:jc w:val="center"/>
        <w:tblLook w:val="04A0" w:firstRow="1" w:lastRow="0" w:firstColumn="1" w:lastColumn="0" w:noHBand="0" w:noVBand="1"/>
      </w:tblPr>
      <w:tblGrid>
        <w:gridCol w:w="1803"/>
        <w:gridCol w:w="6720"/>
      </w:tblGrid>
      <w:tr w:rsidR="004123A3" w:rsidRPr="008E72F3" w14:paraId="5A731941" w14:textId="77777777" w:rsidTr="008E72F3">
        <w:trPr>
          <w:trHeight w:val="20"/>
          <w:jc w:val="center"/>
        </w:trPr>
        <w:tc>
          <w:tcPr>
            <w:tcW w:w="10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1EB403B" w14:textId="77777777" w:rsidR="004123A3" w:rsidRPr="008E72F3"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8E72F3">
              <w:rPr>
                <w:rFonts w:ascii="Garamond" w:eastAsia="Times New Roman" w:hAnsi="Garamond" w:cs="Times New Roman"/>
                <w:b/>
                <w:i/>
                <w:iCs/>
                <w:color w:val="000000"/>
                <w:sz w:val="20"/>
                <w:szCs w:val="20"/>
                <w:lang w:val="sq-AL"/>
              </w:rPr>
              <w:t>Kodi i atributit</w:t>
            </w:r>
          </w:p>
        </w:tc>
        <w:tc>
          <w:tcPr>
            <w:tcW w:w="3942" w:type="pct"/>
            <w:tcBorders>
              <w:top w:val="single" w:sz="4" w:space="0" w:color="auto"/>
              <w:left w:val="nil"/>
              <w:bottom w:val="single" w:sz="4" w:space="0" w:color="auto"/>
              <w:right w:val="single" w:sz="4" w:space="0" w:color="auto"/>
            </w:tcBorders>
            <w:shd w:val="clear" w:color="000000" w:fill="D9D9D9"/>
            <w:noWrap/>
            <w:vAlign w:val="center"/>
            <w:hideMark/>
          </w:tcPr>
          <w:p w14:paraId="790BF2EB" w14:textId="77777777" w:rsidR="004123A3" w:rsidRPr="008E72F3"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8E72F3">
              <w:rPr>
                <w:rFonts w:ascii="Garamond" w:eastAsia="Times New Roman" w:hAnsi="Garamond" w:cs="Times New Roman"/>
                <w:b/>
                <w:i/>
                <w:iCs/>
                <w:color w:val="000000"/>
                <w:sz w:val="20"/>
                <w:szCs w:val="20"/>
                <w:lang w:val="sq-AL"/>
              </w:rPr>
              <w:t>Përshkrimi</w:t>
            </w:r>
          </w:p>
        </w:tc>
      </w:tr>
      <w:tr w:rsidR="004123A3" w:rsidRPr="008E72F3" w14:paraId="2EB9F4F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C9CC46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AT-20</w:t>
            </w:r>
          </w:p>
        </w:tc>
        <w:tc>
          <w:tcPr>
            <w:tcW w:w="3942" w:type="pct"/>
            <w:tcBorders>
              <w:top w:val="nil"/>
              <w:left w:val="nil"/>
              <w:bottom w:val="single" w:sz="4" w:space="0" w:color="auto"/>
              <w:right w:val="single" w:sz="4" w:space="0" w:color="auto"/>
            </w:tcBorders>
            <w:shd w:val="clear" w:color="auto" w:fill="auto"/>
            <w:vAlign w:val="center"/>
            <w:hideMark/>
          </w:tcPr>
          <w:p w14:paraId="7528866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identifikues i skemës DD në Shqipëri</w:t>
            </w:r>
          </w:p>
        </w:tc>
      </w:tr>
      <w:tr w:rsidR="004123A3" w:rsidRPr="008E72F3" w14:paraId="31FED859"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EF77AD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AT-21</w:t>
            </w:r>
          </w:p>
        </w:tc>
        <w:tc>
          <w:tcPr>
            <w:tcW w:w="3942" w:type="pct"/>
            <w:tcBorders>
              <w:top w:val="nil"/>
              <w:left w:val="nil"/>
              <w:bottom w:val="single" w:sz="4" w:space="0" w:color="auto"/>
              <w:right w:val="single" w:sz="4" w:space="0" w:color="auto"/>
            </w:tcBorders>
            <w:shd w:val="clear" w:color="auto" w:fill="auto"/>
            <w:vAlign w:val="center"/>
            <w:hideMark/>
          </w:tcPr>
          <w:p w14:paraId="672FDB59" w14:textId="0FA4D5AF" w:rsidR="004123A3" w:rsidRPr="008E72F3" w:rsidRDefault="004123A3" w:rsidP="00131FE4">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Tipi i transaksionit</w:t>
            </w:r>
            <w:r w:rsidRPr="008E72F3">
              <w:rPr>
                <w:rFonts w:ascii="Garamond" w:eastAsia="Times New Roman" w:hAnsi="Garamond" w:cs="Times New Roman"/>
                <w:color w:val="000000"/>
                <w:sz w:val="20"/>
                <w:szCs w:val="20"/>
                <w:lang w:val="sq-AL"/>
              </w:rPr>
              <w:br/>
              <w:t xml:space="preserve">(1 </w:t>
            </w:r>
            <w:r w:rsidR="00CD4527">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t xml:space="preserve"> i vetëm</w:t>
            </w:r>
            <w:r w:rsidR="00CD4527">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br/>
              <w:t>2</w:t>
            </w:r>
            <w:r w:rsidR="00CD4527">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 xml:space="preserve"> përsëritës/rekurent jo i fundit i grupit</w:t>
            </w:r>
            <w:r w:rsidR="00131FE4">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br/>
              <w:t>3</w:t>
            </w:r>
            <w:r w:rsidR="00CD4527">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 xml:space="preserve"> i</w:t>
            </w:r>
            <w:r w:rsidR="00CD4527">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pari në një grup transaksionesh përsëritës/rekurent</w:t>
            </w:r>
            <w:r w:rsidR="00131FE4">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br/>
              <w:t>4</w:t>
            </w:r>
            <w:r w:rsidR="00CD4527">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 xml:space="preserve"> i fundit në një grup transaksionesh përsëritës/rekurent</w:t>
            </w:r>
            <w:r w:rsidR="00131FE4">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br/>
              <w:t>5</w:t>
            </w:r>
            <w:r w:rsidR="00CD4527">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 xml:space="preserve"> veprim me kah të kundërt)</w:t>
            </w:r>
            <w:r w:rsidR="00131FE4">
              <w:rPr>
                <w:rFonts w:ascii="Garamond" w:eastAsia="Times New Roman" w:hAnsi="Garamond" w:cs="Times New Roman"/>
                <w:color w:val="000000"/>
                <w:sz w:val="20"/>
                <w:szCs w:val="20"/>
                <w:lang w:val="sq-AL"/>
              </w:rPr>
              <w:t>.</w:t>
            </w:r>
          </w:p>
        </w:tc>
      </w:tr>
      <w:tr w:rsidR="004123A3" w:rsidRPr="008E72F3" w14:paraId="4AEE9B9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18BEA13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AT-10</w:t>
            </w:r>
          </w:p>
        </w:tc>
        <w:tc>
          <w:tcPr>
            <w:tcW w:w="3942" w:type="pct"/>
            <w:tcBorders>
              <w:top w:val="nil"/>
              <w:left w:val="nil"/>
              <w:bottom w:val="single" w:sz="4" w:space="0" w:color="auto"/>
              <w:right w:val="single" w:sz="4" w:space="0" w:color="auto"/>
            </w:tcBorders>
            <w:shd w:val="clear" w:color="auto" w:fill="auto"/>
            <w:noWrap/>
            <w:vAlign w:val="center"/>
            <w:hideMark/>
          </w:tcPr>
          <w:p w14:paraId="643B1DA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Referenca e kreditorit për transaksionin e debitimit direkt</w:t>
            </w:r>
          </w:p>
        </w:tc>
      </w:tr>
      <w:tr w:rsidR="004123A3" w:rsidRPr="008E72F3" w14:paraId="761FA770"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3ED3C19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AT-03</w:t>
            </w:r>
          </w:p>
        </w:tc>
        <w:tc>
          <w:tcPr>
            <w:tcW w:w="3942" w:type="pct"/>
            <w:tcBorders>
              <w:top w:val="nil"/>
              <w:left w:val="nil"/>
              <w:bottom w:val="single" w:sz="4" w:space="0" w:color="auto"/>
              <w:right w:val="single" w:sz="4" w:space="0" w:color="auto"/>
            </w:tcBorders>
            <w:shd w:val="clear" w:color="auto" w:fill="auto"/>
            <w:noWrap/>
            <w:vAlign w:val="center"/>
            <w:hideMark/>
          </w:tcPr>
          <w:p w14:paraId="5CB7114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kreditorit</w:t>
            </w:r>
          </w:p>
        </w:tc>
      </w:tr>
      <w:tr w:rsidR="004123A3" w:rsidRPr="008E72F3" w14:paraId="4D642CE6"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767662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AT-38</w:t>
            </w:r>
          </w:p>
        </w:tc>
        <w:tc>
          <w:tcPr>
            <w:tcW w:w="3942" w:type="pct"/>
            <w:tcBorders>
              <w:top w:val="single" w:sz="4" w:space="0" w:color="auto"/>
              <w:left w:val="nil"/>
              <w:bottom w:val="single" w:sz="4" w:space="0" w:color="auto"/>
              <w:right w:val="single" w:sz="4" w:space="0" w:color="auto"/>
            </w:tcBorders>
            <w:shd w:val="clear" w:color="000000" w:fill="auto"/>
            <w:vAlign w:val="center"/>
            <w:hideMark/>
          </w:tcPr>
          <w:p w14:paraId="14C7BB2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palës referencë për kreditorin</w:t>
            </w:r>
            <w:r w:rsidRPr="008E72F3">
              <w:rPr>
                <w:rFonts w:ascii="Garamond" w:eastAsia="Times New Roman" w:hAnsi="Garamond" w:cs="Times New Roman"/>
                <w:color w:val="000000"/>
                <w:sz w:val="20"/>
                <w:szCs w:val="20"/>
                <w:lang w:val="sq-AL"/>
              </w:rPr>
              <w:br/>
              <w:t>(nëse është prezent në DS-03)</w:t>
            </w:r>
          </w:p>
        </w:tc>
      </w:tr>
      <w:tr w:rsidR="004123A3" w:rsidRPr="008E72F3" w14:paraId="091BDB35"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171B49F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AT-39</w:t>
            </w:r>
          </w:p>
        </w:tc>
        <w:tc>
          <w:tcPr>
            <w:tcW w:w="3942" w:type="pct"/>
            <w:tcBorders>
              <w:top w:val="single" w:sz="4" w:space="0" w:color="auto"/>
              <w:left w:val="nil"/>
              <w:bottom w:val="single" w:sz="4" w:space="0" w:color="auto"/>
              <w:right w:val="single" w:sz="4" w:space="0" w:color="auto"/>
            </w:tcBorders>
            <w:shd w:val="clear" w:color="000000" w:fill="auto"/>
            <w:vAlign w:val="center"/>
            <w:hideMark/>
          </w:tcPr>
          <w:p w14:paraId="0CF0B35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identifikimit i palës referencë për kreditorin</w:t>
            </w:r>
            <w:r w:rsidRPr="008E72F3">
              <w:rPr>
                <w:rFonts w:ascii="Garamond" w:eastAsia="Times New Roman" w:hAnsi="Garamond" w:cs="Times New Roman"/>
                <w:color w:val="000000"/>
                <w:sz w:val="20"/>
                <w:szCs w:val="20"/>
                <w:lang w:val="sq-AL"/>
              </w:rPr>
              <w:br/>
              <w:t>(nëse është prezent në DS-03)</w:t>
            </w:r>
          </w:p>
        </w:tc>
      </w:tr>
      <w:tr w:rsidR="004123A3" w:rsidRPr="008E72F3" w14:paraId="0BBEC1D1"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CB53D4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AT-05</w:t>
            </w:r>
          </w:p>
        </w:tc>
        <w:tc>
          <w:tcPr>
            <w:tcW w:w="3942" w:type="pct"/>
            <w:tcBorders>
              <w:top w:val="nil"/>
              <w:left w:val="nil"/>
              <w:bottom w:val="single" w:sz="4" w:space="0" w:color="auto"/>
              <w:right w:val="single" w:sz="4" w:space="0" w:color="auto"/>
            </w:tcBorders>
            <w:shd w:val="clear" w:color="auto" w:fill="auto"/>
            <w:vAlign w:val="center"/>
            <w:hideMark/>
          </w:tcPr>
          <w:p w14:paraId="1FFB6E2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Adresa e kreditorit</w:t>
            </w:r>
            <w:r w:rsidRPr="008E72F3">
              <w:rPr>
                <w:rFonts w:ascii="Garamond" w:eastAsia="Times New Roman" w:hAnsi="Garamond" w:cs="Times New Roman"/>
                <w:color w:val="000000"/>
                <w:sz w:val="20"/>
                <w:szCs w:val="20"/>
                <w:lang w:val="sq-AL"/>
              </w:rPr>
              <w:br/>
              <w:t>(nëse është prezent në DS-03)</w:t>
            </w:r>
          </w:p>
        </w:tc>
      </w:tr>
      <w:tr w:rsidR="004123A3" w:rsidRPr="008E72F3" w14:paraId="41EF5E3E"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301E200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AT-02</w:t>
            </w:r>
          </w:p>
        </w:tc>
        <w:tc>
          <w:tcPr>
            <w:tcW w:w="3942" w:type="pct"/>
            <w:tcBorders>
              <w:top w:val="nil"/>
              <w:left w:val="nil"/>
              <w:bottom w:val="single" w:sz="4" w:space="0" w:color="auto"/>
              <w:right w:val="single" w:sz="4" w:space="0" w:color="auto"/>
            </w:tcBorders>
            <w:shd w:val="clear" w:color="auto" w:fill="auto"/>
            <w:noWrap/>
            <w:vAlign w:val="center"/>
            <w:hideMark/>
          </w:tcPr>
          <w:p w14:paraId="0EBE9F3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ID-ja e kreditorit</w:t>
            </w:r>
          </w:p>
        </w:tc>
      </w:tr>
      <w:tr w:rsidR="004123A3" w:rsidRPr="008E72F3" w14:paraId="06BF155C"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16FF592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AT-04</w:t>
            </w:r>
          </w:p>
        </w:tc>
        <w:tc>
          <w:tcPr>
            <w:tcW w:w="3942" w:type="pct"/>
            <w:tcBorders>
              <w:top w:val="nil"/>
              <w:left w:val="nil"/>
              <w:bottom w:val="single" w:sz="4" w:space="0" w:color="auto"/>
              <w:right w:val="single" w:sz="4" w:space="0" w:color="auto"/>
            </w:tcBorders>
            <w:shd w:val="clear" w:color="auto" w:fill="auto"/>
            <w:noWrap/>
            <w:vAlign w:val="center"/>
            <w:hideMark/>
          </w:tcPr>
          <w:p w14:paraId="5D0AE9F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Numri i llogarisë IBAN i kreditorit</w:t>
            </w:r>
          </w:p>
        </w:tc>
      </w:tr>
      <w:tr w:rsidR="004123A3" w:rsidRPr="008E72F3" w14:paraId="013795AD"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6BA30F5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AT-12</w:t>
            </w:r>
          </w:p>
        </w:tc>
        <w:tc>
          <w:tcPr>
            <w:tcW w:w="3942" w:type="pct"/>
            <w:tcBorders>
              <w:top w:val="nil"/>
              <w:left w:val="nil"/>
              <w:bottom w:val="single" w:sz="4" w:space="0" w:color="auto"/>
              <w:right w:val="single" w:sz="4" w:space="0" w:color="auto"/>
            </w:tcBorders>
            <w:shd w:val="clear" w:color="auto" w:fill="auto"/>
            <w:noWrap/>
            <w:vAlign w:val="center"/>
            <w:hideMark/>
          </w:tcPr>
          <w:p w14:paraId="69912B5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BIC i OSHP-së së kreditorit</w:t>
            </w:r>
          </w:p>
        </w:tc>
      </w:tr>
      <w:tr w:rsidR="004123A3" w:rsidRPr="008E72F3" w14:paraId="2828E28D"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4C75B9C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AT-14</w:t>
            </w:r>
          </w:p>
        </w:tc>
        <w:tc>
          <w:tcPr>
            <w:tcW w:w="3942" w:type="pct"/>
            <w:tcBorders>
              <w:top w:val="nil"/>
              <w:left w:val="nil"/>
              <w:bottom w:val="single" w:sz="4" w:space="0" w:color="auto"/>
              <w:right w:val="single" w:sz="4" w:space="0" w:color="auto"/>
            </w:tcBorders>
            <w:shd w:val="clear" w:color="auto" w:fill="auto"/>
            <w:noWrap/>
            <w:vAlign w:val="center"/>
            <w:hideMark/>
          </w:tcPr>
          <w:p w14:paraId="5B640BE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debitorit</w:t>
            </w:r>
          </w:p>
        </w:tc>
      </w:tr>
      <w:tr w:rsidR="004123A3" w:rsidRPr="008E72F3" w14:paraId="02066C52"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438801F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AT-09</w:t>
            </w:r>
          </w:p>
        </w:tc>
        <w:tc>
          <w:tcPr>
            <w:tcW w:w="3942" w:type="pct"/>
            <w:tcBorders>
              <w:top w:val="nil"/>
              <w:left w:val="nil"/>
              <w:bottom w:val="single" w:sz="4" w:space="0" w:color="auto"/>
              <w:right w:val="single" w:sz="4" w:space="0" w:color="auto"/>
            </w:tcBorders>
            <w:shd w:val="clear" w:color="auto" w:fill="auto"/>
            <w:vAlign w:val="center"/>
            <w:hideMark/>
          </w:tcPr>
          <w:p w14:paraId="53BFD97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Adresa e debitorit</w:t>
            </w:r>
            <w:r w:rsidRPr="008E72F3">
              <w:rPr>
                <w:rFonts w:ascii="Garamond" w:eastAsia="Times New Roman" w:hAnsi="Garamond" w:cs="Times New Roman"/>
                <w:color w:val="000000"/>
                <w:sz w:val="20"/>
                <w:szCs w:val="20"/>
                <w:lang w:val="sq-AL"/>
              </w:rPr>
              <w:br/>
              <w:t>(nëse është prezent në DS-03)</w:t>
            </w:r>
          </w:p>
        </w:tc>
      </w:tr>
      <w:tr w:rsidR="004123A3" w:rsidRPr="008E72F3" w14:paraId="14D2A6AE"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4B76413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AT-27</w:t>
            </w:r>
          </w:p>
        </w:tc>
        <w:tc>
          <w:tcPr>
            <w:tcW w:w="3942" w:type="pct"/>
            <w:tcBorders>
              <w:top w:val="nil"/>
              <w:left w:val="nil"/>
              <w:bottom w:val="single" w:sz="4" w:space="0" w:color="auto"/>
              <w:right w:val="single" w:sz="4" w:space="0" w:color="auto"/>
            </w:tcBorders>
            <w:shd w:val="clear" w:color="auto" w:fill="auto"/>
            <w:vAlign w:val="center"/>
            <w:hideMark/>
          </w:tcPr>
          <w:p w14:paraId="12B069A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identifikimit të debitorit</w:t>
            </w:r>
            <w:r w:rsidRPr="008E72F3">
              <w:rPr>
                <w:rFonts w:ascii="Garamond" w:eastAsia="Times New Roman" w:hAnsi="Garamond" w:cs="Times New Roman"/>
                <w:color w:val="000000"/>
                <w:sz w:val="20"/>
                <w:szCs w:val="20"/>
                <w:lang w:val="sq-AL"/>
              </w:rPr>
              <w:br/>
              <w:t>(nëse është prezent në DS-03)</w:t>
            </w:r>
          </w:p>
        </w:tc>
      </w:tr>
      <w:tr w:rsidR="004123A3" w:rsidRPr="008E72F3" w14:paraId="2AF0CB4B"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705127B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AT-15</w:t>
            </w:r>
          </w:p>
        </w:tc>
        <w:tc>
          <w:tcPr>
            <w:tcW w:w="3942" w:type="pct"/>
            <w:tcBorders>
              <w:top w:val="single" w:sz="4" w:space="0" w:color="auto"/>
              <w:left w:val="nil"/>
              <w:bottom w:val="single" w:sz="4" w:space="0" w:color="auto"/>
              <w:right w:val="single" w:sz="4" w:space="0" w:color="auto"/>
            </w:tcBorders>
            <w:shd w:val="clear" w:color="000000" w:fill="auto"/>
            <w:vAlign w:val="center"/>
            <w:hideMark/>
          </w:tcPr>
          <w:p w14:paraId="746D94C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palës referencë për debitorin</w:t>
            </w:r>
            <w:r w:rsidRPr="008E72F3">
              <w:rPr>
                <w:rFonts w:ascii="Garamond" w:eastAsia="Times New Roman" w:hAnsi="Garamond" w:cs="Times New Roman"/>
                <w:color w:val="000000"/>
                <w:sz w:val="20"/>
                <w:szCs w:val="20"/>
                <w:lang w:val="sq-AL"/>
              </w:rPr>
              <w:br/>
              <w:t>(nëse është prezent në DS-03)</w:t>
            </w:r>
          </w:p>
        </w:tc>
      </w:tr>
      <w:tr w:rsidR="004123A3" w:rsidRPr="008E72F3" w14:paraId="66FA283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72B3B69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AT-37</w:t>
            </w:r>
          </w:p>
        </w:tc>
        <w:tc>
          <w:tcPr>
            <w:tcW w:w="3942" w:type="pct"/>
            <w:tcBorders>
              <w:top w:val="single" w:sz="4" w:space="0" w:color="auto"/>
              <w:left w:val="nil"/>
              <w:bottom w:val="single" w:sz="4" w:space="0" w:color="auto"/>
              <w:right w:val="single" w:sz="4" w:space="0" w:color="auto"/>
            </w:tcBorders>
            <w:shd w:val="clear" w:color="000000" w:fill="auto"/>
            <w:vAlign w:val="center"/>
            <w:hideMark/>
          </w:tcPr>
          <w:p w14:paraId="737191F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identifikimit i palës referencë për debitorin</w:t>
            </w:r>
            <w:r w:rsidRPr="008E72F3">
              <w:rPr>
                <w:rFonts w:ascii="Garamond" w:eastAsia="Times New Roman" w:hAnsi="Garamond" w:cs="Times New Roman"/>
                <w:color w:val="000000"/>
                <w:sz w:val="20"/>
                <w:szCs w:val="20"/>
                <w:lang w:val="sq-AL"/>
              </w:rPr>
              <w:br/>
              <w:t>(nëse është prezent në DS-03)</w:t>
            </w:r>
          </w:p>
        </w:tc>
      </w:tr>
      <w:tr w:rsidR="004123A3" w:rsidRPr="008E72F3" w14:paraId="651E94F6"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5E5C4B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AT-07</w:t>
            </w:r>
          </w:p>
        </w:tc>
        <w:tc>
          <w:tcPr>
            <w:tcW w:w="3942" w:type="pct"/>
            <w:tcBorders>
              <w:top w:val="nil"/>
              <w:left w:val="nil"/>
              <w:bottom w:val="single" w:sz="4" w:space="0" w:color="auto"/>
              <w:right w:val="single" w:sz="4" w:space="0" w:color="auto"/>
            </w:tcBorders>
            <w:shd w:val="clear" w:color="auto" w:fill="auto"/>
            <w:vAlign w:val="center"/>
            <w:hideMark/>
          </w:tcPr>
          <w:p w14:paraId="7AB74D5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Numri i llogarisë IBAN i debitorit</w:t>
            </w:r>
          </w:p>
        </w:tc>
      </w:tr>
      <w:tr w:rsidR="004123A3" w:rsidRPr="008E72F3" w14:paraId="19DA224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61458E8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lastRenderedPageBreak/>
              <w:t>AT-13</w:t>
            </w:r>
          </w:p>
        </w:tc>
        <w:tc>
          <w:tcPr>
            <w:tcW w:w="3942" w:type="pct"/>
            <w:tcBorders>
              <w:top w:val="nil"/>
              <w:left w:val="nil"/>
              <w:bottom w:val="single" w:sz="4" w:space="0" w:color="auto"/>
              <w:right w:val="single" w:sz="4" w:space="0" w:color="auto"/>
            </w:tcBorders>
            <w:shd w:val="clear" w:color="auto" w:fill="auto"/>
            <w:vAlign w:val="center"/>
            <w:hideMark/>
          </w:tcPr>
          <w:p w14:paraId="447A108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BIC i OSHP-së së debitorit</w:t>
            </w:r>
          </w:p>
        </w:tc>
      </w:tr>
      <w:tr w:rsidR="004123A3" w:rsidRPr="008E72F3" w14:paraId="1B3F5EE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6061DFF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AT-01</w:t>
            </w:r>
          </w:p>
        </w:tc>
        <w:tc>
          <w:tcPr>
            <w:tcW w:w="3942" w:type="pct"/>
            <w:tcBorders>
              <w:top w:val="nil"/>
              <w:left w:val="nil"/>
              <w:bottom w:val="single" w:sz="4" w:space="0" w:color="auto"/>
              <w:right w:val="single" w:sz="4" w:space="0" w:color="auto"/>
            </w:tcBorders>
            <w:shd w:val="clear" w:color="auto" w:fill="auto"/>
            <w:noWrap/>
            <w:vAlign w:val="center"/>
            <w:hideMark/>
          </w:tcPr>
          <w:p w14:paraId="25D9452C" w14:textId="40163A94"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w:t>
            </w:r>
            <w:r w:rsidR="00814938">
              <w:rPr>
                <w:rFonts w:ascii="Garamond" w:eastAsia="Times New Roman" w:hAnsi="Garamond" w:cs="Times New Roman"/>
                <w:color w:val="000000"/>
                <w:sz w:val="20"/>
                <w:szCs w:val="20"/>
                <w:lang w:val="sq-AL"/>
              </w:rPr>
              <w:t>e</w:t>
            </w:r>
            <w:r w:rsidRPr="008E72F3">
              <w:rPr>
                <w:rFonts w:ascii="Garamond" w:eastAsia="Times New Roman" w:hAnsi="Garamond" w:cs="Times New Roman"/>
                <w:color w:val="000000"/>
                <w:sz w:val="20"/>
                <w:szCs w:val="20"/>
                <w:lang w:val="sq-AL"/>
              </w:rPr>
              <w:t>nca unike e mandatit</w:t>
            </w:r>
          </w:p>
        </w:tc>
      </w:tr>
      <w:tr w:rsidR="004123A3" w:rsidRPr="008E72F3" w14:paraId="08BE909A"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6929C84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AT-25</w:t>
            </w:r>
          </w:p>
        </w:tc>
        <w:tc>
          <w:tcPr>
            <w:tcW w:w="3942" w:type="pct"/>
            <w:tcBorders>
              <w:top w:val="nil"/>
              <w:left w:val="nil"/>
              <w:bottom w:val="single" w:sz="4" w:space="0" w:color="auto"/>
              <w:right w:val="single" w:sz="4" w:space="0" w:color="auto"/>
            </w:tcBorders>
            <w:shd w:val="clear" w:color="auto" w:fill="auto"/>
            <w:vAlign w:val="center"/>
            <w:hideMark/>
          </w:tcPr>
          <w:p w14:paraId="02F4E9E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nënshkrimit të mandatit</w:t>
            </w:r>
          </w:p>
        </w:tc>
      </w:tr>
      <w:tr w:rsidR="004123A3" w:rsidRPr="008E72F3" w14:paraId="428FD130"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11BE083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AT-16</w:t>
            </w:r>
          </w:p>
        </w:tc>
        <w:tc>
          <w:tcPr>
            <w:tcW w:w="3942" w:type="pct"/>
            <w:tcBorders>
              <w:top w:val="nil"/>
              <w:left w:val="nil"/>
              <w:bottom w:val="single" w:sz="4" w:space="0" w:color="auto"/>
              <w:right w:val="single" w:sz="4" w:space="0" w:color="auto"/>
            </w:tcBorders>
            <w:shd w:val="clear" w:color="auto" w:fill="auto"/>
            <w:vAlign w:val="center"/>
            <w:hideMark/>
          </w:tcPr>
          <w:p w14:paraId="424DED2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Hapësira për të dhënat e nënshkrimit elektronik</w:t>
            </w:r>
            <w:r w:rsidRPr="008E72F3">
              <w:rPr>
                <w:rFonts w:ascii="Garamond" w:eastAsia="Times New Roman" w:hAnsi="Garamond" w:cs="Times New Roman"/>
                <w:color w:val="000000"/>
                <w:sz w:val="20"/>
                <w:szCs w:val="20"/>
                <w:lang w:val="sq-AL"/>
              </w:rPr>
              <w:br/>
              <w:t>(nëse është prezent në DS-03)</w:t>
            </w:r>
          </w:p>
        </w:tc>
      </w:tr>
      <w:tr w:rsidR="004123A3" w:rsidRPr="008E72F3" w14:paraId="7D30666B"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25902B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AT-06</w:t>
            </w:r>
          </w:p>
        </w:tc>
        <w:tc>
          <w:tcPr>
            <w:tcW w:w="3942" w:type="pct"/>
            <w:tcBorders>
              <w:top w:val="nil"/>
              <w:left w:val="nil"/>
              <w:bottom w:val="single" w:sz="4" w:space="0" w:color="auto"/>
              <w:right w:val="single" w:sz="4" w:space="0" w:color="auto"/>
            </w:tcBorders>
            <w:shd w:val="clear" w:color="auto" w:fill="auto"/>
            <w:vAlign w:val="center"/>
            <w:hideMark/>
          </w:tcPr>
          <w:p w14:paraId="4BC91B7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Vlera e kërkesës për arkëtim</w:t>
            </w:r>
          </w:p>
        </w:tc>
      </w:tr>
      <w:tr w:rsidR="004123A3" w:rsidRPr="008E72F3" w14:paraId="16D9269B"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44D6192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AT-11</w:t>
            </w:r>
          </w:p>
        </w:tc>
        <w:tc>
          <w:tcPr>
            <w:tcW w:w="3942" w:type="pct"/>
            <w:tcBorders>
              <w:top w:val="nil"/>
              <w:left w:val="nil"/>
              <w:bottom w:val="single" w:sz="4" w:space="0" w:color="auto"/>
              <w:right w:val="single" w:sz="4" w:space="0" w:color="auto"/>
            </w:tcBorders>
            <w:shd w:val="clear" w:color="auto" w:fill="auto"/>
            <w:vAlign w:val="center"/>
            <w:hideMark/>
          </w:tcPr>
          <w:p w14:paraId="6490820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detyrimit të kërkesës për arkëtim</w:t>
            </w:r>
          </w:p>
        </w:tc>
      </w:tr>
      <w:tr w:rsidR="004123A3" w:rsidRPr="008E72F3" w14:paraId="443B6E5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3AAB68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AT-26</w:t>
            </w:r>
          </w:p>
        </w:tc>
        <w:tc>
          <w:tcPr>
            <w:tcW w:w="3942" w:type="pct"/>
            <w:tcBorders>
              <w:top w:val="nil"/>
              <w:left w:val="nil"/>
              <w:bottom w:val="single" w:sz="4" w:space="0" w:color="auto"/>
              <w:right w:val="single" w:sz="4" w:space="0" w:color="auto"/>
            </w:tcBorders>
            <w:shd w:val="clear" w:color="auto" w:fill="auto"/>
            <w:noWrap/>
            <w:vAlign w:val="center"/>
            <w:hideMark/>
          </w:tcPr>
          <w:p w14:paraId="6729A8B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shlyerjes së kërkesës për arkëtim</w:t>
            </w:r>
          </w:p>
        </w:tc>
      </w:tr>
      <w:tr w:rsidR="004123A3" w:rsidRPr="008E72F3" w14:paraId="23FB1EA3"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705005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AT-24</w:t>
            </w:r>
          </w:p>
        </w:tc>
        <w:tc>
          <w:tcPr>
            <w:tcW w:w="3942" w:type="pct"/>
            <w:tcBorders>
              <w:top w:val="nil"/>
              <w:left w:val="nil"/>
              <w:bottom w:val="single" w:sz="4" w:space="0" w:color="auto"/>
              <w:right w:val="single" w:sz="4" w:space="0" w:color="auto"/>
            </w:tcBorders>
            <w:shd w:val="clear" w:color="auto" w:fill="auto"/>
            <w:vAlign w:val="center"/>
            <w:hideMark/>
          </w:tcPr>
          <w:p w14:paraId="55EA98F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Arsyeja për ndryshimin e mandatit</w:t>
            </w:r>
            <w:r w:rsidRPr="008E72F3">
              <w:rPr>
                <w:rFonts w:ascii="Garamond" w:eastAsia="Times New Roman" w:hAnsi="Garamond" w:cs="Times New Roman"/>
                <w:color w:val="000000"/>
                <w:sz w:val="20"/>
                <w:szCs w:val="20"/>
                <w:lang w:val="sq-AL"/>
              </w:rPr>
              <w:br/>
              <w:t>(nëse është prezent në DS-03)</w:t>
            </w:r>
          </w:p>
        </w:tc>
      </w:tr>
      <w:tr w:rsidR="004123A3" w:rsidRPr="008E72F3" w14:paraId="6156A022"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73D3240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AT-18</w:t>
            </w:r>
          </w:p>
        </w:tc>
        <w:tc>
          <w:tcPr>
            <w:tcW w:w="3942" w:type="pct"/>
            <w:tcBorders>
              <w:top w:val="nil"/>
              <w:left w:val="nil"/>
              <w:bottom w:val="single" w:sz="4" w:space="0" w:color="auto"/>
              <w:right w:val="single" w:sz="4" w:space="0" w:color="auto"/>
            </w:tcBorders>
            <w:shd w:val="clear" w:color="auto" w:fill="auto"/>
            <w:vAlign w:val="center"/>
            <w:hideMark/>
          </w:tcPr>
          <w:p w14:paraId="061B534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ID-ja e kreditorit të origjinës që ka lëshuar mandatin</w:t>
            </w:r>
            <w:r w:rsidRPr="008E72F3">
              <w:rPr>
                <w:rFonts w:ascii="Garamond" w:eastAsia="Times New Roman" w:hAnsi="Garamond" w:cs="Times New Roman"/>
                <w:color w:val="000000"/>
                <w:sz w:val="20"/>
                <w:szCs w:val="20"/>
                <w:lang w:val="sq-AL"/>
              </w:rPr>
              <w:br/>
              <w:t>(nëse është prezent në DS-03)</w:t>
            </w:r>
          </w:p>
        </w:tc>
      </w:tr>
      <w:tr w:rsidR="004123A3" w:rsidRPr="008E72F3" w14:paraId="7120369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534A344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AT-19</w:t>
            </w:r>
          </w:p>
        </w:tc>
        <w:tc>
          <w:tcPr>
            <w:tcW w:w="3942" w:type="pct"/>
            <w:tcBorders>
              <w:top w:val="nil"/>
              <w:left w:val="nil"/>
              <w:bottom w:val="single" w:sz="4" w:space="0" w:color="auto"/>
              <w:right w:val="single" w:sz="4" w:space="0" w:color="auto"/>
            </w:tcBorders>
            <w:shd w:val="clear" w:color="auto" w:fill="auto"/>
            <w:vAlign w:val="center"/>
            <w:hideMark/>
          </w:tcPr>
          <w:p w14:paraId="60C498A1" w14:textId="2FD2289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Referenca unike e mandatit e dhënë nga kreditori i origjinës</w:t>
            </w:r>
            <w:r w:rsidR="00814938">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t xml:space="preserve"> që ka lëshuar mandatin</w:t>
            </w:r>
            <w:r w:rsidRPr="008E72F3">
              <w:rPr>
                <w:rFonts w:ascii="Garamond" w:eastAsia="Times New Roman" w:hAnsi="Garamond" w:cs="Times New Roman"/>
                <w:color w:val="000000"/>
                <w:sz w:val="20"/>
                <w:szCs w:val="20"/>
                <w:lang w:val="sq-AL"/>
              </w:rPr>
              <w:br/>
              <w:t>(nëse është prezent në DS-03)</w:t>
            </w:r>
          </w:p>
        </w:tc>
      </w:tr>
      <w:tr w:rsidR="004123A3" w:rsidRPr="008E72F3" w14:paraId="5A5C92BE"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7BDB6AD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AT-22</w:t>
            </w:r>
          </w:p>
        </w:tc>
        <w:tc>
          <w:tcPr>
            <w:tcW w:w="3942" w:type="pct"/>
            <w:tcBorders>
              <w:top w:val="nil"/>
              <w:left w:val="nil"/>
              <w:bottom w:val="single" w:sz="4" w:space="0" w:color="auto"/>
              <w:right w:val="single" w:sz="4" w:space="0" w:color="auto"/>
            </w:tcBorders>
            <w:shd w:val="clear" w:color="000000" w:fill="FFFFFF"/>
            <w:vAlign w:val="center"/>
            <w:hideMark/>
          </w:tcPr>
          <w:p w14:paraId="2B9DA8AC" w14:textId="4759D0B5" w:rsidR="004123A3" w:rsidRPr="008E72F3" w:rsidRDefault="004123A3" w:rsidP="00814938">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Informacion i dhënë nga kreditori në kërkesën për arkëtim të debitimit direkt dhe dërguar debitorit për lehtësi të rakordimit të pagesave</w:t>
            </w:r>
            <w:r w:rsidR="00814938">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(nëse është prezent në DS-03)</w:t>
            </w:r>
          </w:p>
        </w:tc>
      </w:tr>
      <w:tr w:rsidR="004123A3" w:rsidRPr="008E72F3" w14:paraId="680C22D3"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C766F1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AT-43</w:t>
            </w:r>
          </w:p>
        </w:tc>
        <w:tc>
          <w:tcPr>
            <w:tcW w:w="3942" w:type="pct"/>
            <w:tcBorders>
              <w:top w:val="nil"/>
              <w:left w:val="nil"/>
              <w:bottom w:val="single" w:sz="4" w:space="0" w:color="auto"/>
              <w:right w:val="single" w:sz="4" w:space="0" w:color="auto"/>
            </w:tcBorders>
            <w:shd w:val="clear" w:color="auto" w:fill="auto"/>
            <w:noWrap/>
            <w:vAlign w:val="center"/>
            <w:hideMark/>
          </w:tcPr>
          <w:p w14:paraId="568FDC88" w14:textId="7B3E2E78"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Referenca e OSHP-së së kreditorit për </w:t>
            </w:r>
            <w:r w:rsidR="00E905E2" w:rsidRPr="008E72F3">
              <w:rPr>
                <w:rFonts w:ascii="Garamond" w:eastAsia="Times New Roman" w:hAnsi="Garamond" w:cs="Times New Roman"/>
                <w:color w:val="000000"/>
                <w:sz w:val="20"/>
                <w:szCs w:val="20"/>
                <w:lang w:val="sq-AL"/>
              </w:rPr>
              <w:t>kërkesën</w:t>
            </w:r>
            <w:r w:rsidRPr="008E72F3">
              <w:rPr>
                <w:rFonts w:ascii="Garamond" w:eastAsia="Times New Roman" w:hAnsi="Garamond" w:cs="Times New Roman"/>
                <w:color w:val="000000"/>
                <w:sz w:val="20"/>
                <w:szCs w:val="20"/>
                <w:lang w:val="sq-AL"/>
              </w:rPr>
              <w:t xml:space="preserve"> për arkëtim</w:t>
            </w:r>
          </w:p>
        </w:tc>
      </w:tr>
      <w:tr w:rsidR="004123A3" w:rsidRPr="008E72F3" w14:paraId="6769BBDE"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4A0D53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AT-58</w:t>
            </w:r>
          </w:p>
        </w:tc>
        <w:tc>
          <w:tcPr>
            <w:tcW w:w="3942" w:type="pct"/>
            <w:tcBorders>
              <w:top w:val="nil"/>
              <w:left w:val="nil"/>
              <w:bottom w:val="single" w:sz="4" w:space="0" w:color="auto"/>
              <w:right w:val="single" w:sz="4" w:space="0" w:color="auto"/>
            </w:tcBorders>
            <w:shd w:val="clear" w:color="auto" w:fill="auto"/>
            <w:vAlign w:val="center"/>
            <w:hideMark/>
          </w:tcPr>
          <w:p w14:paraId="191F78CB" w14:textId="094375CB" w:rsidR="004123A3" w:rsidRPr="008E72F3" w:rsidRDefault="004123A3" w:rsidP="00E905E2">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Qëllimi i kërkesës për arkëtim</w:t>
            </w:r>
            <w:r w:rsidR="00E905E2">
              <w:rPr>
                <w:rFonts w:ascii="Garamond" w:eastAsia="Times New Roman" w:hAnsi="Garamond" w:cs="Times New Roman"/>
                <w:color w:val="000000"/>
                <w:sz w:val="20"/>
                <w:szCs w:val="20"/>
                <w:lang w:val="sq-AL"/>
              </w:rPr>
              <w:t xml:space="preserve"> </w:t>
            </w:r>
            <w:r w:rsidRPr="008E72F3">
              <w:rPr>
                <w:rFonts w:ascii="Garamond" w:eastAsia="Times New Roman" w:hAnsi="Garamond" w:cs="Times New Roman"/>
                <w:color w:val="000000"/>
                <w:sz w:val="20"/>
                <w:szCs w:val="20"/>
                <w:lang w:val="sq-AL"/>
              </w:rPr>
              <w:t>(nëse është prezent në DS-03)</w:t>
            </w:r>
          </w:p>
        </w:tc>
      </w:tr>
      <w:tr w:rsidR="004123A3" w:rsidRPr="008E72F3" w14:paraId="6ED8C44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5E590F5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AT-59</w:t>
            </w:r>
          </w:p>
        </w:tc>
        <w:tc>
          <w:tcPr>
            <w:tcW w:w="3942" w:type="pct"/>
            <w:tcBorders>
              <w:top w:val="nil"/>
              <w:left w:val="nil"/>
              <w:bottom w:val="single" w:sz="4" w:space="0" w:color="auto"/>
              <w:right w:val="single" w:sz="4" w:space="0" w:color="auto"/>
            </w:tcBorders>
            <w:shd w:val="clear" w:color="auto" w:fill="auto"/>
            <w:vAlign w:val="center"/>
            <w:hideMark/>
          </w:tcPr>
          <w:p w14:paraId="19AF22D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Kategoria e qëllimit të kërkesës për arkëtim (nëse është e aplikueshme)</w:t>
            </w:r>
          </w:p>
        </w:tc>
      </w:tr>
      <w:tr w:rsidR="004123A3" w:rsidRPr="008E72F3" w14:paraId="15AAA643"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0CEEFC1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AT-17</w:t>
            </w:r>
          </w:p>
        </w:tc>
        <w:tc>
          <w:tcPr>
            <w:tcW w:w="3942" w:type="pct"/>
            <w:tcBorders>
              <w:top w:val="nil"/>
              <w:left w:val="nil"/>
              <w:bottom w:val="single" w:sz="4" w:space="0" w:color="auto"/>
              <w:right w:val="single" w:sz="4" w:space="0" w:color="auto"/>
            </w:tcBorders>
            <w:shd w:val="clear" w:color="auto" w:fill="auto"/>
            <w:noWrap/>
            <w:vAlign w:val="center"/>
            <w:hideMark/>
          </w:tcPr>
          <w:p w14:paraId="474AA50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Tipi i mandatit (letër, elektronik)</w:t>
            </w:r>
          </w:p>
        </w:tc>
      </w:tr>
    </w:tbl>
    <w:p w14:paraId="4EB91734"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p w14:paraId="2DBC0EF1" w14:textId="77777777" w:rsidR="004123A3" w:rsidRPr="008B7FB1" w:rsidRDefault="004123A3" w:rsidP="00911B83">
      <w:pPr>
        <w:pStyle w:val="TEXXX"/>
        <w:widowControl w:val="0"/>
        <w:rPr>
          <w:b/>
          <w:lang w:val="sq-AL"/>
        </w:rPr>
      </w:pPr>
      <w:r w:rsidRPr="008B7FB1">
        <w:rPr>
          <w:b/>
          <w:lang w:val="sq-AL"/>
        </w:rPr>
        <w:t>DS-05: Instruksionet e mospranimit, kthimit, rimbursimit të një kërkese për arkëtim</w:t>
      </w:r>
    </w:p>
    <w:p w14:paraId="6F985D80" w14:textId="5FA41DDD" w:rsidR="004123A3" w:rsidRPr="008B7FB1" w:rsidRDefault="004123A3" w:rsidP="00911B83">
      <w:pPr>
        <w:pStyle w:val="TEXXX"/>
        <w:widowControl w:val="0"/>
        <w:rPr>
          <w:lang w:val="sq-AL"/>
        </w:rPr>
      </w:pPr>
      <w:r w:rsidRPr="008B7FB1">
        <w:rPr>
          <w:lang w:val="sq-AL"/>
        </w:rPr>
        <w:t xml:space="preserve">Çdo instruksion për mospranim, kthim ose kërkesë për rimbursim, paraqitet si një koleksion të dhënash të nevojshme, i cili përbëhet nga atributet e mëposhtme pjesë e listës së atributeve të paraqitura në </w:t>
      </w:r>
      <w:r w:rsidR="004F127B" w:rsidRPr="008B7FB1">
        <w:rPr>
          <w:lang w:val="sq-AL"/>
        </w:rPr>
        <w:t xml:space="preserve">aneksin </w:t>
      </w:r>
      <w:r w:rsidRPr="008B7FB1">
        <w:rPr>
          <w:lang w:val="sq-AL"/>
        </w:rPr>
        <w:t>1. Atributet janë të detyrueshme</w:t>
      </w:r>
      <w:r w:rsidR="004F127B">
        <w:rPr>
          <w:lang w:val="sq-AL"/>
        </w:rPr>
        <w:t>,</w:t>
      </w:r>
      <w:r w:rsidRPr="008B7FB1">
        <w:rPr>
          <w:lang w:val="sq-AL"/>
        </w:rPr>
        <w:t xml:space="preserve"> përveç nëse përcaktohet ndryshe.</w:t>
      </w:r>
    </w:p>
    <w:p w14:paraId="4347EB6A" w14:textId="77777777" w:rsidR="004123A3" w:rsidRPr="008B7FB1" w:rsidRDefault="004123A3" w:rsidP="00911B83">
      <w:pPr>
        <w:widowControl w:val="0"/>
        <w:spacing w:after="0" w:line="240" w:lineRule="auto"/>
        <w:jc w:val="both"/>
        <w:rPr>
          <w:rFonts w:ascii="Times New Roman" w:hAnsi="Times New Roman" w:cs="Times New Roman"/>
          <w:sz w:val="24"/>
          <w:szCs w:val="24"/>
          <w:lang w:val="sq-AL"/>
        </w:rPr>
      </w:pPr>
    </w:p>
    <w:tbl>
      <w:tblPr>
        <w:tblW w:w="5000" w:type="pct"/>
        <w:jc w:val="center"/>
        <w:tblLook w:val="04A0" w:firstRow="1" w:lastRow="0" w:firstColumn="1" w:lastColumn="0" w:noHBand="0" w:noVBand="1"/>
      </w:tblPr>
      <w:tblGrid>
        <w:gridCol w:w="1803"/>
        <w:gridCol w:w="6720"/>
      </w:tblGrid>
      <w:tr w:rsidR="004123A3" w:rsidRPr="004F127B" w14:paraId="4AD8BAC1" w14:textId="77777777" w:rsidTr="008E72F3">
        <w:trPr>
          <w:trHeight w:val="20"/>
          <w:jc w:val="center"/>
        </w:trPr>
        <w:tc>
          <w:tcPr>
            <w:tcW w:w="10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91F1B59" w14:textId="77777777" w:rsidR="004123A3" w:rsidRPr="004F127B"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4F127B">
              <w:rPr>
                <w:rFonts w:ascii="Garamond" w:eastAsia="Times New Roman" w:hAnsi="Garamond" w:cs="Times New Roman"/>
                <w:b/>
                <w:i/>
                <w:iCs/>
                <w:color w:val="000000"/>
                <w:sz w:val="20"/>
                <w:szCs w:val="20"/>
                <w:lang w:val="sq-AL"/>
              </w:rPr>
              <w:t>Kodi i atributit</w:t>
            </w:r>
          </w:p>
        </w:tc>
        <w:tc>
          <w:tcPr>
            <w:tcW w:w="3942" w:type="pct"/>
            <w:tcBorders>
              <w:top w:val="single" w:sz="4" w:space="0" w:color="auto"/>
              <w:left w:val="nil"/>
              <w:bottom w:val="single" w:sz="4" w:space="0" w:color="auto"/>
              <w:right w:val="single" w:sz="4" w:space="0" w:color="auto"/>
            </w:tcBorders>
            <w:shd w:val="clear" w:color="000000" w:fill="D9D9D9"/>
            <w:noWrap/>
            <w:vAlign w:val="center"/>
            <w:hideMark/>
          </w:tcPr>
          <w:p w14:paraId="7968F700" w14:textId="77777777" w:rsidR="004123A3" w:rsidRPr="004F127B"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4F127B">
              <w:rPr>
                <w:rFonts w:ascii="Garamond" w:eastAsia="Times New Roman" w:hAnsi="Garamond" w:cs="Times New Roman"/>
                <w:b/>
                <w:i/>
                <w:iCs/>
                <w:color w:val="000000"/>
                <w:sz w:val="20"/>
                <w:szCs w:val="20"/>
                <w:lang w:val="sq-AL"/>
              </w:rPr>
              <w:t>Përshkrimi</w:t>
            </w:r>
          </w:p>
        </w:tc>
      </w:tr>
      <w:tr w:rsidR="004123A3" w:rsidRPr="008E72F3" w14:paraId="35020C4A"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77814C6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AT-R1</w:t>
            </w:r>
          </w:p>
        </w:tc>
        <w:tc>
          <w:tcPr>
            <w:tcW w:w="3942" w:type="pct"/>
            <w:tcBorders>
              <w:top w:val="nil"/>
              <w:left w:val="nil"/>
              <w:bottom w:val="single" w:sz="4" w:space="0" w:color="auto"/>
              <w:right w:val="single" w:sz="4" w:space="0" w:color="auto"/>
            </w:tcBorders>
            <w:shd w:val="clear" w:color="auto" w:fill="auto"/>
            <w:vAlign w:val="center"/>
            <w:hideMark/>
          </w:tcPr>
          <w:p w14:paraId="365D513B" w14:textId="6FD3E3F3" w:rsidR="004123A3" w:rsidRPr="008E72F3" w:rsidRDefault="004123A3" w:rsidP="001641F0">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Tipi i mesazhit “R”</w:t>
            </w:r>
            <w:r w:rsidR="001641F0">
              <w:rPr>
                <w:rFonts w:ascii="Garamond" w:eastAsia="Times New Roman" w:hAnsi="Garamond" w:cs="Times New Roman"/>
                <w:color w:val="000000"/>
                <w:sz w:val="20"/>
                <w:szCs w:val="20"/>
                <w:lang w:val="sq-AL"/>
              </w:rPr>
              <w:t xml:space="preserve"> </w:t>
            </w:r>
            <w:r w:rsidRPr="004F127B">
              <w:rPr>
                <w:rFonts w:ascii="Garamond" w:eastAsia="Times New Roman" w:hAnsi="Garamond" w:cs="Times New Roman"/>
                <w:i/>
                <w:color w:val="000000"/>
                <w:sz w:val="20"/>
                <w:szCs w:val="20"/>
                <w:lang w:val="sq-AL"/>
              </w:rPr>
              <w:t>(Reject, Return, Refund)</w:t>
            </w:r>
          </w:p>
        </w:tc>
      </w:tr>
      <w:tr w:rsidR="004123A3" w:rsidRPr="008E72F3" w14:paraId="2B05524E"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2A9E542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AT-R2</w:t>
            </w:r>
          </w:p>
        </w:tc>
        <w:tc>
          <w:tcPr>
            <w:tcW w:w="3942" w:type="pct"/>
            <w:tcBorders>
              <w:top w:val="nil"/>
              <w:left w:val="nil"/>
              <w:bottom w:val="single" w:sz="4" w:space="0" w:color="auto"/>
              <w:right w:val="single" w:sz="4" w:space="0" w:color="auto"/>
            </w:tcBorders>
            <w:shd w:val="clear" w:color="auto" w:fill="auto"/>
            <w:vAlign w:val="center"/>
            <w:hideMark/>
          </w:tcPr>
          <w:p w14:paraId="170EBA14" w14:textId="75ECB78A" w:rsidR="004123A3" w:rsidRPr="008E72F3" w:rsidRDefault="004123A3" w:rsidP="00AB10D7">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Identifikimi i tipit të palës që inicion mesazhin “R”</w:t>
            </w:r>
            <w:r w:rsidRPr="008E72F3">
              <w:rPr>
                <w:rFonts w:ascii="Garamond" w:eastAsia="Times New Roman" w:hAnsi="Garamond" w:cs="Times New Roman"/>
                <w:color w:val="000000"/>
                <w:sz w:val="20"/>
                <w:szCs w:val="20"/>
                <w:lang w:val="sq-AL"/>
              </w:rPr>
              <w:br/>
              <w:t xml:space="preserve">(OSHP-ja e kreditorit (për </w:t>
            </w:r>
            <w:r w:rsidR="00AB10D7">
              <w:rPr>
                <w:rFonts w:ascii="Garamond" w:eastAsia="Times New Roman" w:hAnsi="Garamond" w:cs="Times New Roman"/>
                <w:i/>
                <w:color w:val="000000"/>
                <w:sz w:val="20"/>
                <w:szCs w:val="20"/>
                <w:lang w:val="sq-AL"/>
              </w:rPr>
              <w:t>Reject, Reverse);</w:t>
            </w:r>
            <w:r w:rsidRPr="008E72F3">
              <w:rPr>
                <w:rFonts w:ascii="Garamond" w:eastAsia="Times New Roman" w:hAnsi="Garamond" w:cs="Times New Roman"/>
                <w:color w:val="000000"/>
                <w:sz w:val="20"/>
                <w:szCs w:val="20"/>
                <w:lang w:val="sq-AL"/>
              </w:rPr>
              <w:br/>
              <w:t xml:space="preserve">OSHP-ja e debitorit (për </w:t>
            </w:r>
            <w:r w:rsidRPr="00AB10D7">
              <w:rPr>
                <w:rFonts w:ascii="Garamond" w:eastAsia="Times New Roman" w:hAnsi="Garamond" w:cs="Times New Roman"/>
                <w:i/>
                <w:color w:val="000000"/>
                <w:sz w:val="20"/>
                <w:szCs w:val="20"/>
                <w:lang w:val="sq-AL"/>
              </w:rPr>
              <w:t>Reject, Return)</w:t>
            </w:r>
            <w:r w:rsidR="00AB10D7" w:rsidRPr="00AB10D7">
              <w:rPr>
                <w:rFonts w:ascii="Garamond" w:eastAsia="Times New Roman" w:hAnsi="Garamond" w:cs="Times New Roman"/>
                <w:i/>
                <w:color w:val="000000"/>
                <w:sz w:val="20"/>
                <w:szCs w:val="20"/>
                <w:lang w:val="sq-AL"/>
              </w:rPr>
              <w:t>;</w:t>
            </w:r>
            <w:r w:rsidRPr="00AB10D7">
              <w:rPr>
                <w:rFonts w:ascii="Garamond" w:eastAsia="Times New Roman" w:hAnsi="Garamond" w:cs="Times New Roman"/>
                <w:i/>
                <w:color w:val="000000"/>
                <w:sz w:val="20"/>
                <w:szCs w:val="20"/>
                <w:lang w:val="sq-AL"/>
              </w:rPr>
              <w:br/>
            </w:r>
            <w:r w:rsidRPr="008E72F3">
              <w:rPr>
                <w:rFonts w:ascii="Garamond" w:eastAsia="Times New Roman" w:hAnsi="Garamond" w:cs="Times New Roman"/>
                <w:color w:val="000000"/>
                <w:sz w:val="20"/>
                <w:szCs w:val="20"/>
                <w:lang w:val="sq-AL"/>
              </w:rPr>
              <w:t xml:space="preserve">operatori (vetëm </w:t>
            </w:r>
            <w:r w:rsidR="00AB10D7">
              <w:rPr>
                <w:rFonts w:ascii="Garamond" w:eastAsia="Times New Roman" w:hAnsi="Garamond" w:cs="Times New Roman"/>
                <w:i/>
                <w:color w:val="000000"/>
                <w:sz w:val="20"/>
                <w:szCs w:val="20"/>
                <w:lang w:val="sq-AL"/>
              </w:rPr>
              <w:t>Reject);</w:t>
            </w:r>
            <w:r w:rsidRPr="008E72F3">
              <w:rPr>
                <w:rFonts w:ascii="Garamond" w:eastAsia="Times New Roman" w:hAnsi="Garamond" w:cs="Times New Roman"/>
                <w:color w:val="000000"/>
                <w:sz w:val="20"/>
                <w:szCs w:val="20"/>
                <w:lang w:val="sq-AL"/>
              </w:rPr>
              <w:br/>
              <w:t xml:space="preserve">kreditori (vetëm </w:t>
            </w:r>
            <w:r w:rsidRPr="00AB10D7">
              <w:rPr>
                <w:rFonts w:ascii="Garamond" w:eastAsia="Times New Roman" w:hAnsi="Garamond" w:cs="Times New Roman"/>
                <w:i/>
                <w:color w:val="000000"/>
                <w:sz w:val="20"/>
                <w:szCs w:val="20"/>
                <w:lang w:val="sq-AL"/>
              </w:rPr>
              <w:t>Reverse)</w:t>
            </w:r>
            <w:r w:rsidR="00AB10D7" w:rsidRPr="00AB10D7">
              <w:rPr>
                <w:rFonts w:ascii="Garamond" w:eastAsia="Times New Roman" w:hAnsi="Garamond" w:cs="Times New Roman"/>
                <w:i/>
                <w:color w:val="000000"/>
                <w:sz w:val="20"/>
                <w:szCs w:val="20"/>
                <w:lang w:val="sq-AL"/>
              </w:rPr>
              <w:t>;</w:t>
            </w:r>
            <w:r w:rsidRPr="008E72F3">
              <w:rPr>
                <w:rFonts w:ascii="Garamond" w:eastAsia="Times New Roman" w:hAnsi="Garamond" w:cs="Times New Roman"/>
                <w:color w:val="000000"/>
                <w:sz w:val="20"/>
                <w:szCs w:val="20"/>
                <w:lang w:val="sq-AL"/>
              </w:rPr>
              <w:br/>
              <w:t xml:space="preserve">debitori (vetëm </w:t>
            </w:r>
            <w:r w:rsidRPr="00AB10D7">
              <w:rPr>
                <w:rFonts w:ascii="Garamond" w:eastAsia="Times New Roman" w:hAnsi="Garamond" w:cs="Times New Roman"/>
                <w:i/>
                <w:color w:val="000000"/>
                <w:sz w:val="20"/>
                <w:szCs w:val="20"/>
                <w:lang w:val="sq-AL"/>
              </w:rPr>
              <w:t>Refund))</w:t>
            </w:r>
          </w:p>
        </w:tc>
      </w:tr>
      <w:tr w:rsidR="004123A3" w:rsidRPr="008E72F3" w14:paraId="308AB803"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0633474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AT-R3</w:t>
            </w:r>
          </w:p>
        </w:tc>
        <w:tc>
          <w:tcPr>
            <w:tcW w:w="3942" w:type="pct"/>
            <w:tcBorders>
              <w:top w:val="nil"/>
              <w:left w:val="nil"/>
              <w:bottom w:val="single" w:sz="4" w:space="0" w:color="auto"/>
              <w:right w:val="single" w:sz="4" w:space="0" w:color="auto"/>
            </w:tcBorders>
            <w:shd w:val="clear" w:color="auto" w:fill="auto"/>
            <w:noWrap/>
            <w:vAlign w:val="center"/>
            <w:hideMark/>
          </w:tcPr>
          <w:p w14:paraId="7842AA4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arsyes për mospranim të kërkesës për arkëtim</w:t>
            </w:r>
            <w:r w:rsidRPr="008E72F3">
              <w:rPr>
                <w:rFonts w:ascii="Garamond" w:hAnsi="Garamond"/>
                <w:sz w:val="20"/>
                <w:szCs w:val="20"/>
                <w:lang w:val="sq-AL"/>
              </w:rPr>
              <w:t xml:space="preserve"> </w:t>
            </w:r>
            <w:r w:rsidRPr="006A06CB">
              <w:rPr>
                <w:rFonts w:ascii="Garamond" w:eastAsia="Times New Roman" w:hAnsi="Garamond" w:cs="Times New Roman"/>
                <w:i/>
                <w:color w:val="000000"/>
                <w:sz w:val="20"/>
                <w:szCs w:val="20"/>
                <w:lang w:val="sq-AL"/>
              </w:rPr>
              <w:t>(Reject/Return/Refund)</w:t>
            </w:r>
          </w:p>
        </w:tc>
      </w:tr>
      <w:tr w:rsidR="004123A3" w:rsidRPr="008E72F3" w14:paraId="39D964A6"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54C225A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AT-R4</w:t>
            </w:r>
          </w:p>
        </w:tc>
        <w:tc>
          <w:tcPr>
            <w:tcW w:w="3942" w:type="pct"/>
            <w:tcBorders>
              <w:top w:val="nil"/>
              <w:left w:val="nil"/>
              <w:bottom w:val="single" w:sz="4" w:space="0" w:color="auto"/>
              <w:right w:val="single" w:sz="4" w:space="0" w:color="auto"/>
            </w:tcBorders>
            <w:shd w:val="clear" w:color="auto" w:fill="auto"/>
            <w:noWrap/>
            <w:vAlign w:val="center"/>
            <w:hideMark/>
          </w:tcPr>
          <w:p w14:paraId="372C4ED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shlyerjes e kthimit ose rimbursimit</w:t>
            </w:r>
          </w:p>
        </w:tc>
      </w:tr>
      <w:tr w:rsidR="004123A3" w:rsidRPr="008E72F3" w14:paraId="43F98A6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63F7064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AT-R5</w:t>
            </w:r>
          </w:p>
        </w:tc>
        <w:tc>
          <w:tcPr>
            <w:tcW w:w="3942" w:type="pct"/>
            <w:tcBorders>
              <w:top w:val="nil"/>
              <w:left w:val="nil"/>
              <w:bottom w:val="single" w:sz="4" w:space="0" w:color="auto"/>
              <w:right w:val="single" w:sz="4" w:space="0" w:color="auto"/>
            </w:tcBorders>
            <w:shd w:val="clear" w:color="auto" w:fill="auto"/>
            <w:vAlign w:val="center"/>
            <w:hideMark/>
          </w:tcPr>
          <w:p w14:paraId="16B8A0B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Referencë e posaçme e OSHP-së që inicion </w:t>
            </w:r>
            <w:r w:rsidRPr="006A06CB">
              <w:rPr>
                <w:rFonts w:ascii="Garamond" w:eastAsia="Times New Roman" w:hAnsi="Garamond" w:cs="Times New Roman"/>
                <w:i/>
                <w:color w:val="000000"/>
                <w:sz w:val="20"/>
                <w:szCs w:val="20"/>
                <w:lang w:val="sq-AL"/>
              </w:rPr>
              <w:t>Reject/Return/Refund</w:t>
            </w:r>
            <w:r w:rsidRPr="008E72F3">
              <w:rPr>
                <w:rFonts w:ascii="Garamond" w:eastAsia="Times New Roman" w:hAnsi="Garamond" w:cs="Times New Roman"/>
                <w:color w:val="000000"/>
                <w:sz w:val="20"/>
                <w:szCs w:val="20"/>
                <w:lang w:val="sq-AL"/>
              </w:rPr>
              <w:t xml:space="preserve"> për atë </w:t>
            </w:r>
            <w:r w:rsidRPr="006A06CB">
              <w:rPr>
                <w:rFonts w:ascii="Garamond" w:eastAsia="Times New Roman" w:hAnsi="Garamond" w:cs="Times New Roman"/>
                <w:i/>
                <w:color w:val="000000"/>
                <w:sz w:val="20"/>
                <w:szCs w:val="20"/>
                <w:lang w:val="sq-AL"/>
              </w:rPr>
              <w:t>Reject/Return/Refund</w:t>
            </w:r>
          </w:p>
        </w:tc>
      </w:tr>
      <w:tr w:rsidR="004123A3" w:rsidRPr="008E72F3" w14:paraId="27ABC816"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573F850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AT-R6</w:t>
            </w:r>
          </w:p>
        </w:tc>
        <w:tc>
          <w:tcPr>
            <w:tcW w:w="3942" w:type="pct"/>
            <w:tcBorders>
              <w:top w:val="nil"/>
              <w:left w:val="nil"/>
              <w:bottom w:val="single" w:sz="4" w:space="0" w:color="auto"/>
              <w:right w:val="single" w:sz="4" w:space="0" w:color="auto"/>
            </w:tcBorders>
            <w:shd w:val="clear" w:color="auto" w:fill="auto"/>
            <w:vAlign w:val="center"/>
            <w:hideMark/>
          </w:tcPr>
          <w:p w14:paraId="3ADF682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Kompensimi i rimbursimit që pranon OSHP-ja e debitorit nga OSHP-ja e kreditorit</w:t>
            </w:r>
            <w:r w:rsidRPr="008E72F3">
              <w:rPr>
                <w:rFonts w:ascii="Garamond" w:eastAsia="Times New Roman" w:hAnsi="Garamond" w:cs="Times New Roman"/>
                <w:color w:val="000000"/>
                <w:sz w:val="20"/>
                <w:szCs w:val="20"/>
                <w:lang w:val="sq-AL"/>
              </w:rPr>
              <w:br/>
              <w:t>(jo i detyrueshëm – aplikohet vetëm për rimbursim)</w:t>
            </w:r>
          </w:p>
        </w:tc>
      </w:tr>
      <w:tr w:rsidR="004123A3" w:rsidRPr="008E72F3" w14:paraId="281CA0EC"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0427A9A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AT-R8</w:t>
            </w:r>
          </w:p>
        </w:tc>
        <w:tc>
          <w:tcPr>
            <w:tcW w:w="3942" w:type="pct"/>
            <w:tcBorders>
              <w:top w:val="nil"/>
              <w:left w:val="nil"/>
              <w:bottom w:val="single" w:sz="4" w:space="0" w:color="auto"/>
              <w:right w:val="single" w:sz="4" w:space="0" w:color="auto"/>
            </w:tcBorders>
            <w:shd w:val="clear" w:color="auto" w:fill="auto"/>
            <w:vAlign w:val="center"/>
            <w:hideMark/>
          </w:tcPr>
          <w:p w14:paraId="00A3D48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Vlera e tarifës së shkëmbimit</w:t>
            </w:r>
          </w:p>
        </w:tc>
      </w:tr>
      <w:tr w:rsidR="004123A3" w:rsidRPr="008E72F3" w14:paraId="55ECEF92"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6D5656D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w:t>
            </w:r>
          </w:p>
        </w:tc>
        <w:tc>
          <w:tcPr>
            <w:tcW w:w="3942" w:type="pct"/>
            <w:tcBorders>
              <w:top w:val="nil"/>
              <w:left w:val="nil"/>
              <w:bottom w:val="single" w:sz="4" w:space="0" w:color="auto"/>
              <w:right w:val="single" w:sz="4" w:space="0" w:color="auto"/>
            </w:tcBorders>
            <w:shd w:val="clear" w:color="auto" w:fill="auto"/>
            <w:vAlign w:val="center"/>
            <w:hideMark/>
          </w:tcPr>
          <w:p w14:paraId="244DC0DF" w14:textId="1698474B" w:rsidR="004123A3" w:rsidRPr="008E72F3" w:rsidRDefault="004123A3" w:rsidP="006A06CB">
            <w:pPr>
              <w:widowControl w:val="0"/>
              <w:spacing w:after="0" w:line="240" w:lineRule="auto"/>
              <w:jc w:val="both"/>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Një kopje të saktë të të gjithë atributeve në DS-04 që është marrë dhe që po kthehet/refuzohet/rimbursohet ose të DS-07</w:t>
            </w:r>
            <w:r w:rsidR="006A06CB">
              <w:rPr>
                <w:rFonts w:ascii="Garamond" w:eastAsia="Times New Roman" w:hAnsi="Garamond" w:cs="Times New Roman"/>
                <w:color w:val="000000"/>
                <w:sz w:val="20"/>
                <w:szCs w:val="20"/>
                <w:lang w:val="sq-AL"/>
              </w:rPr>
              <w:t>,</w:t>
            </w:r>
            <w:r w:rsidRPr="008E72F3">
              <w:rPr>
                <w:rFonts w:ascii="Garamond" w:eastAsia="Times New Roman" w:hAnsi="Garamond" w:cs="Times New Roman"/>
                <w:color w:val="000000"/>
                <w:sz w:val="20"/>
                <w:szCs w:val="20"/>
                <w:lang w:val="sq-AL"/>
              </w:rPr>
              <w:t xml:space="preserve"> që është marrë, përveç atributit AT-31 të DS-07 që po kthehet.</w:t>
            </w:r>
          </w:p>
        </w:tc>
      </w:tr>
    </w:tbl>
    <w:p w14:paraId="7DAF9598"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p w14:paraId="540AD517" w14:textId="77777777" w:rsidR="004123A3" w:rsidRPr="008B7FB1" w:rsidRDefault="004123A3" w:rsidP="00911B83">
      <w:pPr>
        <w:pStyle w:val="TEXXX"/>
        <w:widowControl w:val="0"/>
        <w:rPr>
          <w:b/>
          <w:lang w:val="sq-AL"/>
        </w:rPr>
      </w:pPr>
      <w:r w:rsidRPr="008B7FB1">
        <w:rPr>
          <w:b/>
          <w:lang w:val="sq-AL"/>
        </w:rPr>
        <w:t>DS-06: Informacioni mbi debitimin direkt (OSHP-ja e debitorit - debitor)</w:t>
      </w:r>
    </w:p>
    <w:p w14:paraId="419CEDC0" w14:textId="0504FAA4" w:rsidR="004123A3" w:rsidRPr="008B7FB1" w:rsidRDefault="004123A3" w:rsidP="00911B83">
      <w:pPr>
        <w:pStyle w:val="TEXXX"/>
        <w:widowControl w:val="0"/>
        <w:rPr>
          <w:lang w:val="sq-AL"/>
        </w:rPr>
      </w:pPr>
      <w:r w:rsidRPr="008B7FB1">
        <w:rPr>
          <w:lang w:val="sq-AL"/>
        </w:rPr>
        <w:t xml:space="preserve">Në rastet e ekzekutimit të një debitimi direkt dhe për rezultat debitimit të llogarisë së debitorit me OSHP-në e debitorit, OSHP-ja e debitorit i ofron debitorit informacion mbi veprimin e kryer. Ky informacion duhet të paraqitet si një koleksion të dhënash të nevojshme, i cili përbëhet nga atributet e mëposhtme pjesë e listës së atributeve të paraqitura në </w:t>
      </w:r>
      <w:r w:rsidR="006A06CB" w:rsidRPr="008B7FB1">
        <w:rPr>
          <w:lang w:val="sq-AL"/>
        </w:rPr>
        <w:t xml:space="preserve">aneksin </w:t>
      </w:r>
      <w:r w:rsidRPr="008B7FB1">
        <w:rPr>
          <w:lang w:val="sq-AL"/>
        </w:rPr>
        <w:t>1. Atributet janë të detyrueshme përveç nëse përcaktohet ndryshe.</w:t>
      </w:r>
    </w:p>
    <w:p w14:paraId="3C59BB49" w14:textId="77777777" w:rsidR="004123A3" w:rsidRPr="008B7FB1" w:rsidRDefault="004123A3" w:rsidP="00911B83">
      <w:pPr>
        <w:pStyle w:val="TEXXX"/>
        <w:widowControl w:val="0"/>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6720"/>
      </w:tblGrid>
      <w:tr w:rsidR="004123A3" w:rsidRPr="006A06CB" w14:paraId="4B5415D9" w14:textId="77777777" w:rsidTr="008E72F3">
        <w:trPr>
          <w:trHeight w:val="20"/>
          <w:jc w:val="center"/>
        </w:trPr>
        <w:tc>
          <w:tcPr>
            <w:tcW w:w="1058" w:type="pct"/>
            <w:shd w:val="clear" w:color="000000" w:fill="D9D9D9"/>
            <w:vAlign w:val="center"/>
            <w:hideMark/>
          </w:tcPr>
          <w:p w14:paraId="5972C5DF" w14:textId="77777777" w:rsidR="004123A3" w:rsidRPr="006A06CB"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6A06CB">
              <w:rPr>
                <w:rFonts w:ascii="Garamond" w:eastAsia="Times New Roman" w:hAnsi="Garamond" w:cs="Times New Roman"/>
                <w:b/>
                <w:i/>
                <w:iCs/>
                <w:color w:val="000000"/>
                <w:sz w:val="20"/>
                <w:szCs w:val="20"/>
                <w:lang w:val="sq-AL"/>
              </w:rPr>
              <w:t>Kodi i atributit</w:t>
            </w:r>
          </w:p>
        </w:tc>
        <w:tc>
          <w:tcPr>
            <w:tcW w:w="3942" w:type="pct"/>
            <w:shd w:val="clear" w:color="000000" w:fill="D9D9D9"/>
            <w:noWrap/>
            <w:vAlign w:val="center"/>
            <w:hideMark/>
          </w:tcPr>
          <w:p w14:paraId="231DDA80" w14:textId="77777777" w:rsidR="004123A3" w:rsidRPr="006A06CB"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6A06CB">
              <w:rPr>
                <w:rFonts w:ascii="Garamond" w:eastAsia="Times New Roman" w:hAnsi="Garamond" w:cs="Times New Roman"/>
                <w:b/>
                <w:i/>
                <w:iCs/>
                <w:color w:val="000000"/>
                <w:sz w:val="20"/>
                <w:szCs w:val="20"/>
                <w:lang w:val="sq-AL"/>
              </w:rPr>
              <w:t>Përshkrimi</w:t>
            </w:r>
          </w:p>
        </w:tc>
      </w:tr>
      <w:tr w:rsidR="004123A3" w:rsidRPr="008E72F3" w14:paraId="7FEEC4B3" w14:textId="77777777" w:rsidTr="008E72F3">
        <w:trPr>
          <w:trHeight w:val="20"/>
          <w:jc w:val="center"/>
        </w:trPr>
        <w:tc>
          <w:tcPr>
            <w:tcW w:w="1058" w:type="pct"/>
            <w:shd w:val="clear" w:color="auto" w:fill="auto"/>
            <w:vAlign w:val="center"/>
            <w:hideMark/>
          </w:tcPr>
          <w:p w14:paraId="73D70C4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AT-20</w:t>
            </w:r>
          </w:p>
        </w:tc>
        <w:tc>
          <w:tcPr>
            <w:tcW w:w="3942" w:type="pct"/>
            <w:shd w:val="clear" w:color="auto" w:fill="auto"/>
            <w:vAlign w:val="center"/>
            <w:hideMark/>
          </w:tcPr>
          <w:p w14:paraId="1BFE256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identifikues i skemës DD në Shqipëri</w:t>
            </w:r>
          </w:p>
        </w:tc>
      </w:tr>
      <w:tr w:rsidR="004123A3" w:rsidRPr="008E72F3" w14:paraId="7BCB3FAA" w14:textId="77777777" w:rsidTr="008E72F3">
        <w:trPr>
          <w:trHeight w:val="20"/>
          <w:jc w:val="center"/>
        </w:trPr>
        <w:tc>
          <w:tcPr>
            <w:tcW w:w="1058" w:type="pct"/>
            <w:shd w:val="clear" w:color="auto" w:fill="auto"/>
            <w:vAlign w:val="center"/>
            <w:hideMark/>
          </w:tcPr>
          <w:p w14:paraId="05FCFBC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AT-03</w:t>
            </w:r>
          </w:p>
        </w:tc>
        <w:tc>
          <w:tcPr>
            <w:tcW w:w="3942" w:type="pct"/>
            <w:shd w:val="clear" w:color="auto" w:fill="auto"/>
            <w:vAlign w:val="center"/>
            <w:hideMark/>
          </w:tcPr>
          <w:p w14:paraId="5553680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kreditorit</w:t>
            </w:r>
          </w:p>
        </w:tc>
      </w:tr>
      <w:tr w:rsidR="004123A3" w:rsidRPr="008E72F3" w14:paraId="672B8C8C" w14:textId="77777777" w:rsidTr="008E72F3">
        <w:trPr>
          <w:trHeight w:val="20"/>
          <w:jc w:val="center"/>
        </w:trPr>
        <w:tc>
          <w:tcPr>
            <w:tcW w:w="1058" w:type="pct"/>
            <w:shd w:val="clear" w:color="auto" w:fill="auto"/>
            <w:vAlign w:val="center"/>
            <w:hideMark/>
          </w:tcPr>
          <w:p w14:paraId="3F565C8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AT-02</w:t>
            </w:r>
          </w:p>
        </w:tc>
        <w:tc>
          <w:tcPr>
            <w:tcW w:w="3942" w:type="pct"/>
            <w:shd w:val="clear" w:color="auto" w:fill="auto"/>
            <w:vAlign w:val="center"/>
            <w:hideMark/>
          </w:tcPr>
          <w:p w14:paraId="6F27DBE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ID-ja e kreditorit</w:t>
            </w:r>
          </w:p>
        </w:tc>
      </w:tr>
      <w:tr w:rsidR="004123A3" w:rsidRPr="008E72F3" w14:paraId="6603F2AD" w14:textId="77777777" w:rsidTr="008E72F3">
        <w:trPr>
          <w:trHeight w:val="20"/>
          <w:jc w:val="center"/>
        </w:trPr>
        <w:tc>
          <w:tcPr>
            <w:tcW w:w="1058" w:type="pct"/>
            <w:shd w:val="clear" w:color="auto" w:fill="auto"/>
            <w:vAlign w:val="center"/>
            <w:hideMark/>
          </w:tcPr>
          <w:p w14:paraId="0CBBC51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lastRenderedPageBreak/>
              <w:t>AT-01</w:t>
            </w:r>
          </w:p>
        </w:tc>
        <w:tc>
          <w:tcPr>
            <w:tcW w:w="3942" w:type="pct"/>
            <w:shd w:val="clear" w:color="auto" w:fill="auto"/>
            <w:vAlign w:val="center"/>
            <w:hideMark/>
          </w:tcPr>
          <w:p w14:paraId="1A847186" w14:textId="2B101C5A"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w:t>
            </w:r>
            <w:r w:rsidR="006A06CB">
              <w:rPr>
                <w:rFonts w:ascii="Garamond" w:eastAsia="Times New Roman" w:hAnsi="Garamond" w:cs="Times New Roman"/>
                <w:color w:val="000000"/>
                <w:sz w:val="20"/>
                <w:szCs w:val="20"/>
                <w:lang w:val="sq-AL"/>
              </w:rPr>
              <w:t>e</w:t>
            </w:r>
            <w:r w:rsidRPr="008E72F3">
              <w:rPr>
                <w:rFonts w:ascii="Garamond" w:eastAsia="Times New Roman" w:hAnsi="Garamond" w:cs="Times New Roman"/>
                <w:color w:val="000000"/>
                <w:sz w:val="20"/>
                <w:szCs w:val="20"/>
                <w:lang w:val="sq-AL"/>
              </w:rPr>
              <w:t>nca unike e mandatit</w:t>
            </w:r>
          </w:p>
        </w:tc>
      </w:tr>
      <w:tr w:rsidR="004123A3" w:rsidRPr="008E72F3" w14:paraId="76331545" w14:textId="77777777" w:rsidTr="008E72F3">
        <w:trPr>
          <w:trHeight w:val="20"/>
          <w:jc w:val="center"/>
        </w:trPr>
        <w:tc>
          <w:tcPr>
            <w:tcW w:w="1058" w:type="pct"/>
            <w:shd w:val="clear" w:color="auto" w:fill="auto"/>
            <w:vAlign w:val="center"/>
            <w:hideMark/>
          </w:tcPr>
          <w:p w14:paraId="4081BE4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AT-06</w:t>
            </w:r>
          </w:p>
        </w:tc>
        <w:tc>
          <w:tcPr>
            <w:tcW w:w="3942" w:type="pct"/>
            <w:shd w:val="clear" w:color="auto" w:fill="auto"/>
            <w:vAlign w:val="center"/>
            <w:hideMark/>
          </w:tcPr>
          <w:p w14:paraId="4C6C6A3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Vlera e kërkesës për arkëtim</w:t>
            </w:r>
          </w:p>
        </w:tc>
      </w:tr>
      <w:tr w:rsidR="004123A3" w:rsidRPr="008E72F3" w14:paraId="4B1DF5E1" w14:textId="77777777" w:rsidTr="008E72F3">
        <w:trPr>
          <w:trHeight w:val="20"/>
          <w:jc w:val="center"/>
        </w:trPr>
        <w:tc>
          <w:tcPr>
            <w:tcW w:w="1058" w:type="pct"/>
            <w:shd w:val="clear" w:color="auto" w:fill="auto"/>
            <w:vAlign w:val="center"/>
            <w:hideMark/>
          </w:tcPr>
          <w:p w14:paraId="20C3E3B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AT-22</w:t>
            </w:r>
          </w:p>
        </w:tc>
        <w:tc>
          <w:tcPr>
            <w:tcW w:w="3942" w:type="pct"/>
            <w:shd w:val="clear" w:color="auto" w:fill="auto"/>
            <w:vAlign w:val="center"/>
            <w:hideMark/>
          </w:tcPr>
          <w:p w14:paraId="1604A44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Informacion i dhënë nga kreditori në kërkesën për arkëtim të debitimit direkt dhe dërguar debitorit për lehtësi të rakordimit të pagesave</w:t>
            </w:r>
          </w:p>
        </w:tc>
      </w:tr>
      <w:tr w:rsidR="004123A3" w:rsidRPr="008E72F3" w14:paraId="6A2EB3E3" w14:textId="77777777" w:rsidTr="008E72F3">
        <w:trPr>
          <w:trHeight w:val="20"/>
          <w:jc w:val="center"/>
        </w:trPr>
        <w:tc>
          <w:tcPr>
            <w:tcW w:w="1058" w:type="pct"/>
            <w:shd w:val="clear" w:color="auto" w:fill="auto"/>
            <w:vAlign w:val="center"/>
            <w:hideMark/>
          </w:tcPr>
          <w:p w14:paraId="576E8F4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AT-10</w:t>
            </w:r>
          </w:p>
        </w:tc>
        <w:tc>
          <w:tcPr>
            <w:tcW w:w="3942" w:type="pct"/>
            <w:shd w:val="clear" w:color="auto" w:fill="auto"/>
            <w:vAlign w:val="center"/>
            <w:hideMark/>
          </w:tcPr>
          <w:p w14:paraId="477B8F2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Referenca e kreditorit për transaksionin e debitimit direkt</w:t>
            </w:r>
          </w:p>
        </w:tc>
      </w:tr>
    </w:tbl>
    <w:p w14:paraId="1CB7EF92"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p w14:paraId="576E814A" w14:textId="77777777" w:rsidR="004123A3" w:rsidRPr="008B7FB1" w:rsidRDefault="004123A3" w:rsidP="00911B83">
      <w:pPr>
        <w:pStyle w:val="TEXXX"/>
        <w:widowControl w:val="0"/>
        <w:rPr>
          <w:b/>
          <w:lang w:val="sq-AL"/>
        </w:rPr>
      </w:pPr>
      <w:r w:rsidRPr="008B7FB1">
        <w:rPr>
          <w:b/>
          <w:lang w:val="sq-AL"/>
        </w:rPr>
        <w:t>DS-07: Veprimi me kah të kundërt i kërkesës për arkëtim (ndër-OSHP)</w:t>
      </w:r>
    </w:p>
    <w:p w14:paraId="7C0A91E6" w14:textId="5EEA9655" w:rsidR="004123A3" w:rsidRPr="008B7FB1" w:rsidRDefault="004123A3" w:rsidP="00911B83">
      <w:pPr>
        <w:pStyle w:val="TEXXX"/>
        <w:widowControl w:val="0"/>
        <w:rPr>
          <w:lang w:val="sq-AL"/>
        </w:rPr>
      </w:pPr>
      <w:r w:rsidRPr="008B7FB1">
        <w:rPr>
          <w:lang w:val="sq-AL"/>
        </w:rPr>
        <w:t xml:space="preserve">Në rast të një instruksioni të iniciuar nga kreditori si veprim me kah të kundërt i një kërkese për arkëtim të shlyer si debitim direkt, OSHP-ja e kreditorit duhet të përcjellë këtë instruksion në sistemin AECH, duke përfshirë të gjithë informacionin e nevojshëm të paraqitur si një koleksion të dhënash, i cili përbëhet nga atributet e mëposhtme pjesë e listës së atributeve të paraqitura në </w:t>
      </w:r>
      <w:r w:rsidR="00C04897" w:rsidRPr="008B7FB1">
        <w:rPr>
          <w:lang w:val="sq-AL"/>
        </w:rPr>
        <w:t xml:space="preserve">aneksin </w:t>
      </w:r>
      <w:r w:rsidRPr="008B7FB1">
        <w:rPr>
          <w:lang w:val="sq-AL"/>
        </w:rPr>
        <w:t>1. Atributet janë të detyrueshme</w:t>
      </w:r>
      <w:r w:rsidR="00C04897">
        <w:rPr>
          <w:lang w:val="sq-AL"/>
        </w:rPr>
        <w:t>,</w:t>
      </w:r>
      <w:r w:rsidRPr="008B7FB1">
        <w:rPr>
          <w:lang w:val="sq-AL"/>
        </w:rPr>
        <w:t xml:space="preserve"> përveç nëse përcaktohet ndryshe.</w:t>
      </w:r>
    </w:p>
    <w:p w14:paraId="3C8C26EE" w14:textId="77777777" w:rsidR="004123A3" w:rsidRPr="008B7FB1" w:rsidRDefault="004123A3" w:rsidP="00911B83">
      <w:pPr>
        <w:widowControl w:val="0"/>
        <w:spacing w:after="0" w:line="240" w:lineRule="auto"/>
        <w:jc w:val="both"/>
        <w:rPr>
          <w:rFonts w:ascii="Times New Roman" w:hAnsi="Times New Roman"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6720"/>
      </w:tblGrid>
      <w:tr w:rsidR="004123A3" w:rsidRPr="00C04897" w14:paraId="452C9945" w14:textId="77777777" w:rsidTr="008E72F3">
        <w:trPr>
          <w:trHeight w:val="20"/>
          <w:jc w:val="center"/>
        </w:trPr>
        <w:tc>
          <w:tcPr>
            <w:tcW w:w="1058" w:type="pct"/>
            <w:shd w:val="clear" w:color="000000" w:fill="D9D9D9"/>
            <w:vAlign w:val="center"/>
            <w:hideMark/>
          </w:tcPr>
          <w:p w14:paraId="67BE5465" w14:textId="77777777" w:rsidR="004123A3" w:rsidRPr="00C04897"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C04897">
              <w:rPr>
                <w:rFonts w:ascii="Garamond" w:eastAsia="Times New Roman" w:hAnsi="Garamond" w:cs="Times New Roman"/>
                <w:b/>
                <w:i/>
                <w:iCs/>
                <w:color w:val="000000"/>
                <w:sz w:val="20"/>
                <w:szCs w:val="20"/>
                <w:lang w:val="sq-AL"/>
              </w:rPr>
              <w:t>Kodi i atributit</w:t>
            </w:r>
          </w:p>
        </w:tc>
        <w:tc>
          <w:tcPr>
            <w:tcW w:w="3942" w:type="pct"/>
            <w:shd w:val="clear" w:color="000000" w:fill="D9D9D9"/>
            <w:noWrap/>
            <w:vAlign w:val="center"/>
            <w:hideMark/>
          </w:tcPr>
          <w:p w14:paraId="0BB8A207" w14:textId="77777777" w:rsidR="004123A3" w:rsidRPr="00C04897"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C04897">
              <w:rPr>
                <w:rFonts w:ascii="Garamond" w:eastAsia="Times New Roman" w:hAnsi="Garamond" w:cs="Times New Roman"/>
                <w:b/>
                <w:i/>
                <w:iCs/>
                <w:color w:val="000000"/>
                <w:sz w:val="20"/>
                <w:szCs w:val="20"/>
                <w:lang w:val="sq-AL"/>
              </w:rPr>
              <w:t>Përshkrimi</w:t>
            </w:r>
          </w:p>
        </w:tc>
      </w:tr>
      <w:tr w:rsidR="004123A3" w:rsidRPr="008E72F3" w14:paraId="158403AC" w14:textId="77777777" w:rsidTr="008E72F3">
        <w:trPr>
          <w:trHeight w:val="20"/>
          <w:jc w:val="center"/>
        </w:trPr>
        <w:tc>
          <w:tcPr>
            <w:tcW w:w="1058" w:type="pct"/>
            <w:shd w:val="clear" w:color="auto" w:fill="auto"/>
            <w:vAlign w:val="center"/>
            <w:hideMark/>
          </w:tcPr>
          <w:p w14:paraId="5B00C4C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AT-04</w:t>
            </w:r>
          </w:p>
        </w:tc>
        <w:tc>
          <w:tcPr>
            <w:tcW w:w="3942" w:type="pct"/>
            <w:shd w:val="clear" w:color="auto" w:fill="auto"/>
            <w:vAlign w:val="center"/>
            <w:hideMark/>
          </w:tcPr>
          <w:p w14:paraId="478A08E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Numri i llogarisë IBAN i kreditorit</w:t>
            </w:r>
          </w:p>
        </w:tc>
      </w:tr>
      <w:tr w:rsidR="004123A3" w:rsidRPr="008E72F3" w14:paraId="5C1BA130" w14:textId="77777777" w:rsidTr="008E72F3">
        <w:trPr>
          <w:trHeight w:val="20"/>
          <w:jc w:val="center"/>
        </w:trPr>
        <w:tc>
          <w:tcPr>
            <w:tcW w:w="1058" w:type="pct"/>
            <w:shd w:val="clear" w:color="auto" w:fill="auto"/>
            <w:vAlign w:val="center"/>
            <w:hideMark/>
          </w:tcPr>
          <w:p w14:paraId="048DA61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AT-12</w:t>
            </w:r>
          </w:p>
        </w:tc>
        <w:tc>
          <w:tcPr>
            <w:tcW w:w="3942" w:type="pct"/>
            <w:shd w:val="clear" w:color="auto" w:fill="auto"/>
            <w:vAlign w:val="center"/>
            <w:hideMark/>
          </w:tcPr>
          <w:p w14:paraId="49299A9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BIC i OSHP-së së kreditorit</w:t>
            </w:r>
          </w:p>
        </w:tc>
      </w:tr>
      <w:tr w:rsidR="004123A3" w:rsidRPr="008E72F3" w14:paraId="48B9845D" w14:textId="77777777" w:rsidTr="008E72F3">
        <w:trPr>
          <w:trHeight w:val="20"/>
          <w:jc w:val="center"/>
        </w:trPr>
        <w:tc>
          <w:tcPr>
            <w:tcW w:w="1058" w:type="pct"/>
            <w:shd w:val="clear" w:color="auto" w:fill="auto"/>
            <w:vAlign w:val="center"/>
            <w:hideMark/>
          </w:tcPr>
          <w:p w14:paraId="2B03999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AT-R2</w:t>
            </w:r>
          </w:p>
        </w:tc>
        <w:tc>
          <w:tcPr>
            <w:tcW w:w="3942" w:type="pct"/>
            <w:shd w:val="clear" w:color="auto" w:fill="auto"/>
            <w:vAlign w:val="center"/>
            <w:hideMark/>
          </w:tcPr>
          <w:p w14:paraId="4427DF9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Identifikimi i tipit të palës që inicion mesazhin “R”</w:t>
            </w:r>
          </w:p>
        </w:tc>
      </w:tr>
      <w:tr w:rsidR="004123A3" w:rsidRPr="008E72F3" w14:paraId="433DA220" w14:textId="77777777" w:rsidTr="008E72F3">
        <w:trPr>
          <w:trHeight w:val="20"/>
          <w:jc w:val="center"/>
        </w:trPr>
        <w:tc>
          <w:tcPr>
            <w:tcW w:w="1058" w:type="pct"/>
            <w:shd w:val="clear" w:color="auto" w:fill="auto"/>
            <w:vAlign w:val="center"/>
            <w:hideMark/>
          </w:tcPr>
          <w:p w14:paraId="1017BBD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AT-R4</w:t>
            </w:r>
          </w:p>
        </w:tc>
        <w:tc>
          <w:tcPr>
            <w:tcW w:w="3942" w:type="pct"/>
            <w:shd w:val="clear" w:color="auto" w:fill="auto"/>
            <w:vAlign w:val="center"/>
            <w:hideMark/>
          </w:tcPr>
          <w:p w14:paraId="798D77E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shlyerjes e veprimit me kah të kundërt</w:t>
            </w:r>
          </w:p>
        </w:tc>
      </w:tr>
      <w:tr w:rsidR="004123A3" w:rsidRPr="008E72F3" w14:paraId="5A082644" w14:textId="77777777" w:rsidTr="008E72F3">
        <w:trPr>
          <w:trHeight w:val="20"/>
          <w:jc w:val="center"/>
        </w:trPr>
        <w:tc>
          <w:tcPr>
            <w:tcW w:w="1058" w:type="pct"/>
            <w:shd w:val="clear" w:color="auto" w:fill="auto"/>
            <w:vAlign w:val="center"/>
            <w:hideMark/>
          </w:tcPr>
          <w:p w14:paraId="2E816AE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AT-44</w:t>
            </w:r>
          </w:p>
        </w:tc>
        <w:tc>
          <w:tcPr>
            <w:tcW w:w="3942" w:type="pct"/>
            <w:shd w:val="clear" w:color="auto" w:fill="auto"/>
            <w:vAlign w:val="center"/>
            <w:hideMark/>
          </w:tcPr>
          <w:p w14:paraId="35F02D5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Vlera e veprimit me kah të kundërt të kërkesës për arkëtim</w:t>
            </w:r>
          </w:p>
        </w:tc>
      </w:tr>
      <w:tr w:rsidR="004123A3" w:rsidRPr="008E72F3" w14:paraId="6148BDCE" w14:textId="77777777" w:rsidTr="008E72F3">
        <w:trPr>
          <w:trHeight w:val="20"/>
          <w:jc w:val="center"/>
        </w:trPr>
        <w:tc>
          <w:tcPr>
            <w:tcW w:w="1058" w:type="pct"/>
            <w:shd w:val="clear" w:color="auto" w:fill="auto"/>
            <w:vAlign w:val="center"/>
            <w:hideMark/>
          </w:tcPr>
          <w:p w14:paraId="05B0D95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AT-31</w:t>
            </w:r>
          </w:p>
        </w:tc>
        <w:tc>
          <w:tcPr>
            <w:tcW w:w="3942" w:type="pct"/>
            <w:shd w:val="clear" w:color="auto" w:fill="auto"/>
            <w:vAlign w:val="center"/>
            <w:hideMark/>
          </w:tcPr>
          <w:p w14:paraId="6C8FBCB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arsyes së kthimit me kah të kundërt të kërkesës për arkëtim (dublikim, arsye e paspecifikuar)</w:t>
            </w:r>
          </w:p>
        </w:tc>
      </w:tr>
      <w:tr w:rsidR="004123A3" w:rsidRPr="008E72F3" w14:paraId="16F961A9" w14:textId="77777777" w:rsidTr="008E72F3">
        <w:trPr>
          <w:trHeight w:val="20"/>
          <w:jc w:val="center"/>
        </w:trPr>
        <w:tc>
          <w:tcPr>
            <w:tcW w:w="1058" w:type="pct"/>
            <w:shd w:val="clear" w:color="auto" w:fill="auto"/>
            <w:vAlign w:val="center"/>
            <w:hideMark/>
          </w:tcPr>
          <w:p w14:paraId="3EA6808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AT-43</w:t>
            </w:r>
          </w:p>
        </w:tc>
        <w:tc>
          <w:tcPr>
            <w:tcW w:w="3942" w:type="pct"/>
            <w:shd w:val="clear" w:color="auto" w:fill="auto"/>
            <w:vAlign w:val="center"/>
            <w:hideMark/>
          </w:tcPr>
          <w:p w14:paraId="149E463D" w14:textId="636E8871"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Referenca e OSHP-së së kreditorit për </w:t>
            </w:r>
            <w:r w:rsidR="00C04897" w:rsidRPr="008E72F3">
              <w:rPr>
                <w:rFonts w:ascii="Garamond" w:eastAsia="Times New Roman" w:hAnsi="Garamond" w:cs="Times New Roman"/>
                <w:color w:val="000000"/>
                <w:sz w:val="20"/>
                <w:szCs w:val="20"/>
                <w:lang w:val="sq-AL"/>
              </w:rPr>
              <w:t>kërkesën</w:t>
            </w:r>
            <w:r w:rsidRPr="008E72F3">
              <w:rPr>
                <w:rFonts w:ascii="Garamond" w:eastAsia="Times New Roman" w:hAnsi="Garamond" w:cs="Times New Roman"/>
                <w:color w:val="000000"/>
                <w:sz w:val="20"/>
                <w:szCs w:val="20"/>
                <w:lang w:val="sq-AL"/>
              </w:rPr>
              <w:t xml:space="preserve"> për arkëtim</w:t>
            </w:r>
          </w:p>
        </w:tc>
      </w:tr>
      <w:tr w:rsidR="004123A3" w:rsidRPr="008E72F3" w14:paraId="62491BB1" w14:textId="77777777" w:rsidTr="008E72F3">
        <w:trPr>
          <w:trHeight w:val="20"/>
          <w:jc w:val="center"/>
        </w:trPr>
        <w:tc>
          <w:tcPr>
            <w:tcW w:w="1058" w:type="pct"/>
            <w:shd w:val="clear" w:color="auto" w:fill="auto"/>
            <w:vAlign w:val="center"/>
            <w:hideMark/>
          </w:tcPr>
          <w:p w14:paraId="78245F8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AT-R7</w:t>
            </w:r>
          </w:p>
        </w:tc>
        <w:tc>
          <w:tcPr>
            <w:tcW w:w="3942" w:type="pct"/>
            <w:shd w:val="clear" w:color="auto" w:fill="auto"/>
            <w:vAlign w:val="center"/>
            <w:hideMark/>
          </w:tcPr>
          <w:p w14:paraId="267143F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Referencë e posaçme e OSHP-së së kreditorit për veprimin me kah të kundërt</w:t>
            </w:r>
          </w:p>
        </w:tc>
      </w:tr>
      <w:tr w:rsidR="004123A3" w:rsidRPr="008E72F3" w14:paraId="580B4F22" w14:textId="77777777" w:rsidTr="008E72F3">
        <w:trPr>
          <w:trHeight w:val="20"/>
          <w:jc w:val="center"/>
        </w:trPr>
        <w:tc>
          <w:tcPr>
            <w:tcW w:w="1058" w:type="pct"/>
            <w:shd w:val="clear" w:color="auto" w:fill="auto"/>
            <w:noWrap/>
            <w:vAlign w:val="center"/>
            <w:hideMark/>
          </w:tcPr>
          <w:p w14:paraId="29B841A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w:t>
            </w:r>
          </w:p>
        </w:tc>
        <w:tc>
          <w:tcPr>
            <w:tcW w:w="3942" w:type="pct"/>
            <w:shd w:val="clear" w:color="auto" w:fill="auto"/>
            <w:vAlign w:val="center"/>
            <w:hideMark/>
          </w:tcPr>
          <w:p w14:paraId="1CBB49C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Një kopje të saktë të të gjitha atributeve në DS-04 që është marrë dhe që po kthehet me kah të kundërt</w:t>
            </w:r>
          </w:p>
        </w:tc>
      </w:tr>
    </w:tbl>
    <w:p w14:paraId="44E7A963"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p w14:paraId="065A133C" w14:textId="77777777" w:rsidR="004123A3" w:rsidRPr="008B7FB1" w:rsidRDefault="004123A3" w:rsidP="00911B83">
      <w:pPr>
        <w:pStyle w:val="TEXXX"/>
        <w:widowControl w:val="0"/>
        <w:rPr>
          <w:b/>
          <w:lang w:val="sq-AL"/>
        </w:rPr>
      </w:pPr>
      <w:r w:rsidRPr="008B7FB1">
        <w:rPr>
          <w:b/>
          <w:lang w:val="sq-AL"/>
        </w:rPr>
        <w:t>DS-08: Kërkesë dhe përgjigje për pretendim për rimbursim transaksioni të paautorizuar</w:t>
      </w:r>
    </w:p>
    <w:p w14:paraId="53D648E9" w14:textId="7D21C59D" w:rsidR="004123A3" w:rsidRPr="008B7FB1" w:rsidRDefault="004123A3" w:rsidP="00911B83">
      <w:pPr>
        <w:pStyle w:val="TEXXX"/>
        <w:widowControl w:val="0"/>
        <w:rPr>
          <w:lang w:val="sq-AL"/>
        </w:rPr>
      </w:pPr>
      <w:r w:rsidRPr="008B7FB1">
        <w:rPr>
          <w:lang w:val="sq-AL"/>
        </w:rPr>
        <w:t xml:space="preserve">Në raste të pretendimeve të ngritura nga debitori për rimbursim transaksioni të </w:t>
      </w:r>
      <w:r w:rsidR="005A7524">
        <w:rPr>
          <w:lang w:val="sq-AL"/>
        </w:rPr>
        <w:t xml:space="preserve">paautorizuar, </w:t>
      </w:r>
      <w:r w:rsidRPr="005A7524">
        <w:rPr>
          <w:lang w:val="sq-AL"/>
        </w:rPr>
        <w:t>të cilat</w:t>
      </w:r>
      <w:r w:rsidRPr="008B7FB1">
        <w:rPr>
          <w:lang w:val="sq-AL"/>
        </w:rPr>
        <w:t xml:space="preserve"> pranohen nga OSHP-ja e debitorit, këto pretendime duhet të përcillen nga OSHP-ja e debitorit për tek OSHP-ja e kreditorit, i cili</w:t>
      </w:r>
      <w:r w:rsidR="00DE7E88">
        <w:rPr>
          <w:lang w:val="sq-AL"/>
        </w:rPr>
        <w:t xml:space="preserve"> në vijim duhet ta përcjellë te</w:t>
      </w:r>
      <w:r w:rsidRPr="008B7FB1">
        <w:rPr>
          <w:lang w:val="sq-AL"/>
        </w:rPr>
        <w:t xml:space="preserve"> kreditori në trajtën e një koleksioni të dhënash që përmban të gjithë informacionin e nevojshëm, i cili përbëhet nga atributet e mëposhtme pjesë e listës së atributeve të paraqitura në </w:t>
      </w:r>
      <w:r w:rsidR="00DE7E88" w:rsidRPr="008B7FB1">
        <w:rPr>
          <w:lang w:val="sq-AL"/>
        </w:rPr>
        <w:t xml:space="preserve">aneksin </w:t>
      </w:r>
      <w:r w:rsidRPr="008B7FB1">
        <w:rPr>
          <w:lang w:val="sq-AL"/>
        </w:rPr>
        <w:t>1. Atributet janë të detyrueshme</w:t>
      </w:r>
      <w:r w:rsidR="00DE7E88">
        <w:rPr>
          <w:lang w:val="sq-AL"/>
        </w:rPr>
        <w:t>,</w:t>
      </w:r>
      <w:r w:rsidRPr="008B7FB1">
        <w:rPr>
          <w:lang w:val="sq-AL"/>
        </w:rPr>
        <w:t xml:space="preserve"> përveç nëse përcaktohet ndryshe.</w:t>
      </w:r>
    </w:p>
    <w:p w14:paraId="53CC8221" w14:textId="77777777" w:rsidR="004123A3" w:rsidRPr="008B7FB1" w:rsidRDefault="004123A3" w:rsidP="00911B83">
      <w:pPr>
        <w:pStyle w:val="TEXXX"/>
        <w:widowControl w:val="0"/>
        <w:rPr>
          <w:b/>
          <w:lang w:val="sq-AL"/>
        </w:rPr>
      </w:pPr>
      <w:r w:rsidRPr="008B7FB1">
        <w:rPr>
          <w:b/>
          <w:lang w:val="sq-AL"/>
        </w:rPr>
        <w:t>Koleksioni i të dhënave përmban informacion:</w:t>
      </w:r>
    </w:p>
    <w:p w14:paraId="59D8AD1E" w14:textId="7D642211" w:rsidR="004123A3" w:rsidRPr="008B7FB1" w:rsidRDefault="004123A3" w:rsidP="00911B83">
      <w:pPr>
        <w:pStyle w:val="TEXXX"/>
        <w:widowControl w:val="0"/>
        <w:rPr>
          <w:lang w:val="sq-AL"/>
        </w:rPr>
      </w:pPr>
      <w:r w:rsidRPr="008B7FB1">
        <w:rPr>
          <w:lang w:val="sq-AL"/>
        </w:rPr>
        <w:t xml:space="preserve">1. </w:t>
      </w:r>
      <w:r w:rsidR="00DE7E88" w:rsidRPr="008B7FB1">
        <w:rPr>
          <w:lang w:val="sq-AL"/>
        </w:rPr>
        <w:t xml:space="preserve">Për </w:t>
      </w:r>
      <w:r w:rsidRPr="008B7FB1">
        <w:rPr>
          <w:lang w:val="sq-AL"/>
        </w:rPr>
        <w:t>dërgimin e kërkesës për rimbursim të një transaksioni të paautorizuar nga OSHP-ja e debitorit tek OSHP-ja e kreditorit, e më pas për t’u përcje</w:t>
      </w:r>
      <w:r w:rsidR="00FB2744">
        <w:rPr>
          <w:lang w:val="sq-AL"/>
        </w:rPr>
        <w:t>llë nga OSHP-ja e kreditorit te</w:t>
      </w:r>
      <w:r w:rsidRPr="008B7FB1">
        <w:rPr>
          <w:lang w:val="sq-AL"/>
        </w:rPr>
        <w:t xml:space="preserve"> kreditori;</w:t>
      </w:r>
    </w:p>
    <w:p w14:paraId="687644EB" w14:textId="34EB1CC3" w:rsidR="004123A3" w:rsidRPr="008B7FB1" w:rsidRDefault="004123A3" w:rsidP="00911B83">
      <w:pPr>
        <w:pStyle w:val="TEXXX"/>
        <w:widowControl w:val="0"/>
        <w:rPr>
          <w:lang w:val="sq-AL"/>
        </w:rPr>
      </w:pPr>
      <w:r w:rsidRPr="008B7FB1">
        <w:rPr>
          <w:lang w:val="sq-AL"/>
        </w:rPr>
        <w:t xml:space="preserve">2. </w:t>
      </w:r>
      <w:r w:rsidR="00DE7E88" w:rsidRPr="008B7FB1">
        <w:rPr>
          <w:lang w:val="sq-AL"/>
        </w:rPr>
        <w:t xml:space="preserve">Për </w:t>
      </w:r>
      <w:r w:rsidRPr="008B7FB1">
        <w:rPr>
          <w:lang w:val="sq-AL"/>
        </w:rPr>
        <w:t>dërgimin e përgjigjes mbi kërkesën për rimbursim nga OSHP-ja e kreditorit tek OSHP-ja e debitorit.</w:t>
      </w:r>
    </w:p>
    <w:p w14:paraId="1C3ED03A" w14:textId="77777777" w:rsidR="004123A3" w:rsidRPr="008B7FB1" w:rsidRDefault="004123A3" w:rsidP="00911B83">
      <w:pPr>
        <w:pStyle w:val="ListParagraph"/>
        <w:widowControl w:val="0"/>
        <w:spacing w:after="0" w:line="240" w:lineRule="auto"/>
        <w:jc w:val="both"/>
        <w:rPr>
          <w:rFonts w:ascii="Times New Roman" w:hAnsi="Times New Roman" w:cs="Times New Roman"/>
          <w:sz w:val="24"/>
          <w:szCs w:val="24"/>
          <w:lang w:val="sq-AL"/>
        </w:rPr>
      </w:pPr>
    </w:p>
    <w:tbl>
      <w:tblPr>
        <w:tblW w:w="5000" w:type="pct"/>
        <w:jc w:val="center"/>
        <w:tblLook w:val="04A0" w:firstRow="1" w:lastRow="0" w:firstColumn="1" w:lastColumn="0" w:noHBand="0" w:noVBand="1"/>
      </w:tblPr>
      <w:tblGrid>
        <w:gridCol w:w="1803"/>
        <w:gridCol w:w="6720"/>
      </w:tblGrid>
      <w:tr w:rsidR="004123A3" w:rsidRPr="004465FE" w14:paraId="65CD5376" w14:textId="77777777" w:rsidTr="008E72F3">
        <w:trPr>
          <w:trHeight w:val="20"/>
          <w:jc w:val="center"/>
        </w:trPr>
        <w:tc>
          <w:tcPr>
            <w:tcW w:w="10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0C70748" w14:textId="77777777" w:rsidR="004123A3" w:rsidRPr="004465FE"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4465FE">
              <w:rPr>
                <w:rFonts w:ascii="Garamond" w:eastAsia="Times New Roman" w:hAnsi="Garamond" w:cs="Times New Roman"/>
                <w:b/>
                <w:i/>
                <w:iCs/>
                <w:color w:val="000000"/>
                <w:sz w:val="20"/>
                <w:szCs w:val="20"/>
                <w:lang w:val="sq-AL"/>
              </w:rPr>
              <w:t>Kodi i atributit</w:t>
            </w:r>
          </w:p>
        </w:tc>
        <w:tc>
          <w:tcPr>
            <w:tcW w:w="3942" w:type="pct"/>
            <w:tcBorders>
              <w:top w:val="single" w:sz="4" w:space="0" w:color="auto"/>
              <w:left w:val="nil"/>
              <w:bottom w:val="single" w:sz="4" w:space="0" w:color="auto"/>
              <w:right w:val="single" w:sz="4" w:space="0" w:color="auto"/>
            </w:tcBorders>
            <w:shd w:val="clear" w:color="000000" w:fill="D9D9D9"/>
            <w:vAlign w:val="center"/>
            <w:hideMark/>
          </w:tcPr>
          <w:p w14:paraId="5E6F1033" w14:textId="77777777" w:rsidR="004123A3" w:rsidRPr="004465FE"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4465FE">
              <w:rPr>
                <w:rFonts w:ascii="Garamond" w:eastAsia="Times New Roman" w:hAnsi="Garamond" w:cs="Times New Roman"/>
                <w:b/>
                <w:i/>
                <w:iCs/>
                <w:color w:val="000000"/>
                <w:sz w:val="20"/>
                <w:szCs w:val="20"/>
                <w:lang w:val="sq-AL"/>
              </w:rPr>
              <w:t>Përshkrimi</w:t>
            </w:r>
          </w:p>
        </w:tc>
      </w:tr>
      <w:tr w:rsidR="004123A3" w:rsidRPr="008E72F3" w14:paraId="1828813A"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1107B50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w:t>
            </w:r>
          </w:p>
        </w:tc>
        <w:tc>
          <w:tcPr>
            <w:tcW w:w="3942" w:type="pct"/>
            <w:tcBorders>
              <w:top w:val="nil"/>
              <w:left w:val="nil"/>
              <w:bottom w:val="single" w:sz="4" w:space="0" w:color="auto"/>
              <w:right w:val="single" w:sz="4" w:space="0" w:color="auto"/>
            </w:tcBorders>
            <w:shd w:val="clear" w:color="auto" w:fill="auto"/>
            <w:vAlign w:val="center"/>
            <w:hideMark/>
          </w:tcPr>
          <w:p w14:paraId="6FB89B3E" w14:textId="77777777" w:rsidR="004123A3" w:rsidRPr="008E72F3" w:rsidRDefault="004123A3" w:rsidP="00911B83">
            <w:pPr>
              <w:widowControl w:val="0"/>
              <w:spacing w:after="0" w:line="240" w:lineRule="auto"/>
              <w:rPr>
                <w:rFonts w:ascii="Garamond" w:eastAsia="Times New Roman" w:hAnsi="Garamond" w:cs="Times New Roman"/>
                <w:b/>
                <w:bCs/>
                <w:i/>
                <w:iCs/>
                <w:color w:val="000000"/>
                <w:sz w:val="20"/>
                <w:szCs w:val="20"/>
                <w:lang w:val="sq-AL"/>
              </w:rPr>
            </w:pPr>
            <w:r w:rsidRPr="008E72F3">
              <w:rPr>
                <w:rFonts w:ascii="Garamond" w:eastAsia="Times New Roman" w:hAnsi="Garamond" w:cs="Times New Roman"/>
                <w:b/>
                <w:bCs/>
                <w:i/>
                <w:iCs/>
                <w:color w:val="000000"/>
                <w:sz w:val="20"/>
                <w:szCs w:val="20"/>
                <w:lang w:val="sq-AL"/>
              </w:rPr>
              <w:t>Procedura e kërkesës</w:t>
            </w:r>
          </w:p>
        </w:tc>
      </w:tr>
      <w:tr w:rsidR="004123A3" w:rsidRPr="008E72F3" w14:paraId="3CE519EE"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64F2508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AT-45</w:t>
            </w:r>
          </w:p>
        </w:tc>
        <w:tc>
          <w:tcPr>
            <w:tcW w:w="3942" w:type="pct"/>
            <w:tcBorders>
              <w:top w:val="nil"/>
              <w:left w:val="nil"/>
              <w:bottom w:val="single" w:sz="4" w:space="0" w:color="auto"/>
              <w:right w:val="single" w:sz="4" w:space="0" w:color="auto"/>
            </w:tcBorders>
            <w:shd w:val="clear" w:color="auto" w:fill="auto"/>
            <w:vAlign w:val="center"/>
            <w:hideMark/>
          </w:tcPr>
          <w:p w14:paraId="3F084FA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Referenca e OSHP-së së debitorit për kërkesën </w:t>
            </w:r>
          </w:p>
        </w:tc>
      </w:tr>
      <w:tr w:rsidR="004123A3" w:rsidRPr="008E72F3" w14:paraId="62D1B8E6"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C208BE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AT-46</w:t>
            </w:r>
          </w:p>
        </w:tc>
        <w:tc>
          <w:tcPr>
            <w:tcW w:w="3942" w:type="pct"/>
            <w:tcBorders>
              <w:top w:val="nil"/>
              <w:left w:val="nil"/>
              <w:bottom w:val="single" w:sz="4" w:space="0" w:color="auto"/>
              <w:right w:val="single" w:sz="4" w:space="0" w:color="auto"/>
            </w:tcBorders>
            <w:shd w:val="clear" w:color="auto" w:fill="auto"/>
            <w:vAlign w:val="center"/>
            <w:hideMark/>
          </w:tcPr>
          <w:p w14:paraId="47A367C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 tipit të kërkesës për rimbursim</w:t>
            </w:r>
          </w:p>
        </w:tc>
      </w:tr>
      <w:tr w:rsidR="004123A3" w:rsidRPr="008E72F3" w14:paraId="17F3A50A"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2AF4DD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AT-47</w:t>
            </w:r>
          </w:p>
        </w:tc>
        <w:tc>
          <w:tcPr>
            <w:tcW w:w="3942" w:type="pct"/>
            <w:tcBorders>
              <w:top w:val="nil"/>
              <w:left w:val="nil"/>
              <w:bottom w:val="single" w:sz="4" w:space="0" w:color="auto"/>
              <w:right w:val="single" w:sz="4" w:space="0" w:color="auto"/>
            </w:tcBorders>
            <w:shd w:val="clear" w:color="auto" w:fill="auto"/>
            <w:vAlign w:val="center"/>
            <w:hideMark/>
          </w:tcPr>
          <w:p w14:paraId="3A48DA8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marrjes së kërkesës nga OSHP-ja e debitorit</w:t>
            </w:r>
          </w:p>
        </w:tc>
      </w:tr>
      <w:tr w:rsidR="004123A3" w:rsidRPr="008E72F3" w14:paraId="55B4781D"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790F351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AT-48</w:t>
            </w:r>
          </w:p>
        </w:tc>
        <w:tc>
          <w:tcPr>
            <w:tcW w:w="3942" w:type="pct"/>
            <w:tcBorders>
              <w:top w:val="nil"/>
              <w:left w:val="nil"/>
              <w:bottom w:val="single" w:sz="4" w:space="0" w:color="auto"/>
              <w:right w:val="single" w:sz="4" w:space="0" w:color="auto"/>
            </w:tcBorders>
            <w:shd w:val="clear" w:color="auto" w:fill="auto"/>
            <w:vAlign w:val="center"/>
            <w:hideMark/>
          </w:tcPr>
          <w:p w14:paraId="57759A7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dërgimit të kërkesës nga OSHP-ja e debitorit</w:t>
            </w:r>
          </w:p>
        </w:tc>
      </w:tr>
      <w:tr w:rsidR="004123A3" w:rsidRPr="008E72F3" w14:paraId="6BE696E4"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0770CE0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AT-49</w:t>
            </w:r>
          </w:p>
        </w:tc>
        <w:tc>
          <w:tcPr>
            <w:tcW w:w="3942" w:type="pct"/>
            <w:tcBorders>
              <w:top w:val="nil"/>
              <w:left w:val="nil"/>
              <w:bottom w:val="single" w:sz="4" w:space="0" w:color="auto"/>
              <w:right w:val="single" w:sz="4" w:space="0" w:color="auto"/>
            </w:tcBorders>
            <w:shd w:val="clear" w:color="auto" w:fill="auto"/>
            <w:vAlign w:val="center"/>
            <w:hideMark/>
          </w:tcPr>
          <w:p w14:paraId="0D9D7037" w14:textId="163AD47F" w:rsidR="004123A3" w:rsidRPr="008E72F3" w:rsidRDefault="004123A3" w:rsidP="00D024CB">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Emri i OSHP-së </w:t>
            </w:r>
            <w:r w:rsidR="00D024CB">
              <w:rPr>
                <w:rFonts w:ascii="Garamond" w:eastAsia="Times New Roman" w:hAnsi="Garamond" w:cs="Times New Roman"/>
                <w:color w:val="000000"/>
                <w:sz w:val="20"/>
                <w:szCs w:val="20"/>
                <w:lang w:val="sq-AL"/>
              </w:rPr>
              <w:t>s</w:t>
            </w:r>
            <w:r w:rsidRPr="008E72F3">
              <w:rPr>
                <w:rFonts w:ascii="Garamond" w:eastAsia="Times New Roman" w:hAnsi="Garamond" w:cs="Times New Roman"/>
                <w:color w:val="000000"/>
                <w:sz w:val="20"/>
                <w:szCs w:val="20"/>
                <w:lang w:val="sq-AL"/>
              </w:rPr>
              <w:t>ë debitorit</w:t>
            </w:r>
          </w:p>
        </w:tc>
      </w:tr>
      <w:tr w:rsidR="004123A3" w:rsidRPr="008E72F3" w14:paraId="5E3B7E2A"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0837896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AT-50</w:t>
            </w:r>
          </w:p>
        </w:tc>
        <w:tc>
          <w:tcPr>
            <w:tcW w:w="3942" w:type="pct"/>
            <w:tcBorders>
              <w:top w:val="nil"/>
              <w:left w:val="nil"/>
              <w:bottom w:val="single" w:sz="4" w:space="0" w:color="auto"/>
              <w:right w:val="single" w:sz="4" w:space="0" w:color="auto"/>
            </w:tcBorders>
            <w:shd w:val="clear" w:color="auto" w:fill="auto"/>
            <w:vAlign w:val="center"/>
            <w:hideMark/>
          </w:tcPr>
          <w:p w14:paraId="559F603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Detajet e kontaktit të OSHP-së së debitorit</w:t>
            </w:r>
          </w:p>
        </w:tc>
      </w:tr>
      <w:tr w:rsidR="004123A3" w:rsidRPr="008E72F3" w14:paraId="7283DE42"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B63FD1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AT-51</w:t>
            </w:r>
          </w:p>
        </w:tc>
        <w:tc>
          <w:tcPr>
            <w:tcW w:w="3942" w:type="pct"/>
            <w:tcBorders>
              <w:top w:val="nil"/>
              <w:left w:val="nil"/>
              <w:bottom w:val="single" w:sz="4" w:space="0" w:color="auto"/>
              <w:right w:val="single" w:sz="4" w:space="0" w:color="auto"/>
            </w:tcBorders>
            <w:shd w:val="clear" w:color="auto" w:fill="auto"/>
            <w:vAlign w:val="center"/>
            <w:hideMark/>
          </w:tcPr>
          <w:p w14:paraId="35F0D0B7" w14:textId="35E9A474"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Adresa </w:t>
            </w:r>
            <w:r w:rsidRPr="00BA163C">
              <w:rPr>
                <w:rFonts w:ascii="Garamond" w:eastAsia="Times New Roman" w:hAnsi="Garamond" w:cs="Times New Roman"/>
                <w:i/>
                <w:color w:val="000000"/>
                <w:sz w:val="20"/>
                <w:szCs w:val="20"/>
                <w:lang w:val="sq-AL"/>
              </w:rPr>
              <w:t>email</w:t>
            </w:r>
            <w:r w:rsidRPr="008E72F3">
              <w:rPr>
                <w:rFonts w:ascii="Garamond" w:eastAsia="Times New Roman" w:hAnsi="Garamond" w:cs="Times New Roman"/>
                <w:color w:val="000000"/>
                <w:sz w:val="20"/>
                <w:szCs w:val="20"/>
                <w:lang w:val="sq-AL"/>
              </w:rPr>
              <w:t xml:space="preserve"> ose numri i faksit të OSHP-së së debitorit ku kopja e mandatit duhet të dë</w:t>
            </w:r>
            <w:r w:rsidR="00BA163C">
              <w:rPr>
                <w:rFonts w:ascii="Garamond" w:eastAsia="Times New Roman" w:hAnsi="Garamond" w:cs="Times New Roman"/>
                <w:color w:val="000000"/>
                <w:sz w:val="20"/>
                <w:szCs w:val="20"/>
                <w:lang w:val="sq-AL"/>
              </w:rPr>
              <w:t>rgohet nga OSHP-ja e kreditorit</w:t>
            </w:r>
          </w:p>
        </w:tc>
      </w:tr>
      <w:tr w:rsidR="004123A3" w:rsidRPr="008E72F3" w14:paraId="6D5FB0B1"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47F28BC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AT-12</w:t>
            </w:r>
          </w:p>
        </w:tc>
        <w:tc>
          <w:tcPr>
            <w:tcW w:w="3942" w:type="pct"/>
            <w:tcBorders>
              <w:top w:val="nil"/>
              <w:left w:val="nil"/>
              <w:bottom w:val="single" w:sz="4" w:space="0" w:color="auto"/>
              <w:right w:val="single" w:sz="4" w:space="0" w:color="auto"/>
            </w:tcBorders>
            <w:shd w:val="clear" w:color="auto" w:fill="auto"/>
            <w:vAlign w:val="center"/>
            <w:hideMark/>
          </w:tcPr>
          <w:p w14:paraId="3EE835AB" w14:textId="4A71ED33"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BIC i OSHP-së së kreditorit</w:t>
            </w:r>
            <w:r w:rsidRPr="008E72F3">
              <w:rPr>
                <w:rFonts w:ascii="Garamond" w:eastAsia="Times New Roman" w:hAnsi="Garamond" w:cs="Times New Roman"/>
                <w:color w:val="000000"/>
                <w:sz w:val="20"/>
                <w:szCs w:val="20"/>
                <w:lang w:val="sq-AL"/>
              </w:rPr>
              <w:br/>
              <w:t>(</w:t>
            </w:r>
            <w:r w:rsidR="00BA163C" w:rsidRPr="008E72F3">
              <w:rPr>
                <w:rFonts w:ascii="Garamond" w:eastAsia="Times New Roman" w:hAnsi="Garamond" w:cs="Times New Roman"/>
                <w:color w:val="000000"/>
                <w:sz w:val="20"/>
                <w:szCs w:val="20"/>
                <w:lang w:val="sq-AL"/>
              </w:rPr>
              <w:t xml:space="preserve">jo </w:t>
            </w:r>
            <w:r w:rsidRPr="008E72F3">
              <w:rPr>
                <w:rFonts w:ascii="Garamond" w:eastAsia="Times New Roman" w:hAnsi="Garamond" w:cs="Times New Roman"/>
                <w:color w:val="000000"/>
                <w:sz w:val="20"/>
                <w:szCs w:val="20"/>
                <w:lang w:val="sq-AL"/>
              </w:rPr>
              <w:t>i detyrueshëm)</w:t>
            </w:r>
          </w:p>
        </w:tc>
      </w:tr>
      <w:tr w:rsidR="004123A3" w:rsidRPr="008E72F3" w14:paraId="200A0680"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0B0A72C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AT-04</w:t>
            </w:r>
          </w:p>
        </w:tc>
        <w:tc>
          <w:tcPr>
            <w:tcW w:w="3942" w:type="pct"/>
            <w:tcBorders>
              <w:top w:val="nil"/>
              <w:left w:val="nil"/>
              <w:bottom w:val="single" w:sz="4" w:space="0" w:color="auto"/>
              <w:right w:val="single" w:sz="4" w:space="0" w:color="auto"/>
            </w:tcBorders>
            <w:shd w:val="clear" w:color="auto" w:fill="auto"/>
            <w:vAlign w:val="center"/>
            <w:hideMark/>
          </w:tcPr>
          <w:p w14:paraId="2AE14B14" w14:textId="6C9A04DC"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Numri i llogarisë IBAN i kreditorit</w:t>
            </w:r>
            <w:r w:rsidRPr="008E72F3">
              <w:rPr>
                <w:rFonts w:ascii="Garamond" w:eastAsia="Times New Roman" w:hAnsi="Garamond" w:cs="Times New Roman"/>
                <w:color w:val="000000"/>
                <w:sz w:val="20"/>
                <w:szCs w:val="20"/>
                <w:lang w:val="sq-AL"/>
              </w:rPr>
              <w:br/>
              <w:t>(</w:t>
            </w:r>
            <w:r w:rsidR="00BA163C" w:rsidRPr="008E72F3">
              <w:rPr>
                <w:rFonts w:ascii="Garamond" w:eastAsia="Times New Roman" w:hAnsi="Garamond" w:cs="Times New Roman"/>
                <w:color w:val="000000"/>
                <w:sz w:val="20"/>
                <w:szCs w:val="20"/>
                <w:lang w:val="sq-AL"/>
              </w:rPr>
              <w:t xml:space="preserve">jo </w:t>
            </w:r>
            <w:r w:rsidRPr="008E72F3">
              <w:rPr>
                <w:rFonts w:ascii="Garamond" w:eastAsia="Times New Roman" w:hAnsi="Garamond" w:cs="Times New Roman"/>
                <w:color w:val="000000"/>
                <w:sz w:val="20"/>
                <w:szCs w:val="20"/>
                <w:lang w:val="sq-AL"/>
              </w:rPr>
              <w:t>i detyrueshëm)</w:t>
            </w:r>
          </w:p>
        </w:tc>
      </w:tr>
      <w:tr w:rsidR="004123A3" w:rsidRPr="008E72F3" w14:paraId="74682C79"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BA813D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lastRenderedPageBreak/>
              <w:t>At-52</w:t>
            </w:r>
          </w:p>
        </w:tc>
        <w:tc>
          <w:tcPr>
            <w:tcW w:w="3942" w:type="pct"/>
            <w:tcBorders>
              <w:top w:val="nil"/>
              <w:left w:val="nil"/>
              <w:bottom w:val="single" w:sz="4" w:space="0" w:color="auto"/>
              <w:right w:val="single" w:sz="4" w:space="0" w:color="auto"/>
            </w:tcBorders>
            <w:shd w:val="clear" w:color="auto" w:fill="auto"/>
            <w:vAlign w:val="center"/>
            <w:hideMark/>
          </w:tcPr>
          <w:p w14:paraId="3A0F34C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Treguesi nëse kërkohet konfirmim i marrjes së kërkesës nga OSHP-ja e kreditorit (po/jo)</w:t>
            </w:r>
          </w:p>
        </w:tc>
      </w:tr>
      <w:tr w:rsidR="004123A3" w:rsidRPr="008E72F3" w14:paraId="0E5FEE9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noWrap/>
            <w:vAlign w:val="center"/>
            <w:hideMark/>
          </w:tcPr>
          <w:p w14:paraId="5B7F260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w:t>
            </w:r>
          </w:p>
        </w:tc>
        <w:tc>
          <w:tcPr>
            <w:tcW w:w="3942" w:type="pct"/>
            <w:tcBorders>
              <w:top w:val="nil"/>
              <w:left w:val="nil"/>
              <w:bottom w:val="single" w:sz="4" w:space="0" w:color="auto"/>
              <w:right w:val="single" w:sz="4" w:space="0" w:color="auto"/>
            </w:tcBorders>
            <w:shd w:val="clear" w:color="auto" w:fill="auto"/>
            <w:vAlign w:val="center"/>
            <w:hideMark/>
          </w:tcPr>
          <w:p w14:paraId="37E2AEFD" w14:textId="77777777" w:rsidR="004123A3" w:rsidRPr="008E72F3" w:rsidRDefault="004123A3" w:rsidP="00911B83">
            <w:pPr>
              <w:widowControl w:val="0"/>
              <w:spacing w:after="0" w:line="240" w:lineRule="auto"/>
              <w:rPr>
                <w:rFonts w:ascii="Garamond" w:eastAsia="Times New Roman" w:hAnsi="Garamond" w:cs="Times New Roman"/>
                <w:b/>
                <w:bCs/>
                <w:i/>
                <w:iCs/>
                <w:color w:val="000000"/>
                <w:sz w:val="20"/>
                <w:szCs w:val="20"/>
                <w:lang w:val="sq-AL"/>
              </w:rPr>
            </w:pPr>
            <w:r w:rsidRPr="008E72F3">
              <w:rPr>
                <w:rFonts w:ascii="Garamond" w:eastAsia="Times New Roman" w:hAnsi="Garamond" w:cs="Times New Roman"/>
                <w:b/>
                <w:bCs/>
                <w:i/>
                <w:iCs/>
                <w:color w:val="000000"/>
                <w:sz w:val="20"/>
                <w:szCs w:val="20"/>
                <w:lang w:val="sq-AL"/>
              </w:rPr>
              <w:t>Mbi kërkesën për arkëtim të kontestuar</w:t>
            </w:r>
          </w:p>
        </w:tc>
      </w:tr>
      <w:tr w:rsidR="004123A3" w:rsidRPr="008E72F3" w14:paraId="07006E24"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1150BFB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AT-20</w:t>
            </w:r>
          </w:p>
        </w:tc>
        <w:tc>
          <w:tcPr>
            <w:tcW w:w="3942" w:type="pct"/>
            <w:tcBorders>
              <w:top w:val="nil"/>
              <w:left w:val="nil"/>
              <w:bottom w:val="single" w:sz="4" w:space="0" w:color="auto"/>
              <w:right w:val="single" w:sz="4" w:space="0" w:color="auto"/>
            </w:tcBorders>
            <w:shd w:val="clear" w:color="auto" w:fill="auto"/>
            <w:vAlign w:val="center"/>
            <w:hideMark/>
          </w:tcPr>
          <w:p w14:paraId="61D6C2E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identifikues i skemës DD në Shqipëri</w:t>
            </w:r>
          </w:p>
        </w:tc>
      </w:tr>
      <w:tr w:rsidR="004123A3" w:rsidRPr="008E72F3" w14:paraId="2BCA94FC"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68E1A7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AT-02</w:t>
            </w:r>
          </w:p>
        </w:tc>
        <w:tc>
          <w:tcPr>
            <w:tcW w:w="3942" w:type="pct"/>
            <w:tcBorders>
              <w:top w:val="nil"/>
              <w:left w:val="nil"/>
              <w:bottom w:val="single" w:sz="4" w:space="0" w:color="auto"/>
              <w:right w:val="single" w:sz="4" w:space="0" w:color="auto"/>
            </w:tcBorders>
            <w:shd w:val="clear" w:color="auto" w:fill="auto"/>
            <w:vAlign w:val="center"/>
            <w:hideMark/>
          </w:tcPr>
          <w:p w14:paraId="049A3AB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ID-ja e kreditorit</w:t>
            </w:r>
          </w:p>
        </w:tc>
      </w:tr>
      <w:tr w:rsidR="004123A3" w:rsidRPr="008E72F3" w14:paraId="1B974498"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15C2449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AT-03</w:t>
            </w:r>
          </w:p>
        </w:tc>
        <w:tc>
          <w:tcPr>
            <w:tcW w:w="3942" w:type="pct"/>
            <w:tcBorders>
              <w:top w:val="nil"/>
              <w:left w:val="nil"/>
              <w:bottom w:val="single" w:sz="4" w:space="0" w:color="auto"/>
              <w:right w:val="single" w:sz="4" w:space="0" w:color="auto"/>
            </w:tcBorders>
            <w:shd w:val="clear" w:color="auto" w:fill="auto"/>
            <w:vAlign w:val="center"/>
            <w:hideMark/>
          </w:tcPr>
          <w:p w14:paraId="58CF164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kreditorit</w:t>
            </w:r>
          </w:p>
        </w:tc>
      </w:tr>
      <w:tr w:rsidR="004123A3" w:rsidRPr="008E72F3" w14:paraId="7CBA7595"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152F2CA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AT-10</w:t>
            </w:r>
          </w:p>
        </w:tc>
        <w:tc>
          <w:tcPr>
            <w:tcW w:w="3942" w:type="pct"/>
            <w:tcBorders>
              <w:top w:val="nil"/>
              <w:left w:val="nil"/>
              <w:bottom w:val="single" w:sz="4" w:space="0" w:color="auto"/>
              <w:right w:val="single" w:sz="4" w:space="0" w:color="auto"/>
            </w:tcBorders>
            <w:shd w:val="clear" w:color="auto" w:fill="auto"/>
            <w:vAlign w:val="center"/>
            <w:hideMark/>
          </w:tcPr>
          <w:p w14:paraId="4DD197D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Referenca e kreditorit për transaksionin e debitimit direkt</w:t>
            </w:r>
          </w:p>
        </w:tc>
      </w:tr>
      <w:tr w:rsidR="004123A3" w:rsidRPr="008E72F3" w14:paraId="6C8AB930"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183DBF9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AT-43</w:t>
            </w:r>
          </w:p>
        </w:tc>
        <w:tc>
          <w:tcPr>
            <w:tcW w:w="3942" w:type="pct"/>
            <w:tcBorders>
              <w:top w:val="nil"/>
              <w:left w:val="nil"/>
              <w:bottom w:val="single" w:sz="4" w:space="0" w:color="auto"/>
              <w:right w:val="single" w:sz="4" w:space="0" w:color="auto"/>
            </w:tcBorders>
            <w:shd w:val="clear" w:color="auto" w:fill="auto"/>
            <w:vAlign w:val="center"/>
            <w:hideMark/>
          </w:tcPr>
          <w:p w14:paraId="13EC5522" w14:textId="3E6293D4"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Referenca e OSHP-së së kreditorit për </w:t>
            </w:r>
            <w:r w:rsidR="00BA163C" w:rsidRPr="008E72F3">
              <w:rPr>
                <w:rFonts w:ascii="Garamond" w:eastAsia="Times New Roman" w:hAnsi="Garamond" w:cs="Times New Roman"/>
                <w:color w:val="000000"/>
                <w:sz w:val="20"/>
                <w:szCs w:val="20"/>
                <w:lang w:val="sq-AL"/>
              </w:rPr>
              <w:t>kërkesën</w:t>
            </w:r>
            <w:r w:rsidRPr="008E72F3">
              <w:rPr>
                <w:rFonts w:ascii="Garamond" w:eastAsia="Times New Roman" w:hAnsi="Garamond" w:cs="Times New Roman"/>
                <w:color w:val="000000"/>
                <w:sz w:val="20"/>
                <w:szCs w:val="20"/>
                <w:lang w:val="sq-AL"/>
              </w:rPr>
              <w:t xml:space="preserve"> për arkëtim</w:t>
            </w:r>
          </w:p>
        </w:tc>
      </w:tr>
      <w:tr w:rsidR="004123A3" w:rsidRPr="008E72F3" w14:paraId="4ED6CD11"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0EF5D5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AT-01</w:t>
            </w:r>
          </w:p>
        </w:tc>
        <w:tc>
          <w:tcPr>
            <w:tcW w:w="3942" w:type="pct"/>
            <w:tcBorders>
              <w:top w:val="nil"/>
              <w:left w:val="nil"/>
              <w:bottom w:val="single" w:sz="4" w:space="0" w:color="auto"/>
              <w:right w:val="single" w:sz="4" w:space="0" w:color="auto"/>
            </w:tcBorders>
            <w:shd w:val="clear" w:color="auto" w:fill="auto"/>
            <w:vAlign w:val="center"/>
            <w:hideMark/>
          </w:tcPr>
          <w:p w14:paraId="19DD035D" w14:textId="66CDFB5D"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w:t>
            </w:r>
            <w:r w:rsidR="00BA163C">
              <w:rPr>
                <w:rFonts w:ascii="Garamond" w:eastAsia="Times New Roman" w:hAnsi="Garamond" w:cs="Times New Roman"/>
                <w:color w:val="000000"/>
                <w:sz w:val="20"/>
                <w:szCs w:val="20"/>
                <w:lang w:val="sq-AL"/>
              </w:rPr>
              <w:t>e</w:t>
            </w:r>
            <w:r w:rsidRPr="008E72F3">
              <w:rPr>
                <w:rFonts w:ascii="Garamond" w:eastAsia="Times New Roman" w:hAnsi="Garamond" w:cs="Times New Roman"/>
                <w:color w:val="000000"/>
                <w:sz w:val="20"/>
                <w:szCs w:val="20"/>
                <w:lang w:val="sq-AL"/>
              </w:rPr>
              <w:t>nca unike e mandatit</w:t>
            </w:r>
          </w:p>
        </w:tc>
      </w:tr>
      <w:tr w:rsidR="004123A3" w:rsidRPr="008E72F3" w14:paraId="06EED9C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185ED8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AT-06</w:t>
            </w:r>
          </w:p>
        </w:tc>
        <w:tc>
          <w:tcPr>
            <w:tcW w:w="3942" w:type="pct"/>
            <w:tcBorders>
              <w:top w:val="nil"/>
              <w:left w:val="nil"/>
              <w:bottom w:val="single" w:sz="4" w:space="0" w:color="auto"/>
              <w:right w:val="single" w:sz="4" w:space="0" w:color="auto"/>
            </w:tcBorders>
            <w:shd w:val="clear" w:color="auto" w:fill="auto"/>
            <w:vAlign w:val="center"/>
            <w:hideMark/>
          </w:tcPr>
          <w:p w14:paraId="29F7150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Vlera e kërkesës për arkëtim</w:t>
            </w:r>
          </w:p>
        </w:tc>
      </w:tr>
      <w:tr w:rsidR="004123A3" w:rsidRPr="008E72F3" w14:paraId="2C490F8F"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14267E0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AT-13</w:t>
            </w:r>
          </w:p>
        </w:tc>
        <w:tc>
          <w:tcPr>
            <w:tcW w:w="3942" w:type="pct"/>
            <w:tcBorders>
              <w:top w:val="nil"/>
              <w:left w:val="nil"/>
              <w:bottom w:val="single" w:sz="4" w:space="0" w:color="auto"/>
              <w:right w:val="single" w:sz="4" w:space="0" w:color="auto"/>
            </w:tcBorders>
            <w:shd w:val="clear" w:color="auto" w:fill="auto"/>
            <w:vAlign w:val="center"/>
            <w:hideMark/>
          </w:tcPr>
          <w:p w14:paraId="23BD328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BIC i OSHP-së së debitorit</w:t>
            </w:r>
          </w:p>
        </w:tc>
      </w:tr>
      <w:tr w:rsidR="004123A3" w:rsidRPr="008E72F3" w14:paraId="72318AB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09E6AD9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AT-07</w:t>
            </w:r>
          </w:p>
        </w:tc>
        <w:tc>
          <w:tcPr>
            <w:tcW w:w="3942" w:type="pct"/>
            <w:tcBorders>
              <w:top w:val="nil"/>
              <w:left w:val="nil"/>
              <w:bottom w:val="single" w:sz="4" w:space="0" w:color="auto"/>
              <w:right w:val="single" w:sz="4" w:space="0" w:color="auto"/>
            </w:tcBorders>
            <w:shd w:val="clear" w:color="auto" w:fill="auto"/>
            <w:vAlign w:val="center"/>
            <w:hideMark/>
          </w:tcPr>
          <w:p w14:paraId="719EBFD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Numri i llogarisë IBAN i debitorit</w:t>
            </w:r>
          </w:p>
        </w:tc>
      </w:tr>
      <w:tr w:rsidR="004123A3" w:rsidRPr="008E72F3" w14:paraId="606A8450"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71A38DE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AT-14</w:t>
            </w:r>
          </w:p>
        </w:tc>
        <w:tc>
          <w:tcPr>
            <w:tcW w:w="3942" w:type="pct"/>
            <w:tcBorders>
              <w:top w:val="nil"/>
              <w:left w:val="nil"/>
              <w:bottom w:val="single" w:sz="4" w:space="0" w:color="auto"/>
              <w:right w:val="single" w:sz="4" w:space="0" w:color="auto"/>
            </w:tcBorders>
            <w:shd w:val="clear" w:color="auto" w:fill="auto"/>
            <w:vAlign w:val="center"/>
            <w:hideMark/>
          </w:tcPr>
          <w:p w14:paraId="2A88E29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debitorit</w:t>
            </w:r>
          </w:p>
        </w:tc>
      </w:tr>
      <w:tr w:rsidR="004123A3" w:rsidRPr="008E72F3" w14:paraId="4E701B99"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7162E4C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AT-53</w:t>
            </w:r>
          </w:p>
        </w:tc>
        <w:tc>
          <w:tcPr>
            <w:tcW w:w="3942" w:type="pct"/>
            <w:tcBorders>
              <w:top w:val="nil"/>
              <w:left w:val="nil"/>
              <w:bottom w:val="single" w:sz="4" w:space="0" w:color="auto"/>
              <w:right w:val="single" w:sz="4" w:space="0" w:color="auto"/>
            </w:tcBorders>
            <w:shd w:val="clear" w:color="auto" w:fill="auto"/>
            <w:vAlign w:val="center"/>
            <w:hideMark/>
          </w:tcPr>
          <w:p w14:paraId="79EE84F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debitimit të kërkesës për arkëtim (nëse është e ndryshme nga data e shlyerjes)</w:t>
            </w:r>
          </w:p>
        </w:tc>
      </w:tr>
      <w:tr w:rsidR="004123A3" w:rsidRPr="008E72F3" w14:paraId="763855AC"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DDFA00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AT-26</w:t>
            </w:r>
          </w:p>
        </w:tc>
        <w:tc>
          <w:tcPr>
            <w:tcW w:w="3942" w:type="pct"/>
            <w:tcBorders>
              <w:top w:val="nil"/>
              <w:left w:val="nil"/>
              <w:bottom w:val="single" w:sz="4" w:space="0" w:color="auto"/>
              <w:right w:val="single" w:sz="4" w:space="0" w:color="auto"/>
            </w:tcBorders>
            <w:shd w:val="clear" w:color="auto" w:fill="auto"/>
            <w:vAlign w:val="center"/>
            <w:hideMark/>
          </w:tcPr>
          <w:p w14:paraId="470A6E5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shlyerjes së kërkesës për arkëtim</w:t>
            </w:r>
          </w:p>
        </w:tc>
      </w:tr>
      <w:tr w:rsidR="004123A3" w:rsidRPr="008E72F3" w14:paraId="345AFB04"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6A3BA5A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AT-54</w:t>
            </w:r>
          </w:p>
        </w:tc>
        <w:tc>
          <w:tcPr>
            <w:tcW w:w="3942" w:type="pct"/>
            <w:tcBorders>
              <w:top w:val="nil"/>
              <w:left w:val="nil"/>
              <w:bottom w:val="single" w:sz="4" w:space="0" w:color="auto"/>
              <w:right w:val="single" w:sz="4" w:space="0" w:color="auto"/>
            </w:tcBorders>
            <w:shd w:val="clear" w:color="auto" w:fill="auto"/>
            <w:vAlign w:val="center"/>
            <w:hideMark/>
          </w:tcPr>
          <w:p w14:paraId="0D4F401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më e fundit e kërkesës për arkëtim (ky atribut ose AT-55)</w:t>
            </w:r>
          </w:p>
        </w:tc>
      </w:tr>
      <w:tr w:rsidR="004123A3" w:rsidRPr="008E72F3" w14:paraId="0C926479"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15C8C9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AT-55</w:t>
            </w:r>
          </w:p>
        </w:tc>
        <w:tc>
          <w:tcPr>
            <w:tcW w:w="3942" w:type="pct"/>
            <w:tcBorders>
              <w:top w:val="nil"/>
              <w:left w:val="nil"/>
              <w:bottom w:val="single" w:sz="4" w:space="0" w:color="auto"/>
              <w:right w:val="single" w:sz="4" w:space="0" w:color="auto"/>
            </w:tcBorders>
            <w:shd w:val="clear" w:color="auto" w:fill="auto"/>
            <w:vAlign w:val="center"/>
            <w:hideMark/>
          </w:tcPr>
          <w:p w14:paraId="76894E6B" w14:textId="25E28F76"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e anulimit (aplikohet për </w:t>
            </w:r>
            <w:r w:rsidR="008B03CC" w:rsidRPr="008E72F3">
              <w:rPr>
                <w:rFonts w:ascii="Garamond" w:eastAsia="Times New Roman" w:hAnsi="Garamond" w:cs="Times New Roman"/>
                <w:color w:val="000000"/>
                <w:sz w:val="20"/>
                <w:szCs w:val="20"/>
                <w:lang w:val="sq-AL"/>
              </w:rPr>
              <w:t xml:space="preserve">rimbursim </w:t>
            </w:r>
            <w:r w:rsidRPr="008E72F3">
              <w:rPr>
                <w:rFonts w:ascii="Garamond" w:eastAsia="Times New Roman" w:hAnsi="Garamond" w:cs="Times New Roman"/>
                <w:color w:val="000000"/>
                <w:sz w:val="20"/>
                <w:szCs w:val="20"/>
                <w:lang w:val="sq-AL"/>
              </w:rPr>
              <w:t>tipi 3) (ky atribut ose AT-54)</w:t>
            </w:r>
          </w:p>
        </w:tc>
      </w:tr>
      <w:tr w:rsidR="004123A3" w:rsidRPr="008E72F3" w14:paraId="0BB5E777"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6725245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AT-17</w:t>
            </w:r>
          </w:p>
        </w:tc>
        <w:tc>
          <w:tcPr>
            <w:tcW w:w="3942" w:type="pct"/>
            <w:tcBorders>
              <w:top w:val="nil"/>
              <w:left w:val="nil"/>
              <w:bottom w:val="single" w:sz="4" w:space="0" w:color="auto"/>
              <w:right w:val="single" w:sz="4" w:space="0" w:color="auto"/>
            </w:tcBorders>
            <w:shd w:val="clear" w:color="auto" w:fill="auto"/>
            <w:vAlign w:val="center"/>
            <w:hideMark/>
          </w:tcPr>
          <w:p w14:paraId="16EFE1C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Tipi i mandatit (letër, elektronik)</w:t>
            </w:r>
          </w:p>
        </w:tc>
      </w:tr>
      <w:tr w:rsidR="004123A3" w:rsidRPr="008E72F3" w14:paraId="42790F21"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5C7D74F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w:t>
            </w:r>
          </w:p>
        </w:tc>
        <w:tc>
          <w:tcPr>
            <w:tcW w:w="3942" w:type="pct"/>
            <w:tcBorders>
              <w:top w:val="nil"/>
              <w:left w:val="nil"/>
              <w:bottom w:val="single" w:sz="4" w:space="0" w:color="auto"/>
              <w:right w:val="single" w:sz="4" w:space="0" w:color="auto"/>
            </w:tcBorders>
            <w:shd w:val="clear" w:color="auto" w:fill="auto"/>
            <w:vAlign w:val="center"/>
            <w:hideMark/>
          </w:tcPr>
          <w:p w14:paraId="53FD963A" w14:textId="77777777" w:rsidR="004123A3" w:rsidRPr="008E72F3" w:rsidRDefault="004123A3" w:rsidP="00911B83">
            <w:pPr>
              <w:widowControl w:val="0"/>
              <w:spacing w:after="0" w:line="240" w:lineRule="auto"/>
              <w:rPr>
                <w:rFonts w:ascii="Garamond" w:eastAsia="Times New Roman" w:hAnsi="Garamond" w:cs="Times New Roman"/>
                <w:b/>
                <w:bCs/>
                <w:i/>
                <w:iCs/>
                <w:color w:val="000000"/>
                <w:sz w:val="20"/>
                <w:szCs w:val="20"/>
                <w:lang w:val="sq-AL"/>
              </w:rPr>
            </w:pPr>
            <w:r w:rsidRPr="008E72F3">
              <w:rPr>
                <w:rFonts w:ascii="Garamond" w:eastAsia="Times New Roman" w:hAnsi="Garamond" w:cs="Times New Roman"/>
                <w:b/>
                <w:bCs/>
                <w:i/>
                <w:iCs/>
                <w:color w:val="000000"/>
                <w:sz w:val="20"/>
                <w:szCs w:val="20"/>
                <w:lang w:val="sq-AL"/>
              </w:rPr>
              <w:t>Për përgjigjen nga OSHP-ja e kreditorit tek OSHP-ja e debitorit</w:t>
            </w:r>
          </w:p>
        </w:tc>
      </w:tr>
      <w:tr w:rsidR="004123A3" w:rsidRPr="008E72F3" w14:paraId="074970FC"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3946399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AT-56</w:t>
            </w:r>
          </w:p>
        </w:tc>
        <w:tc>
          <w:tcPr>
            <w:tcW w:w="3942" w:type="pct"/>
            <w:tcBorders>
              <w:top w:val="nil"/>
              <w:left w:val="nil"/>
              <w:bottom w:val="single" w:sz="4" w:space="0" w:color="auto"/>
              <w:right w:val="single" w:sz="4" w:space="0" w:color="auto"/>
            </w:tcBorders>
            <w:shd w:val="clear" w:color="auto" w:fill="auto"/>
            <w:vAlign w:val="center"/>
            <w:hideMark/>
          </w:tcPr>
          <w:p w14:paraId="561BE5B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Referenca e përgjigjes së kreditorit (mbi kërkesën e OSHP-së së debitorit)</w:t>
            </w:r>
            <w:r w:rsidRPr="008E72F3">
              <w:rPr>
                <w:rFonts w:ascii="Garamond" w:eastAsia="Times New Roman" w:hAnsi="Garamond" w:cs="Times New Roman"/>
                <w:color w:val="000000"/>
                <w:sz w:val="20"/>
                <w:szCs w:val="20"/>
                <w:lang w:val="sq-AL"/>
              </w:rPr>
              <w:br/>
              <w:t>(jo e detyrueshme)</w:t>
            </w:r>
          </w:p>
        </w:tc>
      </w:tr>
      <w:tr w:rsidR="004123A3" w:rsidRPr="008E72F3" w14:paraId="35A983D2" w14:textId="77777777" w:rsidTr="008E72F3">
        <w:trPr>
          <w:trHeight w:val="20"/>
          <w:jc w:val="center"/>
        </w:trPr>
        <w:tc>
          <w:tcPr>
            <w:tcW w:w="1058" w:type="pct"/>
            <w:tcBorders>
              <w:top w:val="nil"/>
              <w:left w:val="single" w:sz="4" w:space="0" w:color="auto"/>
              <w:bottom w:val="single" w:sz="4" w:space="0" w:color="auto"/>
              <w:right w:val="single" w:sz="4" w:space="0" w:color="auto"/>
            </w:tcBorders>
            <w:shd w:val="clear" w:color="auto" w:fill="auto"/>
            <w:vAlign w:val="center"/>
            <w:hideMark/>
          </w:tcPr>
          <w:p w14:paraId="2780278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AT-57</w:t>
            </w:r>
          </w:p>
        </w:tc>
        <w:tc>
          <w:tcPr>
            <w:tcW w:w="3942" w:type="pct"/>
            <w:tcBorders>
              <w:top w:val="nil"/>
              <w:left w:val="nil"/>
              <w:bottom w:val="single" w:sz="4" w:space="0" w:color="auto"/>
              <w:right w:val="single" w:sz="4" w:space="0" w:color="auto"/>
            </w:tcBorders>
            <w:shd w:val="clear" w:color="auto" w:fill="auto"/>
            <w:vAlign w:val="center"/>
            <w:hideMark/>
          </w:tcPr>
          <w:p w14:paraId="7A7A01F1" w14:textId="04E1439F" w:rsidR="004123A3" w:rsidRPr="008E72F3" w:rsidRDefault="004123A3" w:rsidP="009A4B99">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Kodet e tip</w:t>
            </w:r>
            <w:r w:rsidR="009A4B99">
              <w:rPr>
                <w:rFonts w:ascii="Garamond" w:eastAsia="Times New Roman" w:hAnsi="Garamond" w:cs="Times New Roman"/>
                <w:color w:val="000000"/>
                <w:sz w:val="20"/>
                <w:szCs w:val="20"/>
                <w:lang w:val="sq-AL"/>
              </w:rPr>
              <w:t>a</w:t>
            </w:r>
            <w:r w:rsidRPr="008E72F3">
              <w:rPr>
                <w:rFonts w:ascii="Garamond" w:eastAsia="Times New Roman" w:hAnsi="Garamond" w:cs="Times New Roman"/>
                <w:color w:val="000000"/>
                <w:sz w:val="20"/>
                <w:szCs w:val="20"/>
                <w:lang w:val="sq-AL"/>
              </w:rPr>
              <w:t>ve të përgjigjes (vlerat 1 dhe 2, 2 dhe 3 mund të aplikohen së bashku në një përgjigje)</w:t>
            </w:r>
          </w:p>
        </w:tc>
      </w:tr>
    </w:tbl>
    <w:p w14:paraId="4332E023"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p w14:paraId="11CD782F" w14:textId="77777777" w:rsidR="004123A3" w:rsidRPr="008B7FB1" w:rsidRDefault="004123A3" w:rsidP="00911B83">
      <w:pPr>
        <w:pStyle w:val="TEXXX"/>
        <w:widowControl w:val="0"/>
        <w:rPr>
          <w:b/>
          <w:lang w:val="sq-AL"/>
        </w:rPr>
      </w:pPr>
      <w:r w:rsidRPr="008B7FB1">
        <w:rPr>
          <w:b/>
          <w:lang w:val="sq-AL"/>
        </w:rPr>
        <w:t>DS-10: Kërkesë për të marrë një kopje të mandatit</w:t>
      </w:r>
    </w:p>
    <w:p w14:paraId="12BAF8EA" w14:textId="6D364218" w:rsidR="004123A3" w:rsidRPr="008B7FB1" w:rsidRDefault="004123A3" w:rsidP="00911B83">
      <w:pPr>
        <w:pStyle w:val="TEXXX"/>
        <w:widowControl w:val="0"/>
        <w:rPr>
          <w:lang w:val="sq-AL"/>
        </w:rPr>
      </w:pPr>
      <w:r w:rsidRPr="008B7FB1">
        <w:rPr>
          <w:lang w:val="sq-AL"/>
        </w:rPr>
        <w:t>OSHP</w:t>
      </w:r>
      <w:r w:rsidR="008B03CC">
        <w:rPr>
          <w:lang w:val="sq-AL"/>
        </w:rPr>
        <w:t>-ja e debitorit mund të kërkojë</w:t>
      </w:r>
      <w:r w:rsidRPr="008B7FB1">
        <w:rPr>
          <w:lang w:val="sq-AL"/>
        </w:rPr>
        <w:t>,</w:t>
      </w:r>
      <w:r w:rsidR="008B03CC">
        <w:rPr>
          <w:lang w:val="sq-AL"/>
        </w:rPr>
        <w:t xml:space="preserve"> </w:t>
      </w:r>
      <w:r w:rsidRPr="008B7FB1">
        <w:rPr>
          <w:lang w:val="sq-AL"/>
        </w:rPr>
        <w:t xml:space="preserve">sipas rastit e për qëllim verifikimi, kopje të mandatit të kërkesës për arkëtim. Kërkesa për kopje të mandatit hartohet si një koleksion të dhënash që përmban të gjithë informacionin e nevojshëm, i cili përbëhet nga atributet e mëposhtme pjesë e listës së atributeve të paraqitura në </w:t>
      </w:r>
      <w:r w:rsidR="00357CD4" w:rsidRPr="008B7FB1">
        <w:rPr>
          <w:lang w:val="sq-AL"/>
        </w:rPr>
        <w:t xml:space="preserve">aneksin </w:t>
      </w:r>
      <w:r w:rsidRPr="008B7FB1">
        <w:rPr>
          <w:lang w:val="sq-AL"/>
        </w:rPr>
        <w:t>1. Atributet janë të detyrueshme përveç nëse përcaktohet ndryshe.</w:t>
      </w:r>
    </w:p>
    <w:p w14:paraId="29EBF55D" w14:textId="77777777" w:rsidR="004123A3" w:rsidRPr="008B7FB1" w:rsidRDefault="004123A3" w:rsidP="00911B83">
      <w:pPr>
        <w:pStyle w:val="TEXXX"/>
        <w:widowControl w:val="0"/>
        <w:rPr>
          <w:lang w:val="sq-AL"/>
        </w:rPr>
      </w:pPr>
      <w:r w:rsidRPr="008B7FB1">
        <w:rPr>
          <w:lang w:val="sq-AL"/>
        </w:rPr>
        <w:t>Koleksioni i të dhënave përmban informacion:</w:t>
      </w:r>
    </w:p>
    <w:p w14:paraId="51A189EF" w14:textId="057BEA47" w:rsidR="004123A3" w:rsidRPr="008B7FB1" w:rsidRDefault="004123A3" w:rsidP="00911B83">
      <w:pPr>
        <w:pStyle w:val="TEXXX"/>
        <w:widowControl w:val="0"/>
        <w:rPr>
          <w:lang w:val="sq-AL"/>
        </w:rPr>
      </w:pPr>
      <w:r w:rsidRPr="008B7FB1">
        <w:rPr>
          <w:lang w:val="sq-AL"/>
        </w:rPr>
        <w:t xml:space="preserve">1. </w:t>
      </w:r>
      <w:r w:rsidR="00357CD4" w:rsidRPr="008B7FB1">
        <w:rPr>
          <w:lang w:val="sq-AL"/>
        </w:rPr>
        <w:t xml:space="preserve">Për </w:t>
      </w:r>
      <w:r w:rsidRPr="008B7FB1">
        <w:rPr>
          <w:lang w:val="sq-AL"/>
        </w:rPr>
        <w:t>dërgimin e kërkesës për të marrë një kopje të mandatit nga OSHP-ja e debitorit tek OSHP-ja e kreditorit, e më pas për t’u përcjellë nga OSHP-ja e kreditorit te kreditori;</w:t>
      </w:r>
    </w:p>
    <w:p w14:paraId="3D356D57" w14:textId="557CCA59" w:rsidR="004123A3" w:rsidRPr="008B7FB1" w:rsidRDefault="004123A3" w:rsidP="00911B83">
      <w:pPr>
        <w:pStyle w:val="TEXXX"/>
        <w:widowControl w:val="0"/>
        <w:rPr>
          <w:lang w:val="sq-AL"/>
        </w:rPr>
      </w:pPr>
      <w:r w:rsidRPr="008B7FB1">
        <w:rPr>
          <w:lang w:val="sq-AL"/>
        </w:rPr>
        <w:t xml:space="preserve">2. </w:t>
      </w:r>
      <w:r w:rsidR="00357CD4" w:rsidRPr="008B7FB1">
        <w:rPr>
          <w:lang w:val="sq-AL"/>
        </w:rPr>
        <w:t xml:space="preserve">Për </w:t>
      </w:r>
      <w:r w:rsidRPr="008B7FB1">
        <w:rPr>
          <w:lang w:val="sq-AL"/>
        </w:rPr>
        <w:t>dërgimin e përgjigjes mbi kërkesën për të marrë një kopje të mandatit nga OSHP-ja e kreditorit tek OSHP-ja e debitorit.</w:t>
      </w:r>
    </w:p>
    <w:p w14:paraId="45B08270" w14:textId="77777777" w:rsidR="004123A3" w:rsidRPr="008B7FB1" w:rsidRDefault="004123A3" w:rsidP="00911B83">
      <w:pPr>
        <w:pStyle w:val="TEXXX"/>
        <w:widowControl w:val="0"/>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6720"/>
      </w:tblGrid>
      <w:tr w:rsidR="004123A3" w:rsidRPr="00357CD4" w14:paraId="05A7CA0D" w14:textId="77777777" w:rsidTr="008E72F3">
        <w:trPr>
          <w:trHeight w:val="20"/>
          <w:jc w:val="center"/>
        </w:trPr>
        <w:tc>
          <w:tcPr>
            <w:tcW w:w="1058" w:type="pct"/>
            <w:shd w:val="clear" w:color="000000" w:fill="D9D9D9"/>
            <w:vAlign w:val="center"/>
            <w:hideMark/>
          </w:tcPr>
          <w:p w14:paraId="1F88E8BE" w14:textId="77777777" w:rsidR="004123A3" w:rsidRPr="00357CD4"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357CD4">
              <w:rPr>
                <w:rFonts w:ascii="Garamond" w:eastAsia="Times New Roman" w:hAnsi="Garamond" w:cs="Times New Roman"/>
                <w:b/>
                <w:i/>
                <w:iCs/>
                <w:color w:val="000000"/>
                <w:sz w:val="20"/>
                <w:szCs w:val="20"/>
                <w:lang w:val="sq-AL"/>
              </w:rPr>
              <w:t>Kodi i atributit</w:t>
            </w:r>
          </w:p>
        </w:tc>
        <w:tc>
          <w:tcPr>
            <w:tcW w:w="3942" w:type="pct"/>
            <w:shd w:val="clear" w:color="000000" w:fill="D9D9D9"/>
            <w:vAlign w:val="center"/>
            <w:hideMark/>
          </w:tcPr>
          <w:p w14:paraId="625583A2" w14:textId="77777777" w:rsidR="004123A3" w:rsidRPr="00357CD4" w:rsidRDefault="004123A3" w:rsidP="00911B83">
            <w:pPr>
              <w:widowControl w:val="0"/>
              <w:spacing w:after="0" w:line="240" w:lineRule="auto"/>
              <w:rPr>
                <w:rFonts w:ascii="Garamond" w:eastAsia="Times New Roman" w:hAnsi="Garamond" w:cs="Times New Roman"/>
                <w:b/>
                <w:i/>
                <w:iCs/>
                <w:color w:val="000000"/>
                <w:sz w:val="20"/>
                <w:szCs w:val="20"/>
                <w:lang w:val="sq-AL"/>
              </w:rPr>
            </w:pPr>
            <w:r w:rsidRPr="00357CD4">
              <w:rPr>
                <w:rFonts w:ascii="Garamond" w:eastAsia="Times New Roman" w:hAnsi="Garamond" w:cs="Times New Roman"/>
                <w:b/>
                <w:i/>
                <w:iCs/>
                <w:color w:val="000000"/>
                <w:sz w:val="20"/>
                <w:szCs w:val="20"/>
                <w:lang w:val="sq-AL"/>
              </w:rPr>
              <w:t>Përshkrimi</w:t>
            </w:r>
          </w:p>
        </w:tc>
      </w:tr>
      <w:tr w:rsidR="004123A3" w:rsidRPr="008E72F3" w14:paraId="54E1DBBC" w14:textId="77777777" w:rsidTr="008E72F3">
        <w:trPr>
          <w:trHeight w:val="20"/>
          <w:jc w:val="center"/>
        </w:trPr>
        <w:tc>
          <w:tcPr>
            <w:tcW w:w="1058" w:type="pct"/>
            <w:shd w:val="clear" w:color="auto" w:fill="auto"/>
            <w:vAlign w:val="center"/>
            <w:hideMark/>
          </w:tcPr>
          <w:p w14:paraId="10FF134A" w14:textId="77777777" w:rsidR="004123A3" w:rsidRPr="008E72F3" w:rsidRDefault="004123A3" w:rsidP="00911B83">
            <w:pPr>
              <w:widowControl w:val="0"/>
              <w:spacing w:after="0" w:line="240" w:lineRule="auto"/>
              <w:rPr>
                <w:rFonts w:ascii="Garamond" w:eastAsia="Times New Roman" w:hAnsi="Garamond" w:cs="Times New Roman"/>
                <w:i/>
                <w:iCs/>
                <w:color w:val="000000"/>
                <w:sz w:val="20"/>
                <w:szCs w:val="20"/>
                <w:lang w:val="sq-AL"/>
              </w:rPr>
            </w:pPr>
          </w:p>
        </w:tc>
        <w:tc>
          <w:tcPr>
            <w:tcW w:w="3942" w:type="pct"/>
            <w:shd w:val="clear" w:color="auto" w:fill="auto"/>
            <w:vAlign w:val="center"/>
            <w:hideMark/>
          </w:tcPr>
          <w:p w14:paraId="2493CB10" w14:textId="77777777" w:rsidR="004123A3" w:rsidRPr="008E72F3" w:rsidRDefault="004123A3" w:rsidP="00911B83">
            <w:pPr>
              <w:widowControl w:val="0"/>
              <w:spacing w:after="0" w:line="240" w:lineRule="auto"/>
              <w:rPr>
                <w:rFonts w:ascii="Garamond" w:eastAsia="Times New Roman" w:hAnsi="Garamond" w:cs="Times New Roman"/>
                <w:b/>
                <w:bCs/>
                <w:i/>
                <w:iCs/>
                <w:color w:val="000000"/>
                <w:sz w:val="20"/>
                <w:szCs w:val="20"/>
                <w:lang w:val="sq-AL"/>
              </w:rPr>
            </w:pPr>
            <w:r w:rsidRPr="008E72F3">
              <w:rPr>
                <w:rFonts w:ascii="Garamond" w:eastAsia="Times New Roman" w:hAnsi="Garamond" w:cs="Times New Roman"/>
                <w:b/>
                <w:bCs/>
                <w:i/>
                <w:iCs/>
                <w:color w:val="000000"/>
                <w:sz w:val="20"/>
                <w:szCs w:val="20"/>
                <w:lang w:val="sq-AL"/>
              </w:rPr>
              <w:t>Procedura e kërkesës</w:t>
            </w:r>
          </w:p>
        </w:tc>
      </w:tr>
      <w:tr w:rsidR="004123A3" w:rsidRPr="008E72F3" w14:paraId="4444AE73" w14:textId="77777777" w:rsidTr="008E72F3">
        <w:trPr>
          <w:trHeight w:val="20"/>
          <w:jc w:val="center"/>
        </w:trPr>
        <w:tc>
          <w:tcPr>
            <w:tcW w:w="1058" w:type="pct"/>
            <w:shd w:val="clear" w:color="auto" w:fill="auto"/>
            <w:vAlign w:val="center"/>
            <w:hideMark/>
          </w:tcPr>
          <w:p w14:paraId="77B79A9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AT-45</w:t>
            </w:r>
          </w:p>
        </w:tc>
        <w:tc>
          <w:tcPr>
            <w:tcW w:w="3942" w:type="pct"/>
            <w:shd w:val="clear" w:color="auto" w:fill="auto"/>
            <w:vAlign w:val="center"/>
            <w:hideMark/>
          </w:tcPr>
          <w:p w14:paraId="59B307F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Referenca e OSHP-së së debitorit për kërkesën </w:t>
            </w:r>
          </w:p>
        </w:tc>
      </w:tr>
      <w:tr w:rsidR="004123A3" w:rsidRPr="008E72F3" w14:paraId="6D161EC7" w14:textId="77777777" w:rsidTr="008E72F3">
        <w:trPr>
          <w:trHeight w:val="20"/>
          <w:jc w:val="center"/>
        </w:trPr>
        <w:tc>
          <w:tcPr>
            <w:tcW w:w="1058" w:type="pct"/>
            <w:shd w:val="clear" w:color="auto" w:fill="auto"/>
            <w:vAlign w:val="center"/>
            <w:hideMark/>
          </w:tcPr>
          <w:p w14:paraId="19E53BF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AT-48</w:t>
            </w:r>
          </w:p>
        </w:tc>
        <w:tc>
          <w:tcPr>
            <w:tcW w:w="3942" w:type="pct"/>
            <w:shd w:val="clear" w:color="auto" w:fill="auto"/>
            <w:vAlign w:val="center"/>
            <w:hideMark/>
          </w:tcPr>
          <w:p w14:paraId="0A39F91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Data e dërgimit të kërkesës nga OSHP-ja e debitorit</w:t>
            </w:r>
          </w:p>
        </w:tc>
      </w:tr>
      <w:tr w:rsidR="004123A3" w:rsidRPr="008E72F3" w14:paraId="22153EB4" w14:textId="77777777" w:rsidTr="008E72F3">
        <w:trPr>
          <w:trHeight w:val="20"/>
          <w:jc w:val="center"/>
        </w:trPr>
        <w:tc>
          <w:tcPr>
            <w:tcW w:w="1058" w:type="pct"/>
            <w:shd w:val="clear" w:color="auto" w:fill="auto"/>
            <w:vAlign w:val="center"/>
            <w:hideMark/>
          </w:tcPr>
          <w:p w14:paraId="04A7AB5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AT-49</w:t>
            </w:r>
          </w:p>
        </w:tc>
        <w:tc>
          <w:tcPr>
            <w:tcW w:w="3942" w:type="pct"/>
            <w:shd w:val="clear" w:color="auto" w:fill="auto"/>
            <w:vAlign w:val="center"/>
            <w:hideMark/>
          </w:tcPr>
          <w:p w14:paraId="2F63C8A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OSHP-së së debitorit</w:t>
            </w:r>
          </w:p>
        </w:tc>
      </w:tr>
      <w:tr w:rsidR="004123A3" w:rsidRPr="008E72F3" w14:paraId="3DC3DE6A" w14:textId="77777777" w:rsidTr="008E72F3">
        <w:trPr>
          <w:trHeight w:val="20"/>
          <w:jc w:val="center"/>
        </w:trPr>
        <w:tc>
          <w:tcPr>
            <w:tcW w:w="1058" w:type="pct"/>
            <w:shd w:val="clear" w:color="auto" w:fill="auto"/>
            <w:vAlign w:val="center"/>
            <w:hideMark/>
          </w:tcPr>
          <w:p w14:paraId="2413544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AT-50</w:t>
            </w:r>
          </w:p>
        </w:tc>
        <w:tc>
          <w:tcPr>
            <w:tcW w:w="3942" w:type="pct"/>
            <w:shd w:val="clear" w:color="auto" w:fill="auto"/>
            <w:vAlign w:val="center"/>
            <w:hideMark/>
          </w:tcPr>
          <w:p w14:paraId="149546A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Detajet e kontaktit të OSHP-së së debitorit</w:t>
            </w:r>
          </w:p>
        </w:tc>
      </w:tr>
      <w:tr w:rsidR="004123A3" w:rsidRPr="008E72F3" w14:paraId="6F89A4CC" w14:textId="77777777" w:rsidTr="008E72F3">
        <w:trPr>
          <w:trHeight w:val="20"/>
          <w:jc w:val="center"/>
        </w:trPr>
        <w:tc>
          <w:tcPr>
            <w:tcW w:w="1058" w:type="pct"/>
            <w:shd w:val="clear" w:color="auto" w:fill="auto"/>
            <w:vAlign w:val="center"/>
            <w:hideMark/>
          </w:tcPr>
          <w:p w14:paraId="1E38645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AT-51</w:t>
            </w:r>
          </w:p>
        </w:tc>
        <w:tc>
          <w:tcPr>
            <w:tcW w:w="3942" w:type="pct"/>
            <w:shd w:val="clear" w:color="auto" w:fill="auto"/>
            <w:vAlign w:val="center"/>
            <w:hideMark/>
          </w:tcPr>
          <w:p w14:paraId="746F5E82"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Adresa </w:t>
            </w:r>
            <w:r w:rsidRPr="008E46D2">
              <w:rPr>
                <w:rFonts w:ascii="Garamond" w:eastAsia="Times New Roman" w:hAnsi="Garamond" w:cs="Times New Roman"/>
                <w:i/>
                <w:color w:val="000000"/>
                <w:sz w:val="20"/>
                <w:szCs w:val="20"/>
                <w:lang w:val="sq-AL"/>
              </w:rPr>
              <w:t>email</w:t>
            </w:r>
            <w:r w:rsidRPr="008E72F3">
              <w:rPr>
                <w:rFonts w:ascii="Garamond" w:eastAsia="Times New Roman" w:hAnsi="Garamond" w:cs="Times New Roman"/>
                <w:color w:val="000000"/>
                <w:sz w:val="20"/>
                <w:szCs w:val="20"/>
                <w:lang w:val="sq-AL"/>
              </w:rPr>
              <w:t xml:space="preserve"> ose numri i faksit të OSHP-së së debitorit ku kopja e mandatit duhet të dërgohet nga OSHP-ja e kreditorit</w:t>
            </w:r>
          </w:p>
        </w:tc>
      </w:tr>
      <w:tr w:rsidR="004123A3" w:rsidRPr="008E72F3" w14:paraId="54124BBE" w14:textId="77777777" w:rsidTr="008E72F3">
        <w:trPr>
          <w:trHeight w:val="20"/>
          <w:jc w:val="center"/>
        </w:trPr>
        <w:tc>
          <w:tcPr>
            <w:tcW w:w="1058" w:type="pct"/>
            <w:shd w:val="clear" w:color="auto" w:fill="auto"/>
            <w:vAlign w:val="center"/>
            <w:hideMark/>
          </w:tcPr>
          <w:p w14:paraId="0E8424D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AT-12</w:t>
            </w:r>
          </w:p>
        </w:tc>
        <w:tc>
          <w:tcPr>
            <w:tcW w:w="3942" w:type="pct"/>
            <w:shd w:val="clear" w:color="auto" w:fill="auto"/>
            <w:vAlign w:val="center"/>
            <w:hideMark/>
          </w:tcPr>
          <w:p w14:paraId="7E851F6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BIC i OSHP-së së kreditorit</w:t>
            </w:r>
            <w:r w:rsidRPr="008E72F3">
              <w:rPr>
                <w:rFonts w:ascii="Garamond" w:eastAsia="Times New Roman" w:hAnsi="Garamond" w:cs="Times New Roman"/>
                <w:color w:val="000000"/>
                <w:sz w:val="20"/>
                <w:szCs w:val="20"/>
                <w:lang w:val="sq-AL"/>
              </w:rPr>
              <w:br/>
              <w:t>(jo i detyrueshëm)</w:t>
            </w:r>
          </w:p>
        </w:tc>
      </w:tr>
      <w:tr w:rsidR="004123A3" w:rsidRPr="008E72F3" w14:paraId="6F669E16" w14:textId="77777777" w:rsidTr="008E72F3">
        <w:trPr>
          <w:trHeight w:val="20"/>
          <w:jc w:val="center"/>
        </w:trPr>
        <w:tc>
          <w:tcPr>
            <w:tcW w:w="1058" w:type="pct"/>
            <w:shd w:val="clear" w:color="auto" w:fill="auto"/>
            <w:vAlign w:val="center"/>
            <w:hideMark/>
          </w:tcPr>
          <w:p w14:paraId="5CF0A12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AT-20</w:t>
            </w:r>
          </w:p>
        </w:tc>
        <w:tc>
          <w:tcPr>
            <w:tcW w:w="3942" w:type="pct"/>
            <w:shd w:val="clear" w:color="auto" w:fill="auto"/>
            <w:vAlign w:val="center"/>
            <w:hideMark/>
          </w:tcPr>
          <w:p w14:paraId="1663029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Kodi identifikues i skemës DD në Shqipëri</w:t>
            </w:r>
          </w:p>
        </w:tc>
      </w:tr>
      <w:tr w:rsidR="004123A3" w:rsidRPr="008E72F3" w14:paraId="05E49B85" w14:textId="77777777" w:rsidTr="008E72F3">
        <w:trPr>
          <w:trHeight w:val="20"/>
          <w:jc w:val="center"/>
        </w:trPr>
        <w:tc>
          <w:tcPr>
            <w:tcW w:w="1058" w:type="pct"/>
            <w:shd w:val="clear" w:color="auto" w:fill="auto"/>
            <w:vAlign w:val="center"/>
            <w:hideMark/>
          </w:tcPr>
          <w:p w14:paraId="4ECBA64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AT-02</w:t>
            </w:r>
          </w:p>
        </w:tc>
        <w:tc>
          <w:tcPr>
            <w:tcW w:w="3942" w:type="pct"/>
            <w:shd w:val="clear" w:color="auto" w:fill="auto"/>
            <w:vAlign w:val="center"/>
            <w:hideMark/>
          </w:tcPr>
          <w:p w14:paraId="75B6EE6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ID-ja e kreditorit</w:t>
            </w:r>
          </w:p>
        </w:tc>
      </w:tr>
      <w:tr w:rsidR="004123A3" w:rsidRPr="008E72F3" w14:paraId="1BD1EAF4" w14:textId="77777777" w:rsidTr="008E72F3">
        <w:trPr>
          <w:trHeight w:val="20"/>
          <w:jc w:val="center"/>
        </w:trPr>
        <w:tc>
          <w:tcPr>
            <w:tcW w:w="1058" w:type="pct"/>
            <w:shd w:val="clear" w:color="auto" w:fill="auto"/>
            <w:vAlign w:val="center"/>
            <w:hideMark/>
          </w:tcPr>
          <w:p w14:paraId="2E2EF67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AT-03</w:t>
            </w:r>
          </w:p>
        </w:tc>
        <w:tc>
          <w:tcPr>
            <w:tcW w:w="3942" w:type="pct"/>
            <w:shd w:val="clear" w:color="auto" w:fill="auto"/>
            <w:vAlign w:val="center"/>
            <w:hideMark/>
          </w:tcPr>
          <w:p w14:paraId="5AB2E39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kreditorit</w:t>
            </w:r>
          </w:p>
        </w:tc>
      </w:tr>
      <w:tr w:rsidR="004123A3" w:rsidRPr="008E72F3" w14:paraId="4AFBD1D4" w14:textId="77777777" w:rsidTr="008E72F3">
        <w:trPr>
          <w:trHeight w:val="20"/>
          <w:jc w:val="center"/>
        </w:trPr>
        <w:tc>
          <w:tcPr>
            <w:tcW w:w="1058" w:type="pct"/>
            <w:shd w:val="clear" w:color="auto" w:fill="auto"/>
            <w:vAlign w:val="center"/>
            <w:hideMark/>
          </w:tcPr>
          <w:p w14:paraId="5F2F56F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AT-01</w:t>
            </w:r>
          </w:p>
        </w:tc>
        <w:tc>
          <w:tcPr>
            <w:tcW w:w="3942" w:type="pct"/>
            <w:shd w:val="clear" w:color="auto" w:fill="auto"/>
            <w:vAlign w:val="center"/>
            <w:hideMark/>
          </w:tcPr>
          <w:p w14:paraId="36288179" w14:textId="17398771"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w:t>
            </w:r>
            <w:r w:rsidR="008E46D2">
              <w:rPr>
                <w:rFonts w:ascii="Garamond" w:eastAsia="Times New Roman" w:hAnsi="Garamond" w:cs="Times New Roman"/>
                <w:color w:val="000000"/>
                <w:sz w:val="20"/>
                <w:szCs w:val="20"/>
                <w:lang w:val="sq-AL"/>
              </w:rPr>
              <w:t>e</w:t>
            </w:r>
            <w:r w:rsidRPr="008E72F3">
              <w:rPr>
                <w:rFonts w:ascii="Garamond" w:eastAsia="Times New Roman" w:hAnsi="Garamond" w:cs="Times New Roman"/>
                <w:color w:val="000000"/>
                <w:sz w:val="20"/>
                <w:szCs w:val="20"/>
                <w:lang w:val="sq-AL"/>
              </w:rPr>
              <w:t>nca unike e mandatit</w:t>
            </w:r>
          </w:p>
        </w:tc>
      </w:tr>
      <w:tr w:rsidR="004123A3" w:rsidRPr="008E72F3" w14:paraId="1BE2B4BB" w14:textId="77777777" w:rsidTr="008E72F3">
        <w:trPr>
          <w:trHeight w:val="20"/>
          <w:jc w:val="center"/>
        </w:trPr>
        <w:tc>
          <w:tcPr>
            <w:tcW w:w="1058" w:type="pct"/>
            <w:shd w:val="clear" w:color="auto" w:fill="auto"/>
            <w:vAlign w:val="center"/>
            <w:hideMark/>
          </w:tcPr>
          <w:p w14:paraId="39AD87C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AT-14</w:t>
            </w:r>
          </w:p>
        </w:tc>
        <w:tc>
          <w:tcPr>
            <w:tcW w:w="3942" w:type="pct"/>
            <w:shd w:val="clear" w:color="auto" w:fill="auto"/>
            <w:vAlign w:val="center"/>
            <w:hideMark/>
          </w:tcPr>
          <w:p w14:paraId="513FE93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Emri i debitorit</w:t>
            </w:r>
          </w:p>
        </w:tc>
      </w:tr>
      <w:tr w:rsidR="004123A3" w:rsidRPr="008E72F3" w14:paraId="1A0325CE" w14:textId="77777777" w:rsidTr="008E72F3">
        <w:trPr>
          <w:trHeight w:val="20"/>
          <w:jc w:val="center"/>
        </w:trPr>
        <w:tc>
          <w:tcPr>
            <w:tcW w:w="1058" w:type="pct"/>
            <w:shd w:val="clear" w:color="auto" w:fill="auto"/>
            <w:vAlign w:val="center"/>
            <w:hideMark/>
          </w:tcPr>
          <w:p w14:paraId="633C23E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AT-17</w:t>
            </w:r>
          </w:p>
        </w:tc>
        <w:tc>
          <w:tcPr>
            <w:tcW w:w="3942" w:type="pct"/>
            <w:shd w:val="clear" w:color="auto" w:fill="auto"/>
            <w:vAlign w:val="center"/>
            <w:hideMark/>
          </w:tcPr>
          <w:p w14:paraId="153B2B91"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Tipi i mandatit (letër, elektronik)</w:t>
            </w:r>
          </w:p>
        </w:tc>
      </w:tr>
      <w:tr w:rsidR="004123A3" w:rsidRPr="008E72F3" w14:paraId="22BB0813" w14:textId="77777777" w:rsidTr="008E72F3">
        <w:trPr>
          <w:trHeight w:val="20"/>
          <w:jc w:val="center"/>
        </w:trPr>
        <w:tc>
          <w:tcPr>
            <w:tcW w:w="1058" w:type="pct"/>
            <w:shd w:val="clear" w:color="auto" w:fill="auto"/>
            <w:vAlign w:val="center"/>
            <w:hideMark/>
          </w:tcPr>
          <w:p w14:paraId="05CE184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w:t>
            </w:r>
          </w:p>
        </w:tc>
        <w:tc>
          <w:tcPr>
            <w:tcW w:w="3942" w:type="pct"/>
            <w:shd w:val="clear" w:color="auto" w:fill="auto"/>
            <w:vAlign w:val="center"/>
            <w:hideMark/>
          </w:tcPr>
          <w:p w14:paraId="4E86C186" w14:textId="77777777" w:rsidR="004123A3" w:rsidRPr="008E72F3" w:rsidRDefault="004123A3" w:rsidP="00911B83">
            <w:pPr>
              <w:widowControl w:val="0"/>
              <w:spacing w:after="0" w:line="240" w:lineRule="auto"/>
              <w:rPr>
                <w:rFonts w:ascii="Garamond" w:eastAsia="Times New Roman" w:hAnsi="Garamond" w:cs="Times New Roman"/>
                <w:b/>
                <w:bCs/>
                <w:i/>
                <w:iCs/>
                <w:color w:val="000000"/>
                <w:sz w:val="20"/>
                <w:szCs w:val="20"/>
                <w:lang w:val="sq-AL"/>
              </w:rPr>
            </w:pPr>
            <w:r w:rsidRPr="008E72F3">
              <w:rPr>
                <w:rFonts w:ascii="Garamond" w:eastAsia="Times New Roman" w:hAnsi="Garamond" w:cs="Times New Roman"/>
                <w:b/>
                <w:bCs/>
                <w:i/>
                <w:iCs/>
                <w:color w:val="000000"/>
                <w:sz w:val="20"/>
                <w:szCs w:val="20"/>
                <w:lang w:val="sq-AL"/>
              </w:rPr>
              <w:t>Për përgjigjen nga OSHP-ja e kreditorit tek OSHP-ja e debitorit</w:t>
            </w:r>
          </w:p>
        </w:tc>
      </w:tr>
      <w:tr w:rsidR="004123A3" w:rsidRPr="008E72F3" w14:paraId="47BCF3F2" w14:textId="77777777" w:rsidTr="008E72F3">
        <w:trPr>
          <w:trHeight w:val="20"/>
          <w:jc w:val="center"/>
        </w:trPr>
        <w:tc>
          <w:tcPr>
            <w:tcW w:w="1058" w:type="pct"/>
            <w:shd w:val="clear" w:color="auto" w:fill="auto"/>
            <w:vAlign w:val="center"/>
            <w:hideMark/>
          </w:tcPr>
          <w:p w14:paraId="7C3184E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AT-56</w:t>
            </w:r>
          </w:p>
        </w:tc>
        <w:tc>
          <w:tcPr>
            <w:tcW w:w="3942" w:type="pct"/>
            <w:shd w:val="clear" w:color="auto" w:fill="auto"/>
            <w:vAlign w:val="center"/>
            <w:hideMark/>
          </w:tcPr>
          <w:p w14:paraId="12C5C255"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Referenca e përgjigjes së kreditorit (mbi kërkesën e OSHP-së së debitorit)</w:t>
            </w:r>
            <w:r w:rsidRPr="008E72F3">
              <w:rPr>
                <w:rFonts w:ascii="Garamond" w:eastAsia="Times New Roman" w:hAnsi="Garamond" w:cs="Times New Roman"/>
                <w:color w:val="000000"/>
                <w:sz w:val="20"/>
                <w:szCs w:val="20"/>
                <w:lang w:val="sq-AL"/>
              </w:rPr>
              <w:br/>
              <w:t>(jo e detyrueshme)</w:t>
            </w:r>
          </w:p>
        </w:tc>
      </w:tr>
      <w:tr w:rsidR="004123A3" w:rsidRPr="008E72F3" w14:paraId="671E0154" w14:textId="77777777" w:rsidTr="008E72F3">
        <w:trPr>
          <w:trHeight w:val="20"/>
          <w:jc w:val="center"/>
        </w:trPr>
        <w:tc>
          <w:tcPr>
            <w:tcW w:w="1058" w:type="pct"/>
            <w:shd w:val="clear" w:color="auto" w:fill="auto"/>
            <w:vAlign w:val="center"/>
            <w:hideMark/>
          </w:tcPr>
          <w:p w14:paraId="36E7662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AT-57</w:t>
            </w:r>
          </w:p>
        </w:tc>
        <w:tc>
          <w:tcPr>
            <w:tcW w:w="3942" w:type="pct"/>
            <w:shd w:val="clear" w:color="auto" w:fill="auto"/>
            <w:vAlign w:val="center"/>
            <w:hideMark/>
          </w:tcPr>
          <w:p w14:paraId="6647AF53" w14:textId="48A18765" w:rsidR="004123A3" w:rsidRPr="008E72F3" w:rsidRDefault="004123A3" w:rsidP="008E46D2">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Kodet e tip</w:t>
            </w:r>
            <w:r w:rsidR="008E46D2">
              <w:rPr>
                <w:rFonts w:ascii="Garamond" w:eastAsia="Times New Roman" w:hAnsi="Garamond" w:cs="Times New Roman"/>
                <w:color w:val="000000"/>
                <w:sz w:val="20"/>
                <w:szCs w:val="20"/>
                <w:lang w:val="sq-AL"/>
              </w:rPr>
              <w:t>a</w:t>
            </w:r>
            <w:r w:rsidRPr="008E72F3">
              <w:rPr>
                <w:rFonts w:ascii="Garamond" w:eastAsia="Times New Roman" w:hAnsi="Garamond" w:cs="Times New Roman"/>
                <w:color w:val="000000"/>
                <w:sz w:val="20"/>
                <w:szCs w:val="20"/>
                <w:lang w:val="sq-AL"/>
              </w:rPr>
              <w:t>ve të përgjigjes</w:t>
            </w:r>
          </w:p>
        </w:tc>
      </w:tr>
    </w:tbl>
    <w:p w14:paraId="73B1E32D"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p w14:paraId="5CB5C741" w14:textId="771703B2" w:rsidR="008E72F3" w:rsidRPr="008E72F3" w:rsidRDefault="008E72F3" w:rsidP="008E72F3">
      <w:pPr>
        <w:pStyle w:val="TEXXX"/>
        <w:widowControl w:val="0"/>
        <w:jc w:val="center"/>
        <w:rPr>
          <w:lang w:val="sq-AL"/>
        </w:rPr>
      </w:pPr>
      <w:r w:rsidRPr="008E72F3">
        <w:rPr>
          <w:lang w:val="sq-AL"/>
        </w:rPr>
        <w:lastRenderedPageBreak/>
        <w:t>ANEKS 3</w:t>
      </w:r>
    </w:p>
    <w:p w14:paraId="7B56EEE6" w14:textId="14FB0955" w:rsidR="004123A3" w:rsidRPr="008E72F3" w:rsidRDefault="008E72F3" w:rsidP="008E72F3">
      <w:pPr>
        <w:pStyle w:val="TEXXX"/>
        <w:widowControl w:val="0"/>
        <w:jc w:val="center"/>
        <w:rPr>
          <w:lang w:val="sq-AL"/>
        </w:rPr>
      </w:pPr>
      <w:r w:rsidRPr="008E72F3">
        <w:rPr>
          <w:lang w:val="sq-AL"/>
        </w:rPr>
        <w:t>TERMAT KOHORË PËR PËRMBUSHJEN E VEPRIMEVE</w:t>
      </w:r>
    </w:p>
    <w:p w14:paraId="5117F207" w14:textId="77777777" w:rsidR="004123A3" w:rsidRPr="008B7FB1" w:rsidRDefault="004123A3" w:rsidP="00911B83">
      <w:pPr>
        <w:widowControl w:val="0"/>
        <w:spacing w:after="0" w:line="240" w:lineRule="auto"/>
        <w:rPr>
          <w:rFonts w:ascii="Times New Roman" w:hAnsi="Times New Roman" w:cs="Times New Roman"/>
          <w:b/>
          <w:bCs/>
          <w:sz w:val="24"/>
          <w:szCs w:val="24"/>
          <w:lang w:val="sq-AL"/>
        </w:rPr>
      </w:pPr>
    </w:p>
    <w:tbl>
      <w:tblPr>
        <w:tblW w:w="5000" w:type="pct"/>
        <w:jc w:val="center"/>
        <w:tblLayout w:type="fixed"/>
        <w:tblLook w:val="04A0" w:firstRow="1" w:lastRow="0" w:firstColumn="1" w:lastColumn="0" w:noHBand="0" w:noVBand="1"/>
      </w:tblPr>
      <w:tblGrid>
        <w:gridCol w:w="1243"/>
        <w:gridCol w:w="3005"/>
        <w:gridCol w:w="2340"/>
        <w:gridCol w:w="1935"/>
      </w:tblGrid>
      <w:tr w:rsidR="004123A3" w:rsidRPr="008E72F3" w14:paraId="7DBE6F45" w14:textId="77777777" w:rsidTr="00665BF3">
        <w:trPr>
          <w:trHeight w:val="20"/>
          <w:jc w:val="center"/>
        </w:trPr>
        <w:tc>
          <w:tcPr>
            <w:tcW w:w="72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EACD5C7" w14:textId="77777777" w:rsidR="004123A3" w:rsidRPr="008E72F3" w:rsidRDefault="004123A3" w:rsidP="00911B83">
            <w:pPr>
              <w:widowControl w:val="0"/>
              <w:spacing w:after="0" w:line="240" w:lineRule="auto"/>
              <w:rPr>
                <w:rFonts w:ascii="Garamond" w:eastAsia="Times New Roman" w:hAnsi="Garamond" w:cs="Times New Roman"/>
                <w:b/>
                <w:bCs/>
                <w:i/>
                <w:iCs/>
                <w:color w:val="000000"/>
                <w:sz w:val="20"/>
                <w:szCs w:val="20"/>
                <w:lang w:val="sq-AL"/>
              </w:rPr>
            </w:pPr>
            <w:r w:rsidRPr="008E72F3">
              <w:rPr>
                <w:rFonts w:ascii="Garamond" w:eastAsia="Times New Roman" w:hAnsi="Garamond" w:cs="Times New Roman"/>
                <w:b/>
                <w:bCs/>
                <w:i/>
                <w:iCs/>
                <w:color w:val="000000"/>
                <w:sz w:val="20"/>
                <w:szCs w:val="20"/>
                <w:lang w:val="sq-AL"/>
              </w:rPr>
              <w:t>Kategoria</w:t>
            </w:r>
          </w:p>
        </w:tc>
        <w:tc>
          <w:tcPr>
            <w:tcW w:w="1763" w:type="pct"/>
            <w:tcBorders>
              <w:top w:val="single" w:sz="4" w:space="0" w:color="auto"/>
              <w:left w:val="nil"/>
              <w:bottom w:val="single" w:sz="4" w:space="0" w:color="auto"/>
              <w:right w:val="single" w:sz="4" w:space="0" w:color="auto"/>
            </w:tcBorders>
            <w:shd w:val="clear" w:color="000000" w:fill="D9D9D9"/>
            <w:vAlign w:val="center"/>
            <w:hideMark/>
          </w:tcPr>
          <w:p w14:paraId="679207F6" w14:textId="77777777" w:rsidR="004123A3" w:rsidRPr="008E72F3" w:rsidRDefault="004123A3" w:rsidP="00911B83">
            <w:pPr>
              <w:widowControl w:val="0"/>
              <w:spacing w:after="0" w:line="240" w:lineRule="auto"/>
              <w:rPr>
                <w:rFonts w:ascii="Garamond" w:eastAsia="Times New Roman" w:hAnsi="Garamond" w:cs="Times New Roman"/>
                <w:b/>
                <w:bCs/>
                <w:i/>
                <w:iCs/>
                <w:color w:val="000000"/>
                <w:sz w:val="20"/>
                <w:szCs w:val="20"/>
                <w:lang w:val="sq-AL"/>
              </w:rPr>
            </w:pPr>
            <w:r w:rsidRPr="008E72F3">
              <w:rPr>
                <w:rFonts w:ascii="Garamond" w:eastAsia="Times New Roman" w:hAnsi="Garamond" w:cs="Times New Roman"/>
                <w:b/>
                <w:bCs/>
                <w:i/>
                <w:iCs/>
                <w:color w:val="000000"/>
                <w:sz w:val="20"/>
                <w:szCs w:val="20"/>
                <w:lang w:val="sq-AL"/>
              </w:rPr>
              <w:t>Parametri</w:t>
            </w:r>
          </w:p>
        </w:tc>
        <w:tc>
          <w:tcPr>
            <w:tcW w:w="1373" w:type="pct"/>
            <w:tcBorders>
              <w:top w:val="single" w:sz="4" w:space="0" w:color="auto"/>
              <w:left w:val="nil"/>
              <w:bottom w:val="single" w:sz="4" w:space="0" w:color="auto"/>
              <w:right w:val="single" w:sz="4" w:space="0" w:color="auto"/>
            </w:tcBorders>
            <w:shd w:val="clear" w:color="000000" w:fill="D9D9D9"/>
            <w:vAlign w:val="center"/>
            <w:hideMark/>
          </w:tcPr>
          <w:p w14:paraId="68484BF2" w14:textId="77777777" w:rsidR="004123A3" w:rsidRPr="008E72F3" w:rsidRDefault="004123A3" w:rsidP="00911B83">
            <w:pPr>
              <w:widowControl w:val="0"/>
              <w:spacing w:after="0" w:line="240" w:lineRule="auto"/>
              <w:rPr>
                <w:rFonts w:ascii="Garamond" w:eastAsia="Times New Roman" w:hAnsi="Garamond" w:cs="Times New Roman"/>
                <w:b/>
                <w:bCs/>
                <w:i/>
                <w:iCs/>
                <w:color w:val="000000"/>
                <w:sz w:val="20"/>
                <w:szCs w:val="20"/>
                <w:lang w:val="sq-AL"/>
              </w:rPr>
            </w:pPr>
            <w:r w:rsidRPr="008E72F3">
              <w:rPr>
                <w:rFonts w:ascii="Garamond" w:eastAsia="Times New Roman" w:hAnsi="Garamond" w:cs="Times New Roman"/>
                <w:b/>
                <w:bCs/>
                <w:i/>
                <w:iCs/>
                <w:color w:val="000000"/>
                <w:sz w:val="20"/>
                <w:szCs w:val="20"/>
                <w:lang w:val="sq-AL"/>
              </w:rPr>
              <w:t>Afati kohor</w:t>
            </w:r>
          </w:p>
        </w:tc>
        <w:tc>
          <w:tcPr>
            <w:tcW w:w="1135" w:type="pct"/>
            <w:tcBorders>
              <w:top w:val="single" w:sz="4" w:space="0" w:color="auto"/>
              <w:left w:val="nil"/>
              <w:bottom w:val="single" w:sz="4" w:space="0" w:color="auto"/>
              <w:right w:val="single" w:sz="4" w:space="0" w:color="auto"/>
            </w:tcBorders>
            <w:shd w:val="clear" w:color="000000" w:fill="D9D9D9"/>
            <w:vAlign w:val="center"/>
            <w:hideMark/>
          </w:tcPr>
          <w:p w14:paraId="38966C1D" w14:textId="77777777" w:rsidR="004123A3" w:rsidRPr="008E72F3" w:rsidRDefault="004123A3" w:rsidP="00911B83">
            <w:pPr>
              <w:widowControl w:val="0"/>
              <w:spacing w:after="0" w:line="240" w:lineRule="auto"/>
              <w:rPr>
                <w:rFonts w:ascii="Garamond" w:eastAsia="Times New Roman" w:hAnsi="Garamond" w:cs="Times New Roman"/>
                <w:b/>
                <w:bCs/>
                <w:i/>
                <w:iCs/>
                <w:color w:val="000000"/>
                <w:sz w:val="20"/>
                <w:szCs w:val="20"/>
                <w:lang w:val="sq-AL"/>
              </w:rPr>
            </w:pPr>
            <w:r w:rsidRPr="008E72F3">
              <w:rPr>
                <w:rFonts w:ascii="Garamond" w:eastAsia="Times New Roman" w:hAnsi="Garamond" w:cs="Times New Roman"/>
                <w:b/>
                <w:bCs/>
                <w:i/>
                <w:iCs/>
                <w:color w:val="000000"/>
                <w:sz w:val="20"/>
                <w:szCs w:val="20"/>
                <w:lang w:val="sq-AL"/>
              </w:rPr>
              <w:t>Data referencë</w:t>
            </w:r>
          </w:p>
        </w:tc>
      </w:tr>
      <w:tr w:rsidR="004123A3" w:rsidRPr="008E72F3" w14:paraId="705A6729" w14:textId="77777777" w:rsidTr="00665BF3">
        <w:trPr>
          <w:trHeight w:val="20"/>
          <w:jc w:val="center"/>
        </w:trPr>
        <w:tc>
          <w:tcPr>
            <w:tcW w:w="7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BFA90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Kërkesat për arkëtim</w:t>
            </w:r>
          </w:p>
        </w:tc>
        <w:tc>
          <w:tcPr>
            <w:tcW w:w="1763" w:type="pct"/>
            <w:tcBorders>
              <w:top w:val="nil"/>
              <w:left w:val="nil"/>
              <w:bottom w:val="single" w:sz="4" w:space="0" w:color="auto"/>
              <w:right w:val="single" w:sz="4" w:space="0" w:color="auto"/>
            </w:tcBorders>
            <w:shd w:val="clear" w:color="auto" w:fill="auto"/>
            <w:noWrap/>
            <w:vAlign w:val="center"/>
            <w:hideMark/>
          </w:tcPr>
          <w:p w14:paraId="0CC30D17" w14:textId="629C9AC1"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Njoftimi </w:t>
            </w:r>
            <w:r w:rsidR="004123A3" w:rsidRPr="008E72F3">
              <w:rPr>
                <w:rFonts w:ascii="Garamond" w:eastAsia="Times New Roman" w:hAnsi="Garamond" w:cs="Times New Roman"/>
                <w:color w:val="000000"/>
                <w:sz w:val="20"/>
                <w:szCs w:val="20"/>
                <w:lang w:val="sq-AL"/>
              </w:rPr>
              <w:t>paraprak</w:t>
            </w:r>
          </w:p>
        </w:tc>
        <w:tc>
          <w:tcPr>
            <w:tcW w:w="1373" w:type="pct"/>
            <w:tcBorders>
              <w:top w:val="nil"/>
              <w:left w:val="nil"/>
              <w:bottom w:val="single" w:sz="4" w:space="0" w:color="auto"/>
              <w:right w:val="single" w:sz="4" w:space="0" w:color="auto"/>
            </w:tcBorders>
            <w:shd w:val="clear" w:color="auto" w:fill="auto"/>
            <w:noWrap/>
            <w:vAlign w:val="center"/>
            <w:hideMark/>
          </w:tcPr>
          <w:p w14:paraId="31D9E5A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14 ditë kalendarike</w:t>
            </w:r>
          </w:p>
        </w:tc>
        <w:tc>
          <w:tcPr>
            <w:tcW w:w="1135" w:type="pct"/>
            <w:tcBorders>
              <w:top w:val="nil"/>
              <w:left w:val="nil"/>
              <w:bottom w:val="single" w:sz="4" w:space="0" w:color="auto"/>
              <w:right w:val="single" w:sz="4" w:space="0" w:color="auto"/>
            </w:tcBorders>
            <w:shd w:val="clear" w:color="auto" w:fill="auto"/>
            <w:vAlign w:val="center"/>
            <w:hideMark/>
          </w:tcPr>
          <w:p w14:paraId="0F4BF749" w14:textId="2507EC9F"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detyrimit</w:t>
            </w:r>
          </w:p>
        </w:tc>
      </w:tr>
      <w:tr w:rsidR="004123A3" w:rsidRPr="008E72F3" w14:paraId="65F1F815" w14:textId="77777777" w:rsidTr="00665BF3">
        <w:trPr>
          <w:trHeight w:val="20"/>
          <w:jc w:val="center"/>
        </w:trPr>
        <w:tc>
          <w:tcPr>
            <w:tcW w:w="729" w:type="pct"/>
            <w:vMerge/>
            <w:tcBorders>
              <w:top w:val="nil"/>
              <w:left w:val="single" w:sz="4" w:space="0" w:color="auto"/>
              <w:bottom w:val="single" w:sz="4" w:space="0" w:color="auto"/>
              <w:right w:val="single" w:sz="4" w:space="0" w:color="auto"/>
            </w:tcBorders>
            <w:vAlign w:val="center"/>
            <w:hideMark/>
          </w:tcPr>
          <w:p w14:paraId="5734803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p>
        </w:tc>
        <w:tc>
          <w:tcPr>
            <w:tcW w:w="1763" w:type="pct"/>
            <w:tcBorders>
              <w:top w:val="nil"/>
              <w:left w:val="nil"/>
              <w:bottom w:val="single" w:sz="4" w:space="0" w:color="auto"/>
              <w:right w:val="single" w:sz="4" w:space="0" w:color="auto"/>
            </w:tcBorders>
            <w:shd w:val="clear" w:color="auto" w:fill="auto"/>
            <w:vAlign w:val="center"/>
            <w:hideMark/>
          </w:tcPr>
          <w:p w14:paraId="14277C40" w14:textId="22648236"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Dërgimi </w:t>
            </w:r>
            <w:r w:rsidR="004123A3" w:rsidRPr="008E72F3">
              <w:rPr>
                <w:rFonts w:ascii="Garamond" w:eastAsia="Times New Roman" w:hAnsi="Garamond" w:cs="Times New Roman"/>
                <w:color w:val="000000"/>
                <w:sz w:val="20"/>
                <w:szCs w:val="20"/>
                <w:lang w:val="sq-AL"/>
              </w:rPr>
              <w:t>i kërkesës për arkëtim</w:t>
            </w:r>
          </w:p>
        </w:tc>
        <w:tc>
          <w:tcPr>
            <w:tcW w:w="1373" w:type="pct"/>
            <w:tcBorders>
              <w:top w:val="nil"/>
              <w:left w:val="nil"/>
              <w:bottom w:val="single" w:sz="4" w:space="0" w:color="auto"/>
              <w:right w:val="single" w:sz="4" w:space="0" w:color="auto"/>
            </w:tcBorders>
            <w:shd w:val="clear" w:color="auto" w:fill="auto"/>
            <w:noWrap/>
            <w:vAlign w:val="center"/>
            <w:hideMark/>
          </w:tcPr>
          <w:p w14:paraId="49D6548D"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14 ditë kalendarike</w:t>
            </w:r>
          </w:p>
        </w:tc>
        <w:tc>
          <w:tcPr>
            <w:tcW w:w="1135" w:type="pct"/>
            <w:tcBorders>
              <w:top w:val="nil"/>
              <w:left w:val="nil"/>
              <w:bottom w:val="single" w:sz="4" w:space="0" w:color="auto"/>
              <w:right w:val="single" w:sz="4" w:space="0" w:color="auto"/>
            </w:tcBorders>
            <w:shd w:val="clear" w:color="auto" w:fill="auto"/>
            <w:vAlign w:val="center"/>
            <w:hideMark/>
          </w:tcPr>
          <w:p w14:paraId="3E7692FE" w14:textId="69796C0A"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detyrimit</w:t>
            </w:r>
          </w:p>
        </w:tc>
      </w:tr>
      <w:tr w:rsidR="004123A3" w:rsidRPr="008E72F3" w14:paraId="338219E5" w14:textId="77777777" w:rsidTr="00665BF3">
        <w:trPr>
          <w:trHeight w:val="20"/>
          <w:jc w:val="center"/>
        </w:trPr>
        <w:tc>
          <w:tcPr>
            <w:tcW w:w="729" w:type="pct"/>
            <w:vMerge/>
            <w:tcBorders>
              <w:top w:val="nil"/>
              <w:left w:val="single" w:sz="4" w:space="0" w:color="auto"/>
              <w:bottom w:val="single" w:sz="4" w:space="0" w:color="auto"/>
              <w:right w:val="single" w:sz="4" w:space="0" w:color="auto"/>
            </w:tcBorders>
            <w:vAlign w:val="center"/>
            <w:hideMark/>
          </w:tcPr>
          <w:p w14:paraId="0EC7275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p>
        </w:tc>
        <w:tc>
          <w:tcPr>
            <w:tcW w:w="1763" w:type="pct"/>
            <w:tcBorders>
              <w:top w:val="nil"/>
              <w:left w:val="nil"/>
              <w:bottom w:val="single" w:sz="4" w:space="0" w:color="auto"/>
              <w:right w:val="single" w:sz="4" w:space="0" w:color="auto"/>
            </w:tcBorders>
            <w:shd w:val="clear" w:color="auto" w:fill="auto"/>
            <w:vAlign w:val="center"/>
            <w:hideMark/>
          </w:tcPr>
          <w:p w14:paraId="093D8CDA" w14:textId="3FCBA008"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Dërgimi </w:t>
            </w:r>
            <w:r w:rsidR="004123A3" w:rsidRPr="008E72F3">
              <w:rPr>
                <w:rFonts w:ascii="Garamond" w:eastAsia="Times New Roman" w:hAnsi="Garamond" w:cs="Times New Roman"/>
                <w:color w:val="000000"/>
                <w:sz w:val="20"/>
                <w:szCs w:val="20"/>
                <w:lang w:val="sq-AL"/>
              </w:rPr>
              <w:t>i kërkesës për arkëtim në AECH</w:t>
            </w:r>
          </w:p>
        </w:tc>
        <w:tc>
          <w:tcPr>
            <w:tcW w:w="1373" w:type="pct"/>
            <w:tcBorders>
              <w:top w:val="nil"/>
              <w:left w:val="nil"/>
              <w:bottom w:val="single" w:sz="4" w:space="0" w:color="auto"/>
              <w:right w:val="single" w:sz="4" w:space="0" w:color="auto"/>
            </w:tcBorders>
            <w:shd w:val="clear" w:color="auto" w:fill="auto"/>
            <w:noWrap/>
            <w:vAlign w:val="center"/>
            <w:hideMark/>
          </w:tcPr>
          <w:p w14:paraId="195142E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1 ditë pune ndërbankare</w:t>
            </w:r>
          </w:p>
        </w:tc>
        <w:tc>
          <w:tcPr>
            <w:tcW w:w="1135" w:type="pct"/>
            <w:tcBorders>
              <w:top w:val="nil"/>
              <w:left w:val="nil"/>
              <w:bottom w:val="single" w:sz="4" w:space="0" w:color="auto"/>
              <w:right w:val="single" w:sz="4" w:space="0" w:color="auto"/>
            </w:tcBorders>
            <w:shd w:val="clear" w:color="auto" w:fill="auto"/>
            <w:vAlign w:val="center"/>
            <w:hideMark/>
          </w:tcPr>
          <w:p w14:paraId="5D80DBEE" w14:textId="1A972961"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detyrimit</w:t>
            </w:r>
          </w:p>
        </w:tc>
      </w:tr>
      <w:tr w:rsidR="004123A3" w:rsidRPr="008E72F3" w14:paraId="21715F0F" w14:textId="77777777" w:rsidTr="00665BF3">
        <w:trPr>
          <w:trHeight w:val="20"/>
          <w:jc w:val="center"/>
        </w:trPr>
        <w:tc>
          <w:tcPr>
            <w:tcW w:w="729" w:type="pct"/>
            <w:tcBorders>
              <w:top w:val="nil"/>
              <w:left w:val="single" w:sz="4" w:space="0" w:color="auto"/>
              <w:bottom w:val="single" w:sz="4" w:space="0" w:color="auto"/>
              <w:right w:val="single" w:sz="4" w:space="0" w:color="auto"/>
            </w:tcBorders>
            <w:shd w:val="clear" w:color="auto" w:fill="auto"/>
            <w:vAlign w:val="center"/>
            <w:hideMark/>
          </w:tcPr>
          <w:p w14:paraId="2128374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Kthimet</w:t>
            </w:r>
          </w:p>
        </w:tc>
        <w:tc>
          <w:tcPr>
            <w:tcW w:w="1763" w:type="pct"/>
            <w:tcBorders>
              <w:top w:val="nil"/>
              <w:left w:val="nil"/>
              <w:bottom w:val="single" w:sz="4" w:space="0" w:color="auto"/>
              <w:right w:val="single" w:sz="4" w:space="0" w:color="auto"/>
            </w:tcBorders>
            <w:shd w:val="clear" w:color="auto" w:fill="auto"/>
            <w:vAlign w:val="center"/>
            <w:hideMark/>
          </w:tcPr>
          <w:p w14:paraId="1EDCF3B6" w14:textId="4F37E223"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Shlyerja </w:t>
            </w:r>
            <w:r w:rsidR="004123A3" w:rsidRPr="008E72F3">
              <w:rPr>
                <w:rFonts w:ascii="Garamond" w:eastAsia="Times New Roman" w:hAnsi="Garamond" w:cs="Times New Roman"/>
                <w:color w:val="000000"/>
                <w:sz w:val="20"/>
                <w:szCs w:val="20"/>
                <w:lang w:val="sq-AL"/>
              </w:rPr>
              <w:t>e kthimeve</w:t>
            </w:r>
          </w:p>
        </w:tc>
        <w:tc>
          <w:tcPr>
            <w:tcW w:w="1373" w:type="pct"/>
            <w:tcBorders>
              <w:top w:val="nil"/>
              <w:left w:val="nil"/>
              <w:bottom w:val="single" w:sz="4" w:space="0" w:color="auto"/>
              <w:right w:val="single" w:sz="4" w:space="0" w:color="auto"/>
            </w:tcBorders>
            <w:shd w:val="clear" w:color="auto" w:fill="auto"/>
            <w:noWrap/>
            <w:vAlign w:val="center"/>
            <w:hideMark/>
          </w:tcPr>
          <w:p w14:paraId="1D7E55F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5 ditë pune ndërbankare</w:t>
            </w:r>
          </w:p>
        </w:tc>
        <w:tc>
          <w:tcPr>
            <w:tcW w:w="1135" w:type="pct"/>
            <w:tcBorders>
              <w:top w:val="nil"/>
              <w:left w:val="nil"/>
              <w:bottom w:val="single" w:sz="4" w:space="0" w:color="auto"/>
              <w:right w:val="single" w:sz="4" w:space="0" w:color="auto"/>
            </w:tcBorders>
            <w:shd w:val="clear" w:color="auto" w:fill="auto"/>
            <w:vAlign w:val="center"/>
            <w:hideMark/>
          </w:tcPr>
          <w:p w14:paraId="12B41409" w14:textId="139DD07A"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detyrimit</w:t>
            </w:r>
          </w:p>
        </w:tc>
      </w:tr>
      <w:tr w:rsidR="004123A3" w:rsidRPr="008E72F3" w14:paraId="6FADF07F" w14:textId="77777777" w:rsidTr="00665BF3">
        <w:trPr>
          <w:trHeight w:val="20"/>
          <w:jc w:val="center"/>
        </w:trPr>
        <w:tc>
          <w:tcPr>
            <w:tcW w:w="7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558885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Rimbursimi</w:t>
            </w:r>
          </w:p>
        </w:tc>
        <w:tc>
          <w:tcPr>
            <w:tcW w:w="1763" w:type="pct"/>
            <w:tcBorders>
              <w:top w:val="nil"/>
              <w:left w:val="nil"/>
              <w:bottom w:val="single" w:sz="4" w:space="0" w:color="auto"/>
              <w:right w:val="single" w:sz="4" w:space="0" w:color="auto"/>
            </w:tcBorders>
            <w:shd w:val="clear" w:color="auto" w:fill="auto"/>
            <w:vAlign w:val="center"/>
            <w:hideMark/>
          </w:tcPr>
          <w:p w14:paraId="0073F6F6" w14:textId="35DC5949"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Afati </w:t>
            </w:r>
            <w:r w:rsidR="004123A3" w:rsidRPr="008E72F3">
              <w:rPr>
                <w:rFonts w:ascii="Garamond" w:eastAsia="Times New Roman" w:hAnsi="Garamond" w:cs="Times New Roman"/>
                <w:color w:val="000000"/>
                <w:sz w:val="20"/>
                <w:szCs w:val="20"/>
                <w:lang w:val="sq-AL"/>
              </w:rPr>
              <w:t>për rimbursim pa arsyetim</w:t>
            </w:r>
          </w:p>
        </w:tc>
        <w:tc>
          <w:tcPr>
            <w:tcW w:w="1373" w:type="pct"/>
            <w:tcBorders>
              <w:top w:val="nil"/>
              <w:left w:val="nil"/>
              <w:bottom w:val="single" w:sz="4" w:space="0" w:color="auto"/>
              <w:right w:val="single" w:sz="4" w:space="0" w:color="auto"/>
            </w:tcBorders>
            <w:shd w:val="clear" w:color="auto" w:fill="auto"/>
            <w:noWrap/>
            <w:vAlign w:val="center"/>
            <w:hideMark/>
          </w:tcPr>
          <w:p w14:paraId="7BD5DE0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8 javë</w:t>
            </w:r>
          </w:p>
        </w:tc>
        <w:tc>
          <w:tcPr>
            <w:tcW w:w="1135" w:type="pct"/>
            <w:tcBorders>
              <w:top w:val="nil"/>
              <w:left w:val="nil"/>
              <w:bottom w:val="single" w:sz="4" w:space="0" w:color="auto"/>
              <w:right w:val="single" w:sz="4" w:space="0" w:color="auto"/>
            </w:tcBorders>
            <w:shd w:val="clear" w:color="auto" w:fill="auto"/>
            <w:vAlign w:val="center"/>
            <w:hideMark/>
          </w:tcPr>
          <w:p w14:paraId="56B4C31C" w14:textId="2B403F17"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debitimit</w:t>
            </w:r>
          </w:p>
        </w:tc>
      </w:tr>
      <w:tr w:rsidR="004123A3" w:rsidRPr="008E72F3" w14:paraId="5FDD6863" w14:textId="77777777" w:rsidTr="00665BF3">
        <w:trPr>
          <w:trHeight w:val="20"/>
          <w:jc w:val="center"/>
        </w:trPr>
        <w:tc>
          <w:tcPr>
            <w:tcW w:w="729" w:type="pct"/>
            <w:vMerge/>
            <w:tcBorders>
              <w:top w:val="nil"/>
              <w:left w:val="single" w:sz="4" w:space="0" w:color="auto"/>
              <w:bottom w:val="single" w:sz="4" w:space="0" w:color="auto"/>
              <w:right w:val="single" w:sz="4" w:space="0" w:color="auto"/>
            </w:tcBorders>
            <w:vAlign w:val="center"/>
            <w:hideMark/>
          </w:tcPr>
          <w:p w14:paraId="7EF0247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p>
        </w:tc>
        <w:tc>
          <w:tcPr>
            <w:tcW w:w="1763" w:type="pct"/>
            <w:tcBorders>
              <w:top w:val="nil"/>
              <w:left w:val="nil"/>
              <w:bottom w:val="single" w:sz="4" w:space="0" w:color="auto"/>
              <w:right w:val="single" w:sz="4" w:space="0" w:color="auto"/>
            </w:tcBorders>
            <w:shd w:val="clear" w:color="auto" w:fill="auto"/>
            <w:vAlign w:val="center"/>
            <w:hideMark/>
          </w:tcPr>
          <w:p w14:paraId="5DB475B2" w14:textId="55C30883"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Afati </w:t>
            </w:r>
            <w:r w:rsidR="004123A3" w:rsidRPr="008E72F3">
              <w:rPr>
                <w:rFonts w:ascii="Garamond" w:eastAsia="Times New Roman" w:hAnsi="Garamond" w:cs="Times New Roman"/>
                <w:color w:val="000000"/>
                <w:sz w:val="20"/>
                <w:szCs w:val="20"/>
                <w:lang w:val="sq-AL"/>
              </w:rPr>
              <w:t>për kompensimin për rimbursim</w:t>
            </w:r>
          </w:p>
        </w:tc>
        <w:tc>
          <w:tcPr>
            <w:tcW w:w="1373" w:type="pct"/>
            <w:tcBorders>
              <w:top w:val="nil"/>
              <w:left w:val="nil"/>
              <w:bottom w:val="single" w:sz="4" w:space="0" w:color="auto"/>
              <w:right w:val="single" w:sz="4" w:space="0" w:color="auto"/>
            </w:tcBorders>
            <w:shd w:val="clear" w:color="auto" w:fill="auto"/>
            <w:noWrap/>
            <w:vAlign w:val="center"/>
            <w:hideMark/>
          </w:tcPr>
          <w:p w14:paraId="6F1426F8"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8 javë + 2 ditë pune ndërbankare</w:t>
            </w:r>
          </w:p>
        </w:tc>
        <w:tc>
          <w:tcPr>
            <w:tcW w:w="1135" w:type="pct"/>
            <w:tcBorders>
              <w:top w:val="nil"/>
              <w:left w:val="nil"/>
              <w:bottom w:val="single" w:sz="4" w:space="0" w:color="auto"/>
              <w:right w:val="single" w:sz="4" w:space="0" w:color="auto"/>
            </w:tcBorders>
            <w:shd w:val="clear" w:color="auto" w:fill="auto"/>
            <w:vAlign w:val="center"/>
            <w:hideMark/>
          </w:tcPr>
          <w:p w14:paraId="7327FB37" w14:textId="3C70CE8C"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debitimit</w:t>
            </w:r>
          </w:p>
        </w:tc>
      </w:tr>
      <w:tr w:rsidR="004123A3" w:rsidRPr="008E72F3" w14:paraId="4B8AAADF" w14:textId="77777777" w:rsidTr="00665BF3">
        <w:trPr>
          <w:trHeight w:val="20"/>
          <w:jc w:val="center"/>
        </w:trPr>
        <w:tc>
          <w:tcPr>
            <w:tcW w:w="729" w:type="pct"/>
            <w:vMerge w:val="restart"/>
            <w:tcBorders>
              <w:top w:val="nil"/>
              <w:left w:val="single" w:sz="4" w:space="0" w:color="auto"/>
              <w:bottom w:val="single" w:sz="4" w:space="0" w:color="auto"/>
              <w:right w:val="single" w:sz="4" w:space="0" w:color="auto"/>
            </w:tcBorders>
            <w:shd w:val="clear" w:color="auto" w:fill="auto"/>
            <w:vAlign w:val="center"/>
            <w:hideMark/>
          </w:tcPr>
          <w:p w14:paraId="4BFA7E1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Rimbursimi i veprimit të paautorizuar</w:t>
            </w:r>
          </w:p>
        </w:tc>
        <w:tc>
          <w:tcPr>
            <w:tcW w:w="1763" w:type="pct"/>
            <w:tcBorders>
              <w:top w:val="nil"/>
              <w:left w:val="nil"/>
              <w:bottom w:val="single" w:sz="4" w:space="0" w:color="auto"/>
              <w:right w:val="single" w:sz="4" w:space="0" w:color="auto"/>
            </w:tcBorders>
            <w:shd w:val="clear" w:color="auto" w:fill="auto"/>
            <w:vAlign w:val="center"/>
            <w:hideMark/>
          </w:tcPr>
          <w:p w14:paraId="63C460A4" w14:textId="147CF5E5"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Afati </w:t>
            </w:r>
            <w:r w:rsidR="004123A3" w:rsidRPr="008E72F3">
              <w:rPr>
                <w:rFonts w:ascii="Garamond" w:eastAsia="Times New Roman" w:hAnsi="Garamond" w:cs="Times New Roman"/>
                <w:color w:val="000000"/>
                <w:sz w:val="20"/>
                <w:szCs w:val="20"/>
                <w:lang w:val="sq-AL"/>
              </w:rPr>
              <w:t>për rimbursim veprimi të paautorizuar</w:t>
            </w:r>
          </w:p>
        </w:tc>
        <w:tc>
          <w:tcPr>
            <w:tcW w:w="1373" w:type="pct"/>
            <w:tcBorders>
              <w:top w:val="nil"/>
              <w:left w:val="nil"/>
              <w:bottom w:val="single" w:sz="4" w:space="0" w:color="auto"/>
              <w:right w:val="single" w:sz="4" w:space="0" w:color="auto"/>
            </w:tcBorders>
            <w:shd w:val="clear" w:color="auto" w:fill="auto"/>
            <w:noWrap/>
            <w:vAlign w:val="center"/>
            <w:hideMark/>
          </w:tcPr>
          <w:p w14:paraId="7FBC726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afati i përcaktuar në nenin 1022 të Kodit Civil</w:t>
            </w:r>
          </w:p>
        </w:tc>
        <w:tc>
          <w:tcPr>
            <w:tcW w:w="1135" w:type="pct"/>
            <w:tcBorders>
              <w:top w:val="nil"/>
              <w:left w:val="nil"/>
              <w:bottom w:val="single" w:sz="4" w:space="0" w:color="auto"/>
              <w:right w:val="single" w:sz="4" w:space="0" w:color="auto"/>
            </w:tcBorders>
            <w:shd w:val="clear" w:color="auto" w:fill="auto"/>
            <w:vAlign w:val="center"/>
            <w:hideMark/>
          </w:tcPr>
          <w:p w14:paraId="7B7ED3A7" w14:textId="6C46530A"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debitimit</w:t>
            </w:r>
          </w:p>
        </w:tc>
      </w:tr>
      <w:tr w:rsidR="004123A3" w:rsidRPr="008E72F3" w14:paraId="27A71391" w14:textId="77777777" w:rsidTr="00665BF3">
        <w:trPr>
          <w:trHeight w:val="20"/>
          <w:jc w:val="center"/>
        </w:trPr>
        <w:tc>
          <w:tcPr>
            <w:tcW w:w="729" w:type="pct"/>
            <w:vMerge/>
            <w:tcBorders>
              <w:top w:val="nil"/>
              <w:left w:val="single" w:sz="4" w:space="0" w:color="auto"/>
              <w:bottom w:val="single" w:sz="4" w:space="0" w:color="auto"/>
              <w:right w:val="single" w:sz="4" w:space="0" w:color="auto"/>
            </w:tcBorders>
            <w:vAlign w:val="center"/>
            <w:hideMark/>
          </w:tcPr>
          <w:p w14:paraId="21CA1AE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p>
        </w:tc>
        <w:tc>
          <w:tcPr>
            <w:tcW w:w="1763" w:type="pct"/>
            <w:tcBorders>
              <w:top w:val="nil"/>
              <w:left w:val="nil"/>
              <w:bottom w:val="single" w:sz="4" w:space="0" w:color="auto"/>
              <w:right w:val="single" w:sz="4" w:space="0" w:color="auto"/>
            </w:tcBorders>
            <w:shd w:val="clear" w:color="auto" w:fill="auto"/>
            <w:vAlign w:val="center"/>
            <w:hideMark/>
          </w:tcPr>
          <w:p w14:paraId="61780835" w14:textId="1654D3DE"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Përcjellja </w:t>
            </w:r>
            <w:r w:rsidR="004123A3" w:rsidRPr="008E72F3">
              <w:rPr>
                <w:rFonts w:ascii="Garamond" w:eastAsia="Times New Roman" w:hAnsi="Garamond" w:cs="Times New Roman"/>
                <w:color w:val="000000"/>
                <w:sz w:val="20"/>
                <w:szCs w:val="20"/>
                <w:lang w:val="sq-AL"/>
              </w:rPr>
              <w:t>e pretendimit për rimbursim tek OSHP-ja e kreditorit</w:t>
            </w:r>
          </w:p>
        </w:tc>
        <w:tc>
          <w:tcPr>
            <w:tcW w:w="1373" w:type="pct"/>
            <w:tcBorders>
              <w:top w:val="nil"/>
              <w:left w:val="nil"/>
              <w:bottom w:val="single" w:sz="4" w:space="0" w:color="auto"/>
              <w:right w:val="single" w:sz="4" w:space="0" w:color="auto"/>
            </w:tcBorders>
            <w:shd w:val="clear" w:color="auto" w:fill="auto"/>
            <w:noWrap/>
            <w:vAlign w:val="center"/>
            <w:hideMark/>
          </w:tcPr>
          <w:p w14:paraId="54DFBAB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4 ditë pune</w:t>
            </w:r>
          </w:p>
        </w:tc>
        <w:tc>
          <w:tcPr>
            <w:tcW w:w="1135" w:type="pct"/>
            <w:tcBorders>
              <w:top w:val="nil"/>
              <w:left w:val="nil"/>
              <w:bottom w:val="single" w:sz="4" w:space="0" w:color="auto"/>
              <w:right w:val="single" w:sz="4" w:space="0" w:color="auto"/>
            </w:tcBorders>
            <w:shd w:val="clear" w:color="auto" w:fill="auto"/>
            <w:vAlign w:val="center"/>
            <w:hideMark/>
          </w:tcPr>
          <w:p w14:paraId="260BA434" w14:textId="6FD507FD"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marrjes së kërkesës nga OSHP-ja e debitorit</w:t>
            </w:r>
          </w:p>
        </w:tc>
      </w:tr>
      <w:tr w:rsidR="004123A3" w:rsidRPr="008E72F3" w14:paraId="24CD2C88" w14:textId="77777777" w:rsidTr="00665BF3">
        <w:trPr>
          <w:trHeight w:val="20"/>
          <w:jc w:val="center"/>
        </w:trPr>
        <w:tc>
          <w:tcPr>
            <w:tcW w:w="729" w:type="pct"/>
            <w:vMerge/>
            <w:tcBorders>
              <w:top w:val="nil"/>
              <w:left w:val="single" w:sz="4" w:space="0" w:color="auto"/>
              <w:bottom w:val="single" w:sz="4" w:space="0" w:color="auto"/>
              <w:right w:val="single" w:sz="4" w:space="0" w:color="auto"/>
            </w:tcBorders>
            <w:vAlign w:val="center"/>
            <w:hideMark/>
          </w:tcPr>
          <w:p w14:paraId="4FA66FC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p>
        </w:tc>
        <w:tc>
          <w:tcPr>
            <w:tcW w:w="1763" w:type="pct"/>
            <w:tcBorders>
              <w:top w:val="nil"/>
              <w:left w:val="nil"/>
              <w:bottom w:val="single" w:sz="4" w:space="0" w:color="auto"/>
              <w:right w:val="single" w:sz="4" w:space="0" w:color="auto"/>
            </w:tcBorders>
            <w:shd w:val="clear" w:color="auto" w:fill="auto"/>
            <w:vAlign w:val="center"/>
            <w:hideMark/>
          </w:tcPr>
          <w:p w14:paraId="3F19FCEE" w14:textId="4AE16E38"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Përcjellja </w:t>
            </w:r>
            <w:r w:rsidR="004123A3" w:rsidRPr="008E72F3">
              <w:rPr>
                <w:rFonts w:ascii="Garamond" w:eastAsia="Times New Roman" w:hAnsi="Garamond" w:cs="Times New Roman"/>
                <w:color w:val="000000"/>
                <w:sz w:val="20"/>
                <w:szCs w:val="20"/>
                <w:lang w:val="sq-AL"/>
              </w:rPr>
              <w:t>e p</w:t>
            </w:r>
            <w:r w:rsidR="00FB2744">
              <w:rPr>
                <w:rFonts w:ascii="Garamond" w:eastAsia="Times New Roman" w:hAnsi="Garamond" w:cs="Times New Roman"/>
                <w:color w:val="000000"/>
                <w:sz w:val="20"/>
                <w:szCs w:val="20"/>
                <w:lang w:val="sq-AL"/>
              </w:rPr>
              <w:t>retendimit për rimbursim te</w:t>
            </w:r>
            <w:r w:rsidR="004123A3" w:rsidRPr="008E72F3">
              <w:rPr>
                <w:rFonts w:ascii="Garamond" w:eastAsia="Times New Roman" w:hAnsi="Garamond" w:cs="Times New Roman"/>
                <w:color w:val="000000"/>
                <w:sz w:val="20"/>
                <w:szCs w:val="20"/>
                <w:lang w:val="sq-AL"/>
              </w:rPr>
              <w:t xml:space="preserve"> kreditori</w:t>
            </w:r>
          </w:p>
        </w:tc>
        <w:tc>
          <w:tcPr>
            <w:tcW w:w="1373" w:type="pct"/>
            <w:tcBorders>
              <w:top w:val="nil"/>
              <w:left w:val="nil"/>
              <w:bottom w:val="single" w:sz="4" w:space="0" w:color="auto"/>
              <w:right w:val="single" w:sz="4" w:space="0" w:color="auto"/>
            </w:tcBorders>
            <w:shd w:val="clear" w:color="auto" w:fill="auto"/>
            <w:noWrap/>
            <w:vAlign w:val="center"/>
            <w:hideMark/>
          </w:tcPr>
          <w:p w14:paraId="63090AA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3 ditë pune</w:t>
            </w:r>
          </w:p>
        </w:tc>
        <w:tc>
          <w:tcPr>
            <w:tcW w:w="1135" w:type="pct"/>
            <w:tcBorders>
              <w:top w:val="nil"/>
              <w:left w:val="nil"/>
              <w:bottom w:val="single" w:sz="4" w:space="0" w:color="auto"/>
              <w:right w:val="single" w:sz="4" w:space="0" w:color="auto"/>
            </w:tcBorders>
            <w:shd w:val="clear" w:color="auto" w:fill="auto"/>
            <w:vAlign w:val="center"/>
            <w:hideMark/>
          </w:tcPr>
          <w:p w14:paraId="6CEB9557" w14:textId="57ED9463"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marrjes së kërkesës nga OSHP-ja e kreditorit</w:t>
            </w:r>
          </w:p>
        </w:tc>
      </w:tr>
      <w:tr w:rsidR="004123A3" w:rsidRPr="008E72F3" w14:paraId="2D6D2029" w14:textId="77777777" w:rsidTr="00665BF3">
        <w:trPr>
          <w:trHeight w:val="20"/>
          <w:jc w:val="center"/>
        </w:trPr>
        <w:tc>
          <w:tcPr>
            <w:tcW w:w="729" w:type="pct"/>
            <w:vMerge/>
            <w:tcBorders>
              <w:top w:val="nil"/>
              <w:left w:val="single" w:sz="4" w:space="0" w:color="auto"/>
              <w:bottom w:val="single" w:sz="4" w:space="0" w:color="auto"/>
              <w:right w:val="single" w:sz="4" w:space="0" w:color="auto"/>
            </w:tcBorders>
            <w:vAlign w:val="center"/>
            <w:hideMark/>
          </w:tcPr>
          <w:p w14:paraId="6E32360B"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p>
        </w:tc>
        <w:tc>
          <w:tcPr>
            <w:tcW w:w="1763" w:type="pct"/>
            <w:tcBorders>
              <w:top w:val="nil"/>
              <w:left w:val="nil"/>
              <w:bottom w:val="single" w:sz="4" w:space="0" w:color="auto"/>
              <w:right w:val="single" w:sz="4" w:space="0" w:color="auto"/>
            </w:tcBorders>
            <w:shd w:val="clear" w:color="auto" w:fill="auto"/>
            <w:vAlign w:val="center"/>
            <w:hideMark/>
          </w:tcPr>
          <w:p w14:paraId="17503FA1" w14:textId="221448AA"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Përgjigjja </w:t>
            </w:r>
            <w:r w:rsidR="004123A3" w:rsidRPr="008E72F3">
              <w:rPr>
                <w:rFonts w:ascii="Garamond" w:eastAsia="Times New Roman" w:hAnsi="Garamond" w:cs="Times New Roman"/>
                <w:color w:val="000000"/>
                <w:sz w:val="20"/>
                <w:szCs w:val="20"/>
                <w:lang w:val="sq-AL"/>
              </w:rPr>
              <w:t>e kreditorit për pretendimin për rimbursim</w:t>
            </w:r>
          </w:p>
        </w:tc>
        <w:tc>
          <w:tcPr>
            <w:tcW w:w="1373" w:type="pct"/>
            <w:tcBorders>
              <w:top w:val="nil"/>
              <w:left w:val="nil"/>
              <w:bottom w:val="single" w:sz="4" w:space="0" w:color="auto"/>
              <w:right w:val="single" w:sz="4" w:space="0" w:color="auto"/>
            </w:tcBorders>
            <w:shd w:val="clear" w:color="auto" w:fill="auto"/>
            <w:noWrap/>
            <w:vAlign w:val="center"/>
            <w:hideMark/>
          </w:tcPr>
          <w:p w14:paraId="7CA5D23C"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7 ditë pune</w:t>
            </w:r>
          </w:p>
        </w:tc>
        <w:tc>
          <w:tcPr>
            <w:tcW w:w="1135" w:type="pct"/>
            <w:tcBorders>
              <w:top w:val="nil"/>
              <w:left w:val="nil"/>
              <w:bottom w:val="single" w:sz="4" w:space="0" w:color="auto"/>
              <w:right w:val="single" w:sz="4" w:space="0" w:color="auto"/>
            </w:tcBorders>
            <w:shd w:val="clear" w:color="auto" w:fill="auto"/>
            <w:vAlign w:val="center"/>
            <w:hideMark/>
          </w:tcPr>
          <w:p w14:paraId="007F4455" w14:textId="6F8AEEC4"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marrjes së kërkesës nga kreditori</w:t>
            </w:r>
          </w:p>
        </w:tc>
      </w:tr>
      <w:tr w:rsidR="004123A3" w:rsidRPr="008E72F3" w14:paraId="7DFA1A8F" w14:textId="77777777" w:rsidTr="00665BF3">
        <w:trPr>
          <w:trHeight w:val="20"/>
          <w:jc w:val="center"/>
        </w:trPr>
        <w:tc>
          <w:tcPr>
            <w:tcW w:w="729" w:type="pct"/>
            <w:vMerge/>
            <w:tcBorders>
              <w:top w:val="nil"/>
              <w:left w:val="single" w:sz="4" w:space="0" w:color="auto"/>
              <w:bottom w:val="single" w:sz="4" w:space="0" w:color="auto"/>
              <w:right w:val="single" w:sz="4" w:space="0" w:color="auto"/>
            </w:tcBorders>
            <w:vAlign w:val="center"/>
            <w:hideMark/>
          </w:tcPr>
          <w:p w14:paraId="4E778FF9"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p>
        </w:tc>
        <w:tc>
          <w:tcPr>
            <w:tcW w:w="1763" w:type="pct"/>
            <w:tcBorders>
              <w:top w:val="nil"/>
              <w:left w:val="nil"/>
              <w:bottom w:val="single" w:sz="4" w:space="0" w:color="auto"/>
              <w:right w:val="single" w:sz="4" w:space="0" w:color="auto"/>
            </w:tcBorders>
            <w:shd w:val="clear" w:color="auto" w:fill="auto"/>
            <w:vAlign w:val="center"/>
            <w:hideMark/>
          </w:tcPr>
          <w:p w14:paraId="5BDB28F2" w14:textId="19F53F96"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Afati </w:t>
            </w:r>
            <w:r w:rsidR="004123A3" w:rsidRPr="008E72F3">
              <w:rPr>
                <w:rFonts w:ascii="Garamond" w:eastAsia="Times New Roman" w:hAnsi="Garamond" w:cs="Times New Roman"/>
                <w:color w:val="000000"/>
                <w:sz w:val="20"/>
                <w:szCs w:val="20"/>
                <w:lang w:val="sq-AL"/>
              </w:rPr>
              <w:t>për pritjen e përgjigjes</w:t>
            </w:r>
          </w:p>
        </w:tc>
        <w:tc>
          <w:tcPr>
            <w:tcW w:w="1373" w:type="pct"/>
            <w:tcBorders>
              <w:top w:val="nil"/>
              <w:left w:val="nil"/>
              <w:bottom w:val="single" w:sz="4" w:space="0" w:color="auto"/>
              <w:right w:val="single" w:sz="4" w:space="0" w:color="auto"/>
            </w:tcBorders>
            <w:shd w:val="clear" w:color="auto" w:fill="auto"/>
            <w:noWrap/>
            <w:vAlign w:val="center"/>
            <w:hideMark/>
          </w:tcPr>
          <w:p w14:paraId="01BEBA36"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30 ditë kalendarike</w:t>
            </w:r>
          </w:p>
        </w:tc>
        <w:tc>
          <w:tcPr>
            <w:tcW w:w="1135" w:type="pct"/>
            <w:tcBorders>
              <w:top w:val="nil"/>
              <w:left w:val="nil"/>
              <w:bottom w:val="single" w:sz="4" w:space="0" w:color="auto"/>
              <w:right w:val="single" w:sz="4" w:space="0" w:color="auto"/>
            </w:tcBorders>
            <w:shd w:val="clear" w:color="auto" w:fill="auto"/>
            <w:vAlign w:val="center"/>
            <w:hideMark/>
          </w:tcPr>
          <w:p w14:paraId="0CFA6B7C" w14:textId="7C431E7E"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marrjes së pretendimit nga OSHP-ja e debitorit</w:t>
            </w:r>
          </w:p>
        </w:tc>
      </w:tr>
      <w:tr w:rsidR="004123A3" w:rsidRPr="008E72F3" w14:paraId="3EA254D4" w14:textId="77777777" w:rsidTr="00665BF3">
        <w:trPr>
          <w:trHeight w:val="20"/>
          <w:jc w:val="center"/>
        </w:trPr>
        <w:tc>
          <w:tcPr>
            <w:tcW w:w="729" w:type="pct"/>
            <w:vMerge/>
            <w:tcBorders>
              <w:top w:val="nil"/>
              <w:left w:val="single" w:sz="4" w:space="0" w:color="auto"/>
              <w:bottom w:val="single" w:sz="4" w:space="0" w:color="auto"/>
              <w:right w:val="single" w:sz="4" w:space="0" w:color="auto"/>
            </w:tcBorders>
            <w:vAlign w:val="center"/>
            <w:hideMark/>
          </w:tcPr>
          <w:p w14:paraId="7ED9DEB7"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p>
        </w:tc>
        <w:tc>
          <w:tcPr>
            <w:tcW w:w="1763" w:type="pct"/>
            <w:tcBorders>
              <w:top w:val="nil"/>
              <w:left w:val="nil"/>
              <w:bottom w:val="single" w:sz="4" w:space="0" w:color="auto"/>
              <w:right w:val="single" w:sz="4" w:space="0" w:color="auto"/>
            </w:tcBorders>
            <w:shd w:val="clear" w:color="auto" w:fill="auto"/>
            <w:vAlign w:val="center"/>
            <w:hideMark/>
          </w:tcPr>
          <w:p w14:paraId="07421070" w14:textId="23EC326B"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Afati </w:t>
            </w:r>
            <w:r w:rsidR="004123A3" w:rsidRPr="008E72F3">
              <w:rPr>
                <w:rFonts w:ascii="Garamond" w:eastAsia="Times New Roman" w:hAnsi="Garamond" w:cs="Times New Roman"/>
                <w:color w:val="000000"/>
                <w:sz w:val="20"/>
                <w:szCs w:val="20"/>
                <w:lang w:val="sq-AL"/>
              </w:rPr>
              <w:t>për vendimin për rimbursim</w:t>
            </w:r>
          </w:p>
        </w:tc>
        <w:tc>
          <w:tcPr>
            <w:tcW w:w="1373" w:type="pct"/>
            <w:tcBorders>
              <w:top w:val="nil"/>
              <w:left w:val="nil"/>
              <w:bottom w:val="single" w:sz="4" w:space="0" w:color="auto"/>
              <w:right w:val="single" w:sz="4" w:space="0" w:color="auto"/>
            </w:tcBorders>
            <w:shd w:val="clear" w:color="auto" w:fill="auto"/>
            <w:noWrap/>
            <w:vAlign w:val="center"/>
            <w:hideMark/>
          </w:tcPr>
          <w:p w14:paraId="0C7D5934"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4 ditë pune ndërbankare</w:t>
            </w:r>
          </w:p>
        </w:tc>
        <w:tc>
          <w:tcPr>
            <w:tcW w:w="1135" w:type="pct"/>
            <w:tcBorders>
              <w:top w:val="nil"/>
              <w:left w:val="nil"/>
              <w:bottom w:val="single" w:sz="4" w:space="0" w:color="auto"/>
              <w:right w:val="single" w:sz="4" w:space="0" w:color="auto"/>
            </w:tcBorders>
            <w:shd w:val="clear" w:color="auto" w:fill="auto"/>
            <w:vAlign w:val="center"/>
            <w:hideMark/>
          </w:tcPr>
          <w:p w14:paraId="3FD3E26D" w14:textId="7196D9DC"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marrjes së përgjigjes nga OSHP-ja e debitorit prej OSHP-së së kreditorit</w:t>
            </w:r>
          </w:p>
        </w:tc>
      </w:tr>
      <w:tr w:rsidR="004123A3" w:rsidRPr="008E72F3" w14:paraId="4CA6555D" w14:textId="77777777" w:rsidTr="00665BF3">
        <w:trPr>
          <w:trHeight w:val="20"/>
          <w:jc w:val="center"/>
        </w:trPr>
        <w:tc>
          <w:tcPr>
            <w:tcW w:w="729" w:type="pct"/>
            <w:tcBorders>
              <w:top w:val="nil"/>
              <w:left w:val="single" w:sz="4" w:space="0" w:color="auto"/>
              <w:bottom w:val="single" w:sz="4" w:space="0" w:color="auto"/>
              <w:right w:val="single" w:sz="4" w:space="0" w:color="auto"/>
            </w:tcBorders>
            <w:shd w:val="clear" w:color="auto" w:fill="auto"/>
            <w:vAlign w:val="center"/>
            <w:hideMark/>
          </w:tcPr>
          <w:p w14:paraId="749D0BB3"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Veprimi me kah të kundërt</w:t>
            </w:r>
          </w:p>
        </w:tc>
        <w:tc>
          <w:tcPr>
            <w:tcW w:w="1763" w:type="pct"/>
            <w:tcBorders>
              <w:top w:val="nil"/>
              <w:left w:val="nil"/>
              <w:bottom w:val="single" w:sz="4" w:space="0" w:color="auto"/>
              <w:right w:val="single" w:sz="4" w:space="0" w:color="auto"/>
            </w:tcBorders>
            <w:shd w:val="clear" w:color="auto" w:fill="auto"/>
            <w:vAlign w:val="center"/>
            <w:hideMark/>
          </w:tcPr>
          <w:p w14:paraId="47D6C531" w14:textId="213377EE"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Pagesa </w:t>
            </w:r>
            <w:r w:rsidR="004123A3" w:rsidRPr="008E72F3">
              <w:rPr>
                <w:rFonts w:ascii="Garamond" w:eastAsia="Times New Roman" w:hAnsi="Garamond" w:cs="Times New Roman"/>
                <w:color w:val="000000"/>
                <w:sz w:val="20"/>
                <w:szCs w:val="20"/>
                <w:lang w:val="sq-AL"/>
              </w:rPr>
              <w:t>për veprim me kah të kundërt</w:t>
            </w:r>
          </w:p>
        </w:tc>
        <w:tc>
          <w:tcPr>
            <w:tcW w:w="1373" w:type="pct"/>
            <w:tcBorders>
              <w:top w:val="nil"/>
              <w:left w:val="nil"/>
              <w:bottom w:val="single" w:sz="4" w:space="0" w:color="auto"/>
              <w:right w:val="single" w:sz="4" w:space="0" w:color="auto"/>
            </w:tcBorders>
            <w:shd w:val="clear" w:color="auto" w:fill="auto"/>
            <w:noWrap/>
            <w:vAlign w:val="center"/>
            <w:hideMark/>
          </w:tcPr>
          <w:p w14:paraId="1557C9B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5 ditë pune ndërbankare</w:t>
            </w:r>
          </w:p>
        </w:tc>
        <w:tc>
          <w:tcPr>
            <w:tcW w:w="1135" w:type="pct"/>
            <w:tcBorders>
              <w:top w:val="nil"/>
              <w:left w:val="nil"/>
              <w:bottom w:val="single" w:sz="4" w:space="0" w:color="auto"/>
              <w:right w:val="single" w:sz="4" w:space="0" w:color="auto"/>
            </w:tcBorders>
            <w:shd w:val="clear" w:color="auto" w:fill="auto"/>
            <w:vAlign w:val="center"/>
            <w:hideMark/>
          </w:tcPr>
          <w:p w14:paraId="63E11317" w14:textId="420378C1"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shlyerjes</w:t>
            </w:r>
          </w:p>
        </w:tc>
      </w:tr>
      <w:tr w:rsidR="004123A3" w:rsidRPr="008E72F3" w14:paraId="54F53FA1" w14:textId="77777777" w:rsidTr="00665BF3">
        <w:trPr>
          <w:trHeight w:val="20"/>
          <w:jc w:val="center"/>
        </w:trPr>
        <w:tc>
          <w:tcPr>
            <w:tcW w:w="729" w:type="pct"/>
            <w:tcBorders>
              <w:top w:val="nil"/>
              <w:left w:val="single" w:sz="4" w:space="0" w:color="auto"/>
              <w:bottom w:val="single" w:sz="4" w:space="0" w:color="auto"/>
              <w:right w:val="single" w:sz="4" w:space="0" w:color="auto"/>
            </w:tcBorders>
            <w:shd w:val="clear" w:color="auto" w:fill="auto"/>
            <w:vAlign w:val="center"/>
          </w:tcPr>
          <w:p w14:paraId="24259BDE"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Mandati</w:t>
            </w:r>
          </w:p>
        </w:tc>
        <w:tc>
          <w:tcPr>
            <w:tcW w:w="1763" w:type="pct"/>
            <w:tcBorders>
              <w:top w:val="nil"/>
              <w:left w:val="nil"/>
              <w:bottom w:val="single" w:sz="4" w:space="0" w:color="auto"/>
              <w:right w:val="single" w:sz="4" w:space="0" w:color="auto"/>
            </w:tcBorders>
            <w:shd w:val="clear" w:color="auto" w:fill="auto"/>
            <w:vAlign w:val="center"/>
          </w:tcPr>
          <w:p w14:paraId="51D94746" w14:textId="0546A4AC"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Periudha </w:t>
            </w:r>
            <w:r w:rsidR="004123A3" w:rsidRPr="008E72F3">
              <w:rPr>
                <w:rFonts w:ascii="Garamond" w:eastAsia="Times New Roman" w:hAnsi="Garamond" w:cs="Times New Roman"/>
                <w:color w:val="000000"/>
                <w:sz w:val="20"/>
                <w:szCs w:val="20"/>
                <w:lang w:val="sq-AL"/>
              </w:rPr>
              <w:t>e inaktivitetit</w:t>
            </w:r>
          </w:p>
        </w:tc>
        <w:tc>
          <w:tcPr>
            <w:tcW w:w="1373" w:type="pct"/>
            <w:tcBorders>
              <w:top w:val="nil"/>
              <w:left w:val="nil"/>
              <w:bottom w:val="single" w:sz="4" w:space="0" w:color="auto"/>
              <w:right w:val="single" w:sz="4" w:space="0" w:color="auto"/>
            </w:tcBorders>
            <w:shd w:val="clear" w:color="auto" w:fill="auto"/>
            <w:noWrap/>
            <w:vAlign w:val="center"/>
          </w:tcPr>
          <w:p w14:paraId="1790280A"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36 muaj</w:t>
            </w:r>
          </w:p>
        </w:tc>
        <w:tc>
          <w:tcPr>
            <w:tcW w:w="1135" w:type="pct"/>
            <w:tcBorders>
              <w:top w:val="nil"/>
              <w:left w:val="nil"/>
              <w:bottom w:val="single" w:sz="4" w:space="0" w:color="auto"/>
              <w:right w:val="single" w:sz="4" w:space="0" w:color="auto"/>
            </w:tcBorders>
            <w:shd w:val="clear" w:color="auto" w:fill="auto"/>
            <w:vAlign w:val="center"/>
          </w:tcPr>
          <w:p w14:paraId="105CD8C9" w14:textId="19184960"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fundit e përdorimit</w:t>
            </w:r>
          </w:p>
        </w:tc>
      </w:tr>
      <w:tr w:rsidR="004123A3" w:rsidRPr="008E72F3" w14:paraId="068D4B26" w14:textId="77777777" w:rsidTr="00665BF3">
        <w:trPr>
          <w:trHeight w:val="20"/>
          <w:jc w:val="center"/>
        </w:trPr>
        <w:tc>
          <w:tcPr>
            <w:tcW w:w="72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96EE8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Kërkesa për kopje mandati</w:t>
            </w:r>
          </w:p>
        </w:tc>
        <w:tc>
          <w:tcPr>
            <w:tcW w:w="1763" w:type="pct"/>
            <w:tcBorders>
              <w:top w:val="nil"/>
              <w:left w:val="nil"/>
              <w:bottom w:val="single" w:sz="4" w:space="0" w:color="auto"/>
              <w:right w:val="single" w:sz="4" w:space="0" w:color="auto"/>
            </w:tcBorders>
            <w:shd w:val="clear" w:color="auto" w:fill="auto"/>
            <w:vAlign w:val="center"/>
            <w:hideMark/>
          </w:tcPr>
          <w:p w14:paraId="3C4AD371" w14:textId="5334047D"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Përcjellje </w:t>
            </w:r>
            <w:r w:rsidR="004123A3" w:rsidRPr="008E72F3">
              <w:rPr>
                <w:rFonts w:ascii="Garamond" w:eastAsia="Times New Roman" w:hAnsi="Garamond" w:cs="Times New Roman"/>
                <w:color w:val="000000"/>
                <w:sz w:val="20"/>
                <w:szCs w:val="20"/>
                <w:lang w:val="sq-AL"/>
              </w:rPr>
              <w:t>e kërkesës për kopje mandati</w:t>
            </w:r>
          </w:p>
        </w:tc>
        <w:tc>
          <w:tcPr>
            <w:tcW w:w="1373" w:type="pct"/>
            <w:tcBorders>
              <w:top w:val="nil"/>
              <w:left w:val="nil"/>
              <w:bottom w:val="single" w:sz="4" w:space="0" w:color="auto"/>
              <w:right w:val="single" w:sz="4" w:space="0" w:color="auto"/>
            </w:tcBorders>
            <w:shd w:val="clear" w:color="auto" w:fill="auto"/>
            <w:noWrap/>
            <w:vAlign w:val="center"/>
            <w:hideMark/>
          </w:tcPr>
          <w:p w14:paraId="1D9E7AA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3 ditë pune</w:t>
            </w:r>
          </w:p>
        </w:tc>
        <w:tc>
          <w:tcPr>
            <w:tcW w:w="1135" w:type="pct"/>
            <w:tcBorders>
              <w:top w:val="nil"/>
              <w:left w:val="nil"/>
              <w:bottom w:val="single" w:sz="4" w:space="0" w:color="auto"/>
              <w:right w:val="single" w:sz="4" w:space="0" w:color="auto"/>
            </w:tcBorders>
            <w:shd w:val="clear" w:color="auto" w:fill="auto"/>
            <w:vAlign w:val="center"/>
            <w:hideMark/>
          </w:tcPr>
          <w:p w14:paraId="63D53CE0" w14:textId="14566469"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marrjes së kërkesës nga OSHP-ja e kreditorit</w:t>
            </w:r>
          </w:p>
        </w:tc>
      </w:tr>
      <w:tr w:rsidR="004123A3" w:rsidRPr="008E72F3" w14:paraId="498E65ED" w14:textId="77777777" w:rsidTr="00665BF3">
        <w:trPr>
          <w:trHeight w:val="20"/>
          <w:jc w:val="center"/>
        </w:trPr>
        <w:tc>
          <w:tcPr>
            <w:tcW w:w="729" w:type="pct"/>
            <w:vMerge/>
            <w:tcBorders>
              <w:top w:val="nil"/>
              <w:left w:val="single" w:sz="4" w:space="0" w:color="auto"/>
              <w:bottom w:val="single" w:sz="4" w:space="0" w:color="auto"/>
              <w:right w:val="single" w:sz="4" w:space="0" w:color="auto"/>
            </w:tcBorders>
            <w:vAlign w:val="center"/>
            <w:hideMark/>
          </w:tcPr>
          <w:p w14:paraId="7588A840"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p>
        </w:tc>
        <w:tc>
          <w:tcPr>
            <w:tcW w:w="1763" w:type="pct"/>
            <w:tcBorders>
              <w:top w:val="nil"/>
              <w:left w:val="nil"/>
              <w:bottom w:val="single" w:sz="4" w:space="0" w:color="auto"/>
              <w:right w:val="single" w:sz="4" w:space="0" w:color="auto"/>
            </w:tcBorders>
            <w:shd w:val="clear" w:color="auto" w:fill="auto"/>
            <w:vAlign w:val="center"/>
            <w:hideMark/>
          </w:tcPr>
          <w:p w14:paraId="16AB88FA" w14:textId="600ADBCC" w:rsidR="004123A3" w:rsidRPr="008E72F3" w:rsidRDefault="00857207"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Përcjellje </w:t>
            </w:r>
            <w:r w:rsidR="004123A3" w:rsidRPr="008E72F3">
              <w:rPr>
                <w:rFonts w:ascii="Garamond" w:eastAsia="Times New Roman" w:hAnsi="Garamond" w:cs="Times New Roman"/>
                <w:color w:val="000000"/>
                <w:sz w:val="20"/>
                <w:szCs w:val="20"/>
                <w:lang w:val="sq-AL"/>
              </w:rPr>
              <w:t>kopje mandati</w:t>
            </w:r>
          </w:p>
        </w:tc>
        <w:tc>
          <w:tcPr>
            <w:tcW w:w="1373" w:type="pct"/>
            <w:tcBorders>
              <w:top w:val="nil"/>
              <w:left w:val="nil"/>
              <w:bottom w:val="single" w:sz="4" w:space="0" w:color="auto"/>
              <w:right w:val="single" w:sz="4" w:space="0" w:color="auto"/>
            </w:tcBorders>
            <w:shd w:val="clear" w:color="auto" w:fill="auto"/>
            <w:noWrap/>
            <w:vAlign w:val="center"/>
            <w:hideMark/>
          </w:tcPr>
          <w:p w14:paraId="4DB29DAF" w14:textId="77777777" w:rsidR="004123A3" w:rsidRPr="008E72F3" w:rsidRDefault="004123A3"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7 ditë pune</w:t>
            </w:r>
          </w:p>
        </w:tc>
        <w:tc>
          <w:tcPr>
            <w:tcW w:w="1135" w:type="pct"/>
            <w:tcBorders>
              <w:top w:val="nil"/>
              <w:left w:val="nil"/>
              <w:bottom w:val="single" w:sz="4" w:space="0" w:color="auto"/>
              <w:right w:val="single" w:sz="4" w:space="0" w:color="auto"/>
            </w:tcBorders>
            <w:shd w:val="clear" w:color="auto" w:fill="auto"/>
            <w:vAlign w:val="center"/>
            <w:hideMark/>
          </w:tcPr>
          <w:p w14:paraId="58582B9F" w14:textId="0A140B7F" w:rsidR="004123A3" w:rsidRPr="008E72F3" w:rsidRDefault="009035F1" w:rsidP="00911B83">
            <w:pPr>
              <w:widowControl w:val="0"/>
              <w:spacing w:after="0" w:line="240" w:lineRule="auto"/>
              <w:rPr>
                <w:rFonts w:ascii="Garamond" w:eastAsia="Times New Roman" w:hAnsi="Garamond" w:cs="Times New Roman"/>
                <w:color w:val="000000"/>
                <w:sz w:val="20"/>
                <w:szCs w:val="20"/>
                <w:lang w:val="sq-AL"/>
              </w:rPr>
            </w:pPr>
            <w:r w:rsidRPr="008E72F3">
              <w:rPr>
                <w:rFonts w:ascii="Garamond" w:eastAsia="Times New Roman" w:hAnsi="Garamond" w:cs="Times New Roman"/>
                <w:color w:val="000000"/>
                <w:sz w:val="20"/>
                <w:szCs w:val="20"/>
                <w:lang w:val="sq-AL"/>
              </w:rPr>
              <w:t xml:space="preserve">Data </w:t>
            </w:r>
            <w:r w:rsidR="004123A3" w:rsidRPr="008E72F3">
              <w:rPr>
                <w:rFonts w:ascii="Garamond" w:eastAsia="Times New Roman" w:hAnsi="Garamond" w:cs="Times New Roman"/>
                <w:color w:val="000000"/>
                <w:sz w:val="20"/>
                <w:szCs w:val="20"/>
                <w:lang w:val="sq-AL"/>
              </w:rPr>
              <w:t>e marrjes së kërkesës nga kreditori</w:t>
            </w:r>
          </w:p>
        </w:tc>
      </w:tr>
    </w:tbl>
    <w:p w14:paraId="66FA32D4" w14:textId="4E77AEE0" w:rsidR="004123A3" w:rsidRPr="008B7FB1" w:rsidRDefault="004123A3" w:rsidP="00911B83">
      <w:pPr>
        <w:widowControl w:val="0"/>
        <w:spacing w:after="0" w:line="240" w:lineRule="auto"/>
        <w:rPr>
          <w:rFonts w:ascii="Times New Roman" w:hAnsi="Times New Roman" w:cs="Times New Roman"/>
          <w:sz w:val="24"/>
          <w:szCs w:val="24"/>
          <w:lang w:val="sq-AL"/>
        </w:rPr>
      </w:pPr>
      <w:r w:rsidRPr="008B7FB1">
        <w:rPr>
          <w:rFonts w:ascii="Times New Roman" w:hAnsi="Times New Roman" w:cs="Times New Roman"/>
          <w:sz w:val="24"/>
          <w:szCs w:val="24"/>
          <w:lang w:val="sq-AL"/>
        </w:rPr>
        <w:t xml:space="preserve"> </w:t>
      </w:r>
    </w:p>
    <w:p w14:paraId="41DC3D08" w14:textId="0278145D" w:rsidR="008E72F3" w:rsidRPr="008E72F3" w:rsidRDefault="008E72F3" w:rsidP="008E72F3">
      <w:pPr>
        <w:pStyle w:val="TEXXX"/>
        <w:widowControl w:val="0"/>
        <w:ind w:firstLine="0"/>
        <w:jc w:val="center"/>
        <w:rPr>
          <w:lang w:val="sq-AL"/>
        </w:rPr>
      </w:pPr>
      <w:r w:rsidRPr="008E72F3">
        <w:rPr>
          <w:lang w:val="sq-AL"/>
        </w:rPr>
        <w:t>ANEKS 4</w:t>
      </w:r>
    </w:p>
    <w:p w14:paraId="277CEF38" w14:textId="6B5AE301" w:rsidR="004123A3" w:rsidRPr="008E72F3" w:rsidRDefault="008E72F3" w:rsidP="008E72F3">
      <w:pPr>
        <w:pStyle w:val="TEXXX"/>
        <w:widowControl w:val="0"/>
        <w:ind w:firstLine="0"/>
        <w:jc w:val="center"/>
        <w:rPr>
          <w:lang w:val="sq-AL"/>
        </w:rPr>
      </w:pPr>
      <w:r w:rsidRPr="008E72F3">
        <w:rPr>
          <w:lang w:val="sq-AL"/>
        </w:rPr>
        <w:t>MODEL MANDATI</w:t>
      </w:r>
    </w:p>
    <w:p w14:paraId="18C38118" w14:textId="77777777" w:rsidR="008E72F3" w:rsidRDefault="008E72F3" w:rsidP="008E72F3">
      <w:pPr>
        <w:widowControl w:val="0"/>
        <w:spacing w:after="0" w:line="240" w:lineRule="auto"/>
        <w:ind w:right="43"/>
        <w:rPr>
          <w:rFonts w:ascii="Times New Roman" w:hAnsi="Times New Roman" w:cs="Times New Roman"/>
          <w:b/>
          <w:sz w:val="24"/>
          <w:szCs w:val="24"/>
          <w:lang w:val="sq-AL"/>
        </w:rPr>
      </w:pPr>
    </w:p>
    <w:p w14:paraId="2650B7D8" w14:textId="77777777" w:rsidR="004123A3" w:rsidRPr="008B7FB1" w:rsidRDefault="004123A3" w:rsidP="008E72F3">
      <w:pPr>
        <w:widowControl w:val="0"/>
        <w:spacing w:after="0" w:line="240" w:lineRule="auto"/>
        <w:ind w:right="43"/>
        <w:jc w:val="center"/>
        <w:rPr>
          <w:rFonts w:ascii="Garamond" w:hAnsi="Garamond" w:cs="Times New Roman"/>
          <w:b/>
          <w:sz w:val="24"/>
          <w:szCs w:val="24"/>
          <w:lang w:val="sq-AL"/>
        </w:rPr>
      </w:pPr>
      <w:r w:rsidRPr="008B7FB1">
        <w:rPr>
          <w:rFonts w:ascii="Garamond" w:hAnsi="Garamond" w:cs="Times New Roman"/>
          <w:b/>
          <w:sz w:val="24"/>
          <w:szCs w:val="24"/>
          <w:lang w:val="sq-AL"/>
        </w:rPr>
        <w:t>MANDATI</w:t>
      </w:r>
    </w:p>
    <w:p w14:paraId="01A9A7C6" w14:textId="77777777" w:rsidR="004123A3" w:rsidRPr="008B7FB1" w:rsidRDefault="004123A3" w:rsidP="00911B83">
      <w:pPr>
        <w:widowControl w:val="0"/>
        <w:spacing w:after="0" w:line="240" w:lineRule="auto"/>
        <w:ind w:right="43"/>
        <w:jc w:val="center"/>
        <w:rPr>
          <w:rFonts w:ascii="Garamond" w:hAnsi="Garamond" w:cs="Times New Roman"/>
          <w:b/>
          <w:sz w:val="24"/>
          <w:szCs w:val="24"/>
          <w:lang w:val="sq-AL"/>
        </w:rPr>
      </w:pPr>
    </w:p>
    <w:p w14:paraId="64960349" w14:textId="106FA6BE" w:rsidR="004123A3" w:rsidRPr="008B7FB1" w:rsidRDefault="004123A3" w:rsidP="00911B83">
      <w:pPr>
        <w:widowControl w:val="0"/>
        <w:spacing w:after="0" w:line="240" w:lineRule="auto"/>
        <w:ind w:right="43"/>
        <w:rPr>
          <w:rFonts w:ascii="Garamond" w:hAnsi="Garamond" w:cs="Times New Roman"/>
          <w:sz w:val="24"/>
          <w:szCs w:val="24"/>
          <w:lang w:val="sq-AL"/>
        </w:rPr>
      </w:pPr>
      <w:r w:rsidRPr="008B7FB1">
        <w:rPr>
          <w:rFonts w:ascii="Garamond" w:hAnsi="Garamond" w:cs="Times New Roman"/>
          <w:b/>
          <w:i/>
          <w:sz w:val="24"/>
          <w:szCs w:val="24"/>
          <w:lang w:val="sq-AL"/>
        </w:rPr>
        <w:t>Kreditori</w:t>
      </w:r>
      <w:r w:rsidRPr="008B7FB1">
        <w:rPr>
          <w:rFonts w:ascii="Garamond" w:hAnsi="Garamond" w:cs="Times New Roman"/>
          <w:sz w:val="24"/>
          <w:szCs w:val="24"/>
          <w:lang w:val="sq-AL"/>
        </w:rPr>
        <w:t xml:space="preserve">: </w:t>
      </w:r>
      <w:r w:rsidR="008D43BD" w:rsidRPr="008B7FB1">
        <w:rPr>
          <w:rFonts w:ascii="Garamond" w:hAnsi="Garamond" w:cs="Times New Roman"/>
          <w:sz w:val="24"/>
          <w:szCs w:val="24"/>
          <w:lang w:val="sq-AL"/>
        </w:rPr>
        <w:t>Logo</w:t>
      </w:r>
      <w:r w:rsidR="008D43BD">
        <w:rPr>
          <w:rFonts w:ascii="Garamond" w:hAnsi="Garamond" w:cs="Times New Roman"/>
          <w:sz w:val="24"/>
          <w:szCs w:val="24"/>
          <w:lang w:val="sq-AL"/>
        </w:rPr>
        <w:t>ja</w:t>
      </w:r>
      <w:r w:rsidRPr="008B7FB1">
        <w:rPr>
          <w:rFonts w:ascii="Garamond" w:hAnsi="Garamond" w:cs="Times New Roman"/>
          <w:sz w:val="24"/>
          <w:szCs w:val="24"/>
          <w:lang w:val="sq-AL"/>
        </w:rPr>
        <w:t xml:space="preserve">, </w:t>
      </w:r>
      <w:r w:rsidR="008D43BD" w:rsidRPr="008B7FB1">
        <w:rPr>
          <w:rFonts w:ascii="Garamond" w:hAnsi="Garamond" w:cs="Times New Roman"/>
          <w:sz w:val="24"/>
          <w:szCs w:val="24"/>
          <w:lang w:val="sq-AL"/>
        </w:rPr>
        <w:t xml:space="preserve">emri </w:t>
      </w:r>
      <w:r w:rsidRPr="008B7FB1">
        <w:rPr>
          <w:rFonts w:ascii="Garamond" w:hAnsi="Garamond" w:cs="Times New Roman"/>
          <w:sz w:val="24"/>
          <w:szCs w:val="24"/>
          <w:lang w:val="sq-AL"/>
        </w:rPr>
        <w:t>i kompanisë</w:t>
      </w:r>
    </w:p>
    <w:p w14:paraId="6A08F5BD" w14:textId="77777777" w:rsidR="004123A3" w:rsidRPr="008B7FB1" w:rsidRDefault="004123A3" w:rsidP="00911B83">
      <w:pPr>
        <w:widowControl w:val="0"/>
        <w:spacing w:after="0" w:line="240" w:lineRule="auto"/>
        <w:ind w:right="43"/>
        <w:rPr>
          <w:rFonts w:ascii="Garamond" w:hAnsi="Garamond" w:cs="Times New Roman"/>
          <w:sz w:val="24"/>
          <w:szCs w:val="24"/>
          <w:lang w:val="sq-AL"/>
        </w:rPr>
      </w:pPr>
      <w:r w:rsidRPr="008B7FB1">
        <w:rPr>
          <w:rFonts w:ascii="Garamond" w:hAnsi="Garamond" w:cs="Times New Roman"/>
          <w:b/>
          <w:i/>
          <w:sz w:val="24"/>
          <w:szCs w:val="24"/>
          <w:lang w:val="sq-AL"/>
        </w:rPr>
        <w:t>Identifikuesi i kreditorit</w:t>
      </w:r>
      <w:r w:rsidRPr="002F342D">
        <w:rPr>
          <w:rFonts w:ascii="Garamond" w:hAnsi="Garamond" w:cs="Times New Roman"/>
          <w:i/>
          <w:sz w:val="24"/>
          <w:szCs w:val="24"/>
          <w:lang w:val="sq-AL"/>
        </w:rPr>
        <w:t>:</w:t>
      </w:r>
      <w:r w:rsidRPr="008B7FB1">
        <w:rPr>
          <w:rFonts w:ascii="Garamond" w:hAnsi="Garamond" w:cs="Times New Roman"/>
          <w:sz w:val="24"/>
          <w:szCs w:val="24"/>
          <w:lang w:val="sq-AL"/>
        </w:rPr>
        <w:t xml:space="preserve"> XXnnnnnnnnnn</w:t>
      </w:r>
      <w:r w:rsidRPr="008B7FB1">
        <w:rPr>
          <w:rFonts w:ascii="Garamond" w:hAnsi="Garamond" w:cs="Times New Roman"/>
          <w:sz w:val="24"/>
          <w:szCs w:val="24"/>
          <w:lang w:val="sq-AL"/>
        </w:rPr>
        <w:tab/>
        <w:t xml:space="preserve">(gjenerohet nga Banka e Shqipërisë) </w:t>
      </w:r>
    </w:p>
    <w:p w14:paraId="74C84061" w14:textId="77777777" w:rsidR="004123A3" w:rsidRPr="008D43BD" w:rsidRDefault="004123A3" w:rsidP="00911B83">
      <w:pPr>
        <w:widowControl w:val="0"/>
        <w:spacing w:after="0" w:line="240" w:lineRule="auto"/>
        <w:ind w:right="43"/>
        <w:rPr>
          <w:rFonts w:ascii="Garamond" w:hAnsi="Garamond" w:cs="Times New Roman"/>
          <w:b/>
          <w:sz w:val="24"/>
          <w:szCs w:val="24"/>
          <w:u w:val="single"/>
          <w:lang w:val="sq-AL"/>
        </w:rPr>
      </w:pPr>
      <w:r w:rsidRPr="008B7FB1">
        <w:rPr>
          <w:rFonts w:ascii="Garamond" w:eastAsia="Times New Roman" w:hAnsi="Garamond" w:cs="Times New Roman"/>
          <w:b/>
          <w:i/>
          <w:color w:val="000000"/>
          <w:sz w:val="24"/>
          <w:szCs w:val="24"/>
          <w:lang w:val="sq-AL"/>
        </w:rPr>
        <w:t>Adresa e kreditorit</w:t>
      </w:r>
      <w:r w:rsidRPr="002F342D">
        <w:rPr>
          <w:rFonts w:ascii="Garamond" w:hAnsi="Garamond" w:cs="Times New Roman"/>
          <w:i/>
          <w:sz w:val="24"/>
          <w:szCs w:val="24"/>
          <w:lang w:val="sq-AL"/>
        </w:rPr>
        <w:t xml:space="preserve">: </w:t>
      </w:r>
      <w:r w:rsidRPr="008D43BD">
        <w:rPr>
          <w:rFonts w:ascii="Garamond" w:hAnsi="Garamond" w:cs="Times New Roman"/>
          <w:b/>
          <w:sz w:val="24"/>
          <w:szCs w:val="24"/>
          <w:lang w:val="sq-AL"/>
        </w:rPr>
        <w:t>_____________________________</w:t>
      </w:r>
      <w:r w:rsidRPr="008D43BD">
        <w:rPr>
          <w:rFonts w:ascii="Garamond" w:hAnsi="Garamond" w:cs="Times New Roman"/>
          <w:b/>
          <w:sz w:val="24"/>
          <w:szCs w:val="24"/>
          <w:u w:val="single"/>
          <w:lang w:val="sq-AL"/>
        </w:rPr>
        <w:tab/>
      </w:r>
    </w:p>
    <w:p w14:paraId="415AB895" w14:textId="77777777" w:rsidR="004123A3" w:rsidRPr="008B7FB1" w:rsidRDefault="004123A3" w:rsidP="00911B83">
      <w:pPr>
        <w:widowControl w:val="0"/>
        <w:spacing w:after="0" w:line="240" w:lineRule="auto"/>
        <w:ind w:right="43"/>
        <w:rPr>
          <w:rFonts w:ascii="Garamond" w:hAnsi="Garamond" w:cs="Times New Roman"/>
          <w:sz w:val="24"/>
          <w:szCs w:val="24"/>
          <w:lang w:val="sq-AL"/>
        </w:rPr>
      </w:pPr>
      <w:r w:rsidRPr="008B7FB1">
        <w:rPr>
          <w:rFonts w:ascii="Garamond" w:hAnsi="Garamond" w:cs="Times New Roman"/>
          <w:b/>
          <w:i/>
          <w:sz w:val="24"/>
          <w:szCs w:val="24"/>
          <w:lang w:val="sq-AL"/>
        </w:rPr>
        <w:t>Referenca e mandatit</w:t>
      </w:r>
      <w:r w:rsidRPr="002F342D">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lang w:val="sq-AL"/>
        </w:rPr>
        <w:t xml:space="preserve"> (gjenerohet nga kreditori)</w:t>
      </w:r>
    </w:p>
    <w:p w14:paraId="506802F8" w14:textId="4E5DB02E" w:rsidR="004123A3" w:rsidRPr="008B7FB1" w:rsidRDefault="004123A3" w:rsidP="00911B83">
      <w:pPr>
        <w:widowControl w:val="0"/>
        <w:spacing w:after="0" w:line="240" w:lineRule="auto"/>
        <w:ind w:right="43"/>
        <w:rPr>
          <w:rFonts w:ascii="Garamond" w:hAnsi="Garamond" w:cs="Times New Roman"/>
          <w:i/>
          <w:color w:val="A6A6A6" w:themeColor="background1" w:themeShade="A6"/>
          <w:sz w:val="24"/>
          <w:szCs w:val="24"/>
          <w:lang w:val="sq-AL"/>
        </w:rPr>
      </w:pPr>
      <w:r w:rsidRPr="008B7FB1">
        <w:rPr>
          <w:rFonts w:ascii="Garamond" w:hAnsi="Garamond" w:cs="Times New Roman"/>
          <w:i/>
          <w:color w:val="A6A6A6" w:themeColor="background1" w:themeShade="A6"/>
          <w:sz w:val="24"/>
          <w:szCs w:val="24"/>
          <w:lang w:val="sq-AL"/>
        </w:rPr>
        <w:t>(</w:t>
      </w:r>
      <w:r w:rsidR="00B41906">
        <w:rPr>
          <w:rFonts w:ascii="Garamond" w:hAnsi="Garamond" w:cs="Times New Roman"/>
          <w:i/>
          <w:color w:val="A6A6A6" w:themeColor="background1" w:themeShade="A6"/>
          <w:sz w:val="24"/>
          <w:szCs w:val="24"/>
          <w:lang w:val="sq-AL"/>
        </w:rPr>
        <w:t>T</w:t>
      </w:r>
      <w:r w:rsidR="008D43BD" w:rsidRPr="008B7FB1">
        <w:rPr>
          <w:rFonts w:ascii="Garamond" w:hAnsi="Garamond" w:cs="Times New Roman"/>
          <w:i/>
          <w:color w:val="A6A6A6" w:themeColor="background1" w:themeShade="A6"/>
          <w:sz w:val="24"/>
          <w:szCs w:val="24"/>
          <w:lang w:val="sq-AL"/>
        </w:rPr>
        <w:t xml:space="preserve">eksti </w:t>
      </w:r>
      <w:r w:rsidRPr="008B7FB1">
        <w:rPr>
          <w:rFonts w:ascii="Garamond" w:hAnsi="Garamond" w:cs="Times New Roman"/>
          <w:i/>
          <w:color w:val="A6A6A6" w:themeColor="background1" w:themeShade="A6"/>
          <w:sz w:val="24"/>
          <w:szCs w:val="24"/>
          <w:lang w:val="sq-AL"/>
        </w:rPr>
        <w:t>ligjor që përmban emrat e palëve që nënshkruajnë mandatin</w:t>
      </w:r>
      <w:r w:rsidR="00B41906">
        <w:rPr>
          <w:rFonts w:ascii="Garamond" w:hAnsi="Garamond" w:cs="Times New Roman"/>
          <w:i/>
          <w:color w:val="A6A6A6" w:themeColor="background1" w:themeShade="A6"/>
          <w:sz w:val="24"/>
          <w:szCs w:val="24"/>
          <w:lang w:val="sq-AL"/>
        </w:rPr>
        <w:t>.</w:t>
      </w:r>
      <w:bookmarkStart w:id="1" w:name="_GoBack"/>
      <w:bookmarkEnd w:id="1"/>
      <w:r w:rsidRPr="008B7FB1">
        <w:rPr>
          <w:rFonts w:ascii="Garamond" w:hAnsi="Garamond" w:cs="Times New Roman"/>
          <w:i/>
          <w:color w:val="A6A6A6" w:themeColor="background1" w:themeShade="A6"/>
          <w:sz w:val="24"/>
          <w:szCs w:val="24"/>
          <w:lang w:val="sq-AL"/>
        </w:rPr>
        <w:t xml:space="preserve">) </w:t>
      </w:r>
    </w:p>
    <w:p w14:paraId="4146D1F0" w14:textId="77777777" w:rsidR="004123A3" w:rsidRPr="008B7FB1" w:rsidRDefault="004123A3" w:rsidP="00911B83">
      <w:pPr>
        <w:widowControl w:val="0"/>
        <w:spacing w:after="0" w:line="240" w:lineRule="auto"/>
        <w:ind w:right="43"/>
        <w:jc w:val="both"/>
        <w:rPr>
          <w:rFonts w:ascii="Garamond" w:hAnsi="Garamond" w:cs="Times New Roman"/>
          <w:sz w:val="24"/>
          <w:szCs w:val="24"/>
          <w:lang w:val="sq-AL"/>
        </w:rPr>
      </w:pPr>
      <w:r w:rsidRPr="008B7FB1">
        <w:rPr>
          <w:rFonts w:ascii="Garamond" w:hAnsi="Garamond" w:cs="Times New Roman"/>
          <w:sz w:val="24"/>
          <w:szCs w:val="24"/>
          <w:lang w:val="sq-AL"/>
        </w:rPr>
        <w:t>Duke nënshkruar këtë mandat, ju autorizoni (A) kreditorin për të dërguar udhëzime në OSHP-në tuaj për të debituar llogarinë tuaj dhe (B) OSHP-në tuaj për të debituar llogarinë tuaj, në përputhje me udhëzimet e marra nga kreditori.</w:t>
      </w:r>
    </w:p>
    <w:p w14:paraId="54F0C8F7" w14:textId="537A2764" w:rsidR="004123A3" w:rsidRPr="008B7FB1" w:rsidRDefault="004123A3" w:rsidP="00911B83">
      <w:pPr>
        <w:widowControl w:val="0"/>
        <w:spacing w:after="0" w:line="240" w:lineRule="auto"/>
        <w:ind w:right="43"/>
        <w:jc w:val="both"/>
        <w:rPr>
          <w:rFonts w:ascii="Garamond" w:hAnsi="Garamond" w:cs="Times New Roman"/>
          <w:sz w:val="24"/>
          <w:szCs w:val="24"/>
          <w:lang w:val="sq-AL"/>
        </w:rPr>
      </w:pPr>
      <w:r w:rsidRPr="008B7FB1">
        <w:rPr>
          <w:rFonts w:ascii="Garamond" w:hAnsi="Garamond" w:cs="Times New Roman"/>
          <w:sz w:val="24"/>
          <w:szCs w:val="24"/>
          <w:lang w:val="sq-AL"/>
        </w:rPr>
        <w:t xml:space="preserve">Si pjesë e të drejtave tuaja, ju keni të drejtën për rimbursim nga OSHP-ja juaj, në përputhje me kushtet e parashikuara në kontratën mes jush dhe OSHP-së suaj. Rimbursimi mund të kërkohet brenda 8 javëve </w:t>
      </w:r>
      <w:r w:rsidRPr="008B7FB1">
        <w:rPr>
          <w:rFonts w:ascii="Garamond" w:hAnsi="Garamond" w:cs="Times New Roman"/>
          <w:i/>
          <w:color w:val="A6A6A6" w:themeColor="background1" w:themeShade="A6"/>
          <w:sz w:val="24"/>
          <w:szCs w:val="24"/>
          <w:lang w:val="sq-AL"/>
        </w:rPr>
        <w:t xml:space="preserve">(afati sipas përcaktimeve në </w:t>
      </w:r>
      <w:r w:rsidR="00B6278A" w:rsidRPr="008B7FB1">
        <w:rPr>
          <w:rFonts w:ascii="Garamond" w:hAnsi="Garamond" w:cs="Times New Roman"/>
          <w:i/>
          <w:color w:val="A6A6A6" w:themeColor="background1" w:themeShade="A6"/>
          <w:sz w:val="24"/>
          <w:szCs w:val="24"/>
          <w:lang w:val="sq-AL"/>
        </w:rPr>
        <w:t xml:space="preserve">aneksin </w:t>
      </w:r>
      <w:r w:rsidRPr="008B7FB1">
        <w:rPr>
          <w:rFonts w:ascii="Garamond" w:hAnsi="Garamond" w:cs="Times New Roman"/>
          <w:i/>
          <w:color w:val="A6A6A6" w:themeColor="background1" w:themeShade="A6"/>
          <w:sz w:val="24"/>
          <w:szCs w:val="24"/>
          <w:lang w:val="sq-AL"/>
        </w:rPr>
        <w:t>3 të rregullores “Për debitimin direkt”)</w:t>
      </w:r>
      <w:r w:rsidRPr="008B7FB1">
        <w:rPr>
          <w:rFonts w:ascii="Garamond" w:hAnsi="Garamond" w:cs="Times New Roman"/>
          <w:sz w:val="24"/>
          <w:szCs w:val="24"/>
          <w:lang w:val="sq-AL"/>
        </w:rPr>
        <w:t>, duke filluar nga data në të cilën llogaria juaj është debituar.</w:t>
      </w:r>
      <w:r w:rsidRPr="008B7FB1">
        <w:rPr>
          <w:rFonts w:ascii="Garamond" w:hAnsi="Garamond" w:cs="Times New Roman"/>
          <w:sz w:val="24"/>
          <w:szCs w:val="24"/>
          <w:lang w:val="sq-AL"/>
        </w:rPr>
        <w:br/>
        <w:t xml:space="preserve">Të drejtat tuaja shpjegohen në një deklarate/dokument të cilin ju mund ta merrni në </w:t>
      </w:r>
      <w:r w:rsidRPr="008B7FB1">
        <w:rPr>
          <w:rFonts w:ascii="Garamond" w:hAnsi="Garamond" w:cs="Times New Roman"/>
          <w:sz w:val="24"/>
          <w:szCs w:val="24"/>
          <w:lang w:val="sq-AL"/>
        </w:rPr>
        <w:lastRenderedPageBreak/>
        <w:t>OSHP-në tuaj.</w:t>
      </w:r>
    </w:p>
    <w:p w14:paraId="345A9156" w14:textId="5D266199" w:rsidR="004123A3" w:rsidRPr="00C34B39" w:rsidRDefault="004123A3" w:rsidP="00911B83">
      <w:pPr>
        <w:widowControl w:val="0"/>
        <w:spacing w:after="0" w:line="240" w:lineRule="auto"/>
        <w:ind w:right="43"/>
        <w:jc w:val="both"/>
        <w:rPr>
          <w:rFonts w:ascii="Garamond" w:hAnsi="Garamond" w:cs="Times New Roman"/>
          <w:b/>
          <w:sz w:val="24"/>
          <w:szCs w:val="24"/>
          <w:lang w:val="sq-AL"/>
        </w:rPr>
      </w:pPr>
      <w:r w:rsidRPr="008B7FB1">
        <w:rPr>
          <w:rFonts w:ascii="Garamond" w:hAnsi="Garamond" w:cs="Times New Roman"/>
          <w:b/>
          <w:i/>
          <w:sz w:val="24"/>
          <w:szCs w:val="24"/>
          <w:lang w:val="sq-AL"/>
        </w:rPr>
        <w:t>Emri i debitori</w:t>
      </w:r>
      <w:r w:rsidRPr="00404DB9">
        <w:rPr>
          <w:rFonts w:ascii="Garamond" w:hAnsi="Garamond" w:cs="Times New Roman"/>
          <w:b/>
          <w:i/>
          <w:sz w:val="24"/>
          <w:szCs w:val="24"/>
          <w:lang w:val="sq-AL"/>
        </w:rPr>
        <w:t>t</w:t>
      </w:r>
      <w:r w:rsidRPr="00404DB9">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C34B39">
        <w:rPr>
          <w:rFonts w:ascii="Garamond" w:hAnsi="Garamond" w:cs="Times New Roman"/>
          <w:b/>
          <w:sz w:val="24"/>
          <w:szCs w:val="24"/>
          <w:lang w:val="sq-AL"/>
        </w:rPr>
        <w:t>_</w:t>
      </w:r>
      <w:r w:rsidRPr="008B7FB1">
        <w:rPr>
          <w:rFonts w:ascii="Garamond" w:hAnsi="Garamond" w:cs="Times New Roman"/>
          <w:sz w:val="24"/>
          <w:szCs w:val="24"/>
          <w:u w:val="single"/>
          <w:lang w:val="sq-AL"/>
        </w:rPr>
        <w:tab/>
      </w:r>
      <w:r w:rsidRPr="00C34B39">
        <w:rPr>
          <w:rFonts w:ascii="Garamond" w:hAnsi="Garamond" w:cs="Times New Roman"/>
          <w:b/>
          <w:sz w:val="24"/>
          <w:szCs w:val="24"/>
          <w:lang w:val="sq-AL"/>
        </w:rPr>
        <w:t>_______________________</w:t>
      </w:r>
      <w:r w:rsidR="00E73F46">
        <w:rPr>
          <w:rFonts w:ascii="Garamond" w:hAnsi="Garamond" w:cs="Times New Roman"/>
          <w:b/>
          <w:sz w:val="24"/>
          <w:szCs w:val="24"/>
          <w:lang w:val="sq-AL"/>
        </w:rPr>
        <w:t>___</w:t>
      </w:r>
      <w:r w:rsidRPr="00C34B39">
        <w:rPr>
          <w:rFonts w:ascii="Garamond" w:hAnsi="Garamond" w:cs="Times New Roman"/>
          <w:b/>
          <w:sz w:val="24"/>
          <w:szCs w:val="24"/>
          <w:lang w:val="sq-AL"/>
        </w:rPr>
        <w:t>_____</w:t>
      </w:r>
    </w:p>
    <w:p w14:paraId="11864F69" w14:textId="1C00937A" w:rsidR="004123A3" w:rsidRPr="00C34B39" w:rsidRDefault="004123A3" w:rsidP="00911B83">
      <w:pPr>
        <w:widowControl w:val="0"/>
        <w:spacing w:after="0" w:line="240" w:lineRule="auto"/>
        <w:ind w:right="43"/>
        <w:jc w:val="both"/>
        <w:rPr>
          <w:rFonts w:ascii="Garamond" w:hAnsi="Garamond" w:cs="Times New Roman"/>
          <w:b/>
          <w:sz w:val="24"/>
          <w:szCs w:val="24"/>
          <w:lang w:val="sq-AL"/>
        </w:rPr>
      </w:pPr>
      <w:r w:rsidRPr="008B7FB1">
        <w:rPr>
          <w:rFonts w:ascii="Garamond" w:eastAsia="Times New Roman" w:hAnsi="Garamond" w:cs="Times New Roman"/>
          <w:b/>
          <w:i/>
          <w:color w:val="000000"/>
          <w:sz w:val="24"/>
          <w:szCs w:val="24"/>
          <w:lang w:val="sq-AL"/>
        </w:rPr>
        <w:t>Adresa e debitorit</w:t>
      </w:r>
      <w:r w:rsidRPr="00404DB9">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C34B39">
        <w:rPr>
          <w:rFonts w:ascii="Garamond" w:hAnsi="Garamond" w:cs="Times New Roman"/>
          <w:b/>
          <w:sz w:val="24"/>
          <w:szCs w:val="24"/>
          <w:lang w:val="sq-AL"/>
        </w:rPr>
        <w:t>_</w:t>
      </w:r>
      <w:r w:rsidRPr="00C34B39">
        <w:rPr>
          <w:rFonts w:ascii="Garamond" w:hAnsi="Garamond" w:cs="Times New Roman"/>
          <w:b/>
          <w:sz w:val="24"/>
          <w:szCs w:val="24"/>
          <w:u w:val="single"/>
          <w:lang w:val="sq-AL"/>
        </w:rPr>
        <w:tab/>
      </w:r>
      <w:r w:rsidRPr="00C34B39">
        <w:rPr>
          <w:rFonts w:ascii="Garamond" w:hAnsi="Garamond" w:cs="Times New Roman"/>
          <w:b/>
          <w:sz w:val="24"/>
          <w:szCs w:val="24"/>
          <w:lang w:val="sq-AL"/>
        </w:rPr>
        <w:t>_________________________</w:t>
      </w:r>
      <w:r w:rsidR="00E73F46">
        <w:rPr>
          <w:rFonts w:ascii="Garamond" w:hAnsi="Garamond" w:cs="Times New Roman"/>
          <w:b/>
          <w:sz w:val="24"/>
          <w:szCs w:val="24"/>
          <w:lang w:val="sq-AL"/>
        </w:rPr>
        <w:t>___</w:t>
      </w:r>
      <w:r w:rsidRPr="00C34B39">
        <w:rPr>
          <w:rFonts w:ascii="Garamond" w:hAnsi="Garamond" w:cs="Times New Roman"/>
          <w:b/>
          <w:sz w:val="24"/>
          <w:szCs w:val="24"/>
          <w:lang w:val="sq-AL"/>
        </w:rPr>
        <w:t>___</w:t>
      </w:r>
    </w:p>
    <w:p w14:paraId="68A12757" w14:textId="442008DB" w:rsidR="004123A3" w:rsidRPr="00C34B39" w:rsidRDefault="004123A3" w:rsidP="00911B83">
      <w:pPr>
        <w:widowControl w:val="0"/>
        <w:spacing w:after="0" w:line="240" w:lineRule="auto"/>
        <w:ind w:right="43"/>
        <w:jc w:val="both"/>
        <w:rPr>
          <w:rFonts w:ascii="Garamond" w:hAnsi="Garamond" w:cs="Times New Roman"/>
          <w:b/>
          <w:sz w:val="24"/>
          <w:szCs w:val="24"/>
          <w:lang w:val="sq-AL"/>
        </w:rPr>
      </w:pPr>
      <w:r w:rsidRPr="008B7FB1">
        <w:rPr>
          <w:rFonts w:ascii="Garamond" w:hAnsi="Garamond" w:cs="Times New Roman"/>
          <w:b/>
          <w:i/>
          <w:sz w:val="24"/>
          <w:szCs w:val="24"/>
          <w:lang w:val="sq-AL"/>
        </w:rPr>
        <w:t>Kodi postar, qyteti, shteti i rezidencës</w:t>
      </w:r>
      <w:r w:rsidRPr="00160A5F">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8B7FB1">
        <w:rPr>
          <w:rFonts w:ascii="Garamond" w:hAnsi="Garamond" w:cs="Times New Roman"/>
          <w:sz w:val="24"/>
          <w:szCs w:val="24"/>
          <w:u w:val="single"/>
          <w:lang w:val="sq-AL"/>
        </w:rPr>
        <w:tab/>
      </w:r>
      <w:r w:rsidRPr="00C34B39">
        <w:rPr>
          <w:rFonts w:ascii="Garamond" w:hAnsi="Garamond" w:cs="Times New Roman"/>
          <w:b/>
          <w:sz w:val="24"/>
          <w:szCs w:val="24"/>
          <w:lang w:val="sq-AL"/>
        </w:rPr>
        <w:t>_</w:t>
      </w:r>
      <w:r w:rsidRPr="00C34B39">
        <w:rPr>
          <w:rFonts w:ascii="Garamond" w:hAnsi="Garamond" w:cs="Times New Roman"/>
          <w:b/>
          <w:sz w:val="24"/>
          <w:szCs w:val="24"/>
          <w:u w:val="single"/>
          <w:lang w:val="sq-AL"/>
        </w:rPr>
        <w:tab/>
      </w:r>
      <w:r w:rsidRPr="00C34B39">
        <w:rPr>
          <w:rFonts w:ascii="Garamond" w:hAnsi="Garamond" w:cs="Times New Roman"/>
          <w:b/>
          <w:sz w:val="24"/>
          <w:szCs w:val="24"/>
          <w:lang w:val="sq-AL"/>
        </w:rPr>
        <w:t>_________________________</w:t>
      </w:r>
      <w:r w:rsidR="00E73F46">
        <w:rPr>
          <w:rFonts w:ascii="Garamond" w:hAnsi="Garamond" w:cs="Times New Roman"/>
          <w:b/>
          <w:sz w:val="24"/>
          <w:szCs w:val="24"/>
          <w:lang w:val="sq-AL"/>
        </w:rPr>
        <w:t>___</w:t>
      </w:r>
      <w:r w:rsidRPr="00C34B39">
        <w:rPr>
          <w:rFonts w:ascii="Garamond" w:hAnsi="Garamond" w:cs="Times New Roman"/>
          <w:b/>
          <w:sz w:val="24"/>
          <w:szCs w:val="24"/>
          <w:lang w:val="sq-AL"/>
        </w:rPr>
        <w:t>___</w:t>
      </w:r>
    </w:p>
    <w:p w14:paraId="096F174A" w14:textId="197BF984" w:rsidR="004123A3" w:rsidRPr="00C34B39" w:rsidRDefault="004123A3" w:rsidP="00911B83">
      <w:pPr>
        <w:widowControl w:val="0"/>
        <w:spacing w:after="0" w:line="240" w:lineRule="auto"/>
        <w:ind w:right="43"/>
        <w:jc w:val="both"/>
        <w:rPr>
          <w:rFonts w:ascii="Garamond" w:hAnsi="Garamond" w:cs="Times New Roman"/>
          <w:b/>
          <w:sz w:val="24"/>
          <w:szCs w:val="24"/>
          <w:lang w:val="sq-AL"/>
        </w:rPr>
      </w:pPr>
      <w:r w:rsidRPr="008B7FB1">
        <w:rPr>
          <w:rFonts w:ascii="Garamond" w:hAnsi="Garamond" w:cs="Times New Roman"/>
          <w:b/>
          <w:i/>
          <w:sz w:val="24"/>
          <w:szCs w:val="24"/>
          <w:lang w:val="sq-AL"/>
        </w:rPr>
        <w:t>BIC (i debitorit)</w:t>
      </w:r>
      <w:r w:rsidRPr="00391F54">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C34B39">
        <w:rPr>
          <w:rFonts w:ascii="Garamond" w:hAnsi="Garamond" w:cs="Times New Roman"/>
          <w:b/>
          <w:sz w:val="24"/>
          <w:szCs w:val="24"/>
          <w:lang w:val="sq-AL"/>
        </w:rPr>
        <w:t>_</w:t>
      </w:r>
      <w:r w:rsidRPr="00C34B39">
        <w:rPr>
          <w:rFonts w:ascii="Garamond" w:hAnsi="Garamond" w:cs="Times New Roman"/>
          <w:b/>
          <w:sz w:val="24"/>
          <w:szCs w:val="24"/>
          <w:u w:val="single"/>
          <w:lang w:val="sq-AL"/>
        </w:rPr>
        <w:tab/>
      </w:r>
      <w:r w:rsidRPr="00C34B39">
        <w:rPr>
          <w:rFonts w:ascii="Garamond" w:hAnsi="Garamond" w:cs="Times New Roman"/>
          <w:b/>
          <w:sz w:val="24"/>
          <w:szCs w:val="24"/>
          <w:lang w:val="sq-AL"/>
        </w:rPr>
        <w:t>_________________________</w:t>
      </w:r>
      <w:r w:rsidR="00E73F46">
        <w:rPr>
          <w:rFonts w:ascii="Garamond" w:hAnsi="Garamond" w:cs="Times New Roman"/>
          <w:b/>
          <w:sz w:val="24"/>
          <w:szCs w:val="24"/>
          <w:lang w:val="sq-AL"/>
        </w:rPr>
        <w:t>___</w:t>
      </w:r>
      <w:r w:rsidRPr="00C34B39">
        <w:rPr>
          <w:rFonts w:ascii="Garamond" w:hAnsi="Garamond" w:cs="Times New Roman"/>
          <w:b/>
          <w:sz w:val="24"/>
          <w:szCs w:val="24"/>
          <w:lang w:val="sq-AL"/>
        </w:rPr>
        <w:t>___</w:t>
      </w:r>
    </w:p>
    <w:p w14:paraId="05DD2DD4" w14:textId="77777777" w:rsidR="004123A3" w:rsidRPr="00C34B39" w:rsidRDefault="004123A3" w:rsidP="00911B83">
      <w:pPr>
        <w:widowControl w:val="0"/>
        <w:spacing w:after="0" w:line="240" w:lineRule="auto"/>
        <w:ind w:right="43"/>
        <w:jc w:val="both"/>
        <w:rPr>
          <w:rFonts w:ascii="Garamond" w:hAnsi="Garamond" w:cs="Times New Roman"/>
          <w:b/>
          <w:sz w:val="24"/>
          <w:szCs w:val="24"/>
          <w:lang w:val="sq-AL"/>
        </w:rPr>
      </w:pPr>
      <w:r w:rsidRPr="008B7FB1">
        <w:rPr>
          <w:rFonts w:ascii="Garamond" w:hAnsi="Garamond" w:cs="Times New Roman"/>
          <w:b/>
          <w:i/>
          <w:sz w:val="24"/>
          <w:szCs w:val="24"/>
          <w:lang w:val="sq-AL"/>
        </w:rPr>
        <w:t>Numri i llogarisë së debitorit (IBAN)</w:t>
      </w:r>
      <w:r w:rsidRPr="00404DB9">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8B7FB1">
        <w:rPr>
          <w:rFonts w:ascii="Garamond" w:hAnsi="Garamond" w:cs="Times New Roman"/>
          <w:sz w:val="24"/>
          <w:szCs w:val="24"/>
          <w:u w:val="single"/>
          <w:lang w:val="sq-AL"/>
        </w:rPr>
        <w:tab/>
      </w:r>
      <w:r w:rsidRPr="00C34B39">
        <w:rPr>
          <w:rFonts w:ascii="Garamond" w:hAnsi="Garamond" w:cs="Times New Roman"/>
          <w:b/>
          <w:sz w:val="24"/>
          <w:szCs w:val="24"/>
          <w:lang w:val="sq-AL"/>
        </w:rPr>
        <w:t>_</w:t>
      </w:r>
      <w:r w:rsidRPr="00C34B39">
        <w:rPr>
          <w:rFonts w:ascii="Garamond" w:hAnsi="Garamond" w:cs="Times New Roman"/>
          <w:b/>
          <w:sz w:val="24"/>
          <w:szCs w:val="24"/>
          <w:u w:val="single"/>
          <w:lang w:val="sq-AL"/>
        </w:rPr>
        <w:tab/>
      </w:r>
      <w:r w:rsidRPr="00C34B39">
        <w:rPr>
          <w:rFonts w:ascii="Garamond" w:hAnsi="Garamond" w:cs="Times New Roman"/>
          <w:b/>
          <w:sz w:val="24"/>
          <w:szCs w:val="24"/>
          <w:lang w:val="sq-AL"/>
        </w:rPr>
        <w:t>____________________________</w:t>
      </w:r>
    </w:p>
    <w:p w14:paraId="1133DD7C" w14:textId="492131B0" w:rsidR="004123A3" w:rsidRPr="00C34B39" w:rsidRDefault="004123A3" w:rsidP="00911B83">
      <w:pPr>
        <w:widowControl w:val="0"/>
        <w:spacing w:after="0" w:line="240" w:lineRule="auto"/>
        <w:ind w:right="43"/>
        <w:jc w:val="both"/>
        <w:rPr>
          <w:rFonts w:ascii="Garamond" w:hAnsi="Garamond" w:cs="Times New Roman"/>
          <w:b/>
          <w:sz w:val="24"/>
          <w:szCs w:val="24"/>
          <w:lang w:val="sq-AL"/>
        </w:rPr>
      </w:pPr>
      <w:r w:rsidRPr="008B7FB1">
        <w:rPr>
          <w:rFonts w:ascii="Garamond" w:hAnsi="Garamond" w:cs="Times New Roman"/>
          <w:b/>
          <w:i/>
          <w:sz w:val="24"/>
          <w:szCs w:val="24"/>
          <w:lang w:val="sq-AL"/>
        </w:rPr>
        <w:t>Tipi i pagesës</w:t>
      </w:r>
      <w:r w:rsidRPr="00404DB9">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8B7FB1">
        <w:rPr>
          <w:rFonts w:ascii="Garamond" w:eastAsia="Times New Roman" w:hAnsi="Garamond" w:cs="Times New Roman"/>
          <w:color w:val="000000"/>
          <w:sz w:val="24"/>
          <w:szCs w:val="24"/>
          <w:lang w:val="sq-AL"/>
        </w:rPr>
        <w:t xml:space="preserve">1 </w:t>
      </w:r>
      <w:r w:rsidR="00391F54">
        <w:rPr>
          <w:rFonts w:ascii="Garamond" w:eastAsia="Times New Roman" w:hAnsi="Garamond" w:cs="Times New Roman"/>
          <w:color w:val="000000"/>
          <w:sz w:val="24"/>
          <w:szCs w:val="24"/>
          <w:lang w:val="sq-AL"/>
        </w:rPr>
        <w:t>–</w:t>
      </w:r>
      <w:r w:rsidRPr="008B7FB1">
        <w:rPr>
          <w:rFonts w:ascii="Garamond" w:eastAsia="Times New Roman" w:hAnsi="Garamond" w:cs="Times New Roman"/>
          <w:color w:val="000000"/>
          <w:sz w:val="24"/>
          <w:szCs w:val="24"/>
          <w:lang w:val="sq-AL"/>
        </w:rPr>
        <w:t xml:space="preserve"> e vetme</w:t>
      </w:r>
      <w:r w:rsidR="00391F54">
        <w:rPr>
          <w:rFonts w:ascii="Garamond" w:eastAsia="Times New Roman" w:hAnsi="Garamond" w:cs="Times New Roman"/>
          <w:color w:val="000000"/>
          <w:sz w:val="24"/>
          <w:szCs w:val="24"/>
          <w:lang w:val="sq-AL"/>
        </w:rPr>
        <w:t>;</w:t>
      </w:r>
      <w:r w:rsidRPr="008B7FB1">
        <w:rPr>
          <w:rFonts w:ascii="Garamond" w:eastAsia="Times New Roman" w:hAnsi="Garamond" w:cs="Times New Roman"/>
          <w:color w:val="000000"/>
          <w:sz w:val="24"/>
          <w:szCs w:val="24"/>
          <w:lang w:val="sq-AL"/>
        </w:rPr>
        <w:t xml:space="preserve"> 2</w:t>
      </w:r>
      <w:r w:rsidR="00391F54">
        <w:rPr>
          <w:rFonts w:ascii="Garamond" w:eastAsia="Times New Roman" w:hAnsi="Garamond" w:cs="Times New Roman"/>
          <w:color w:val="000000"/>
          <w:sz w:val="24"/>
          <w:szCs w:val="24"/>
          <w:lang w:val="sq-AL"/>
        </w:rPr>
        <w:t xml:space="preserve"> –</w:t>
      </w:r>
      <w:r w:rsidRPr="008B7FB1">
        <w:rPr>
          <w:rFonts w:ascii="Garamond" w:eastAsia="Times New Roman" w:hAnsi="Garamond" w:cs="Times New Roman"/>
          <w:color w:val="000000"/>
          <w:sz w:val="24"/>
          <w:szCs w:val="24"/>
          <w:lang w:val="sq-AL"/>
        </w:rPr>
        <w:t xml:space="preserve"> përsëritëse/rekurente)</w:t>
      </w:r>
      <w:r w:rsidR="00307B94">
        <w:rPr>
          <w:rFonts w:ascii="Garamond" w:eastAsia="Times New Roman" w:hAnsi="Garamond" w:cs="Times New Roman"/>
          <w:color w:val="000000"/>
          <w:sz w:val="24"/>
          <w:szCs w:val="24"/>
          <w:lang w:val="sq-AL"/>
        </w:rPr>
        <w:t xml:space="preserve"> </w:t>
      </w:r>
      <w:r w:rsidRPr="008B7FB1">
        <w:rPr>
          <w:rFonts w:ascii="Garamond" w:hAnsi="Garamond" w:cs="Times New Roman"/>
          <w:sz w:val="24"/>
          <w:szCs w:val="24"/>
          <w:u w:val="single"/>
          <w:lang w:val="sq-AL"/>
        </w:rPr>
        <w:t xml:space="preserve"> </w:t>
      </w:r>
      <w:r w:rsidRPr="008B7FB1">
        <w:rPr>
          <w:rFonts w:ascii="Garamond" w:hAnsi="Garamond" w:cs="Times New Roman"/>
          <w:sz w:val="24"/>
          <w:szCs w:val="24"/>
          <w:u w:val="single"/>
          <w:lang w:val="sq-AL"/>
        </w:rPr>
        <w:tab/>
      </w:r>
      <w:r w:rsidRPr="00C34B39">
        <w:rPr>
          <w:rFonts w:ascii="Garamond" w:hAnsi="Garamond" w:cs="Times New Roman"/>
          <w:b/>
          <w:sz w:val="24"/>
          <w:szCs w:val="24"/>
          <w:lang w:val="sq-AL"/>
        </w:rPr>
        <w:t>_</w:t>
      </w:r>
      <w:r w:rsidRPr="00C34B39">
        <w:rPr>
          <w:rFonts w:ascii="Garamond" w:hAnsi="Garamond" w:cs="Times New Roman"/>
          <w:b/>
          <w:sz w:val="24"/>
          <w:szCs w:val="24"/>
          <w:u w:val="single"/>
          <w:lang w:val="sq-AL"/>
        </w:rPr>
        <w:tab/>
      </w:r>
      <w:r w:rsidRPr="00C34B39">
        <w:rPr>
          <w:rFonts w:ascii="Garamond" w:hAnsi="Garamond" w:cs="Times New Roman"/>
          <w:b/>
          <w:sz w:val="24"/>
          <w:szCs w:val="24"/>
          <w:lang w:val="sq-AL"/>
        </w:rPr>
        <w:t>____________</w:t>
      </w:r>
      <w:r w:rsidR="00E73F46">
        <w:rPr>
          <w:rFonts w:ascii="Garamond" w:hAnsi="Garamond" w:cs="Times New Roman"/>
          <w:b/>
          <w:sz w:val="24"/>
          <w:szCs w:val="24"/>
          <w:lang w:val="sq-AL"/>
        </w:rPr>
        <w:t>_______________</w:t>
      </w:r>
      <w:r w:rsidRPr="00C34B39">
        <w:rPr>
          <w:rFonts w:ascii="Garamond" w:hAnsi="Garamond" w:cs="Times New Roman"/>
          <w:b/>
          <w:sz w:val="24"/>
          <w:szCs w:val="24"/>
          <w:lang w:val="sq-AL"/>
        </w:rPr>
        <w:t>____</w:t>
      </w:r>
    </w:p>
    <w:p w14:paraId="0DC48BC2" w14:textId="7BBB7E26" w:rsidR="004123A3" w:rsidRPr="00C34B39" w:rsidRDefault="004123A3" w:rsidP="00911B83">
      <w:pPr>
        <w:widowControl w:val="0"/>
        <w:spacing w:after="0" w:line="240" w:lineRule="auto"/>
        <w:ind w:right="43"/>
        <w:rPr>
          <w:rFonts w:ascii="Garamond" w:hAnsi="Garamond" w:cs="Times New Roman"/>
          <w:b/>
          <w:sz w:val="24"/>
          <w:szCs w:val="24"/>
          <w:lang w:val="sq-AL"/>
        </w:rPr>
      </w:pPr>
      <w:r w:rsidRPr="008B7FB1">
        <w:rPr>
          <w:rFonts w:ascii="Garamond" w:hAnsi="Garamond" w:cs="Times New Roman"/>
          <w:b/>
          <w:i/>
          <w:sz w:val="24"/>
          <w:szCs w:val="24"/>
          <w:lang w:val="sq-AL"/>
        </w:rPr>
        <w:t>Numri identifikues i kontratës (jo i detyrueshëm)</w:t>
      </w:r>
      <w:r w:rsidRPr="00404DB9">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C34B39">
        <w:rPr>
          <w:rFonts w:ascii="Garamond" w:hAnsi="Garamond" w:cs="Times New Roman"/>
          <w:b/>
          <w:sz w:val="24"/>
          <w:szCs w:val="24"/>
          <w:lang w:val="sq-AL"/>
        </w:rPr>
        <w:t>___________________________</w:t>
      </w:r>
      <w:r w:rsidR="00E73F46">
        <w:rPr>
          <w:rFonts w:ascii="Garamond" w:hAnsi="Garamond" w:cs="Times New Roman"/>
          <w:b/>
          <w:sz w:val="24"/>
          <w:szCs w:val="24"/>
          <w:lang w:val="sq-AL"/>
        </w:rPr>
        <w:t>________</w:t>
      </w:r>
      <w:r w:rsidRPr="00C34B39">
        <w:rPr>
          <w:rFonts w:ascii="Garamond" w:hAnsi="Garamond" w:cs="Times New Roman"/>
          <w:b/>
          <w:sz w:val="24"/>
          <w:szCs w:val="24"/>
          <w:lang w:val="sq-AL"/>
        </w:rPr>
        <w:t>__</w:t>
      </w:r>
    </w:p>
    <w:p w14:paraId="48323D4F" w14:textId="62E36832" w:rsidR="004123A3" w:rsidRPr="00C34B39" w:rsidRDefault="004123A3" w:rsidP="00911B83">
      <w:pPr>
        <w:widowControl w:val="0"/>
        <w:spacing w:after="0" w:line="240" w:lineRule="auto"/>
        <w:ind w:right="43"/>
        <w:rPr>
          <w:rFonts w:ascii="Garamond" w:hAnsi="Garamond" w:cs="Times New Roman"/>
          <w:b/>
          <w:sz w:val="24"/>
          <w:szCs w:val="24"/>
          <w:lang w:val="sq-AL"/>
        </w:rPr>
      </w:pPr>
      <w:r w:rsidRPr="008B7FB1">
        <w:rPr>
          <w:rFonts w:ascii="Garamond" w:hAnsi="Garamond" w:cs="Times New Roman"/>
          <w:b/>
          <w:i/>
          <w:sz w:val="24"/>
          <w:szCs w:val="24"/>
          <w:lang w:val="sq-AL"/>
        </w:rPr>
        <w:t>Data, vendi i nënshkrimit</w:t>
      </w:r>
      <w:r w:rsidRPr="00404DB9">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C34B39">
        <w:rPr>
          <w:rFonts w:ascii="Garamond" w:hAnsi="Garamond" w:cs="Times New Roman"/>
          <w:b/>
          <w:sz w:val="24"/>
          <w:szCs w:val="24"/>
          <w:lang w:val="sq-AL"/>
        </w:rPr>
        <w:t>_</w:t>
      </w:r>
      <w:r w:rsidRPr="00C34B39">
        <w:rPr>
          <w:rFonts w:ascii="Garamond" w:hAnsi="Garamond" w:cs="Times New Roman"/>
          <w:b/>
          <w:sz w:val="24"/>
          <w:szCs w:val="24"/>
          <w:u w:val="single"/>
          <w:lang w:val="sq-AL"/>
        </w:rPr>
        <w:tab/>
      </w:r>
      <w:r w:rsidRPr="00C34B39">
        <w:rPr>
          <w:rFonts w:ascii="Garamond" w:hAnsi="Garamond" w:cs="Times New Roman"/>
          <w:b/>
          <w:sz w:val="24"/>
          <w:szCs w:val="24"/>
          <w:lang w:val="sq-AL"/>
        </w:rPr>
        <w:t>______________________</w:t>
      </w:r>
      <w:r w:rsidR="00E73F46">
        <w:rPr>
          <w:rFonts w:ascii="Garamond" w:hAnsi="Garamond" w:cs="Times New Roman"/>
          <w:b/>
          <w:sz w:val="24"/>
          <w:szCs w:val="24"/>
          <w:lang w:val="sq-AL"/>
        </w:rPr>
        <w:t>___</w:t>
      </w:r>
      <w:r w:rsidRPr="00C34B39">
        <w:rPr>
          <w:rFonts w:ascii="Garamond" w:hAnsi="Garamond" w:cs="Times New Roman"/>
          <w:b/>
          <w:sz w:val="24"/>
          <w:szCs w:val="24"/>
          <w:lang w:val="sq-AL"/>
        </w:rPr>
        <w:t>______</w:t>
      </w:r>
    </w:p>
    <w:p w14:paraId="4A66E381" w14:textId="22965159" w:rsidR="004123A3" w:rsidRPr="00C34B39" w:rsidRDefault="004123A3" w:rsidP="00911B83">
      <w:pPr>
        <w:widowControl w:val="0"/>
        <w:spacing w:after="0" w:line="240" w:lineRule="auto"/>
        <w:ind w:right="43"/>
        <w:rPr>
          <w:rFonts w:ascii="Garamond" w:hAnsi="Garamond" w:cs="Times New Roman"/>
          <w:b/>
          <w:sz w:val="24"/>
          <w:szCs w:val="24"/>
          <w:lang w:val="sq-AL"/>
        </w:rPr>
      </w:pPr>
      <w:r w:rsidRPr="008B7FB1">
        <w:rPr>
          <w:rFonts w:ascii="Garamond" w:hAnsi="Garamond" w:cs="Times New Roman"/>
          <w:b/>
          <w:i/>
          <w:sz w:val="24"/>
          <w:szCs w:val="24"/>
          <w:lang w:val="sq-AL"/>
        </w:rPr>
        <w:t>Nënshkrimi i debitorit</w:t>
      </w:r>
      <w:r w:rsidRPr="00404DB9">
        <w:rPr>
          <w:rFonts w:ascii="Garamond" w:hAnsi="Garamond" w:cs="Times New Roman"/>
          <w:i/>
          <w:sz w:val="24"/>
          <w:szCs w:val="24"/>
          <w:lang w:val="sq-AL"/>
        </w:rPr>
        <w:t>:</w:t>
      </w:r>
      <w:r w:rsidRPr="008B7FB1">
        <w:rPr>
          <w:rFonts w:ascii="Garamond" w:hAnsi="Garamond" w:cs="Times New Roman"/>
          <w:sz w:val="24"/>
          <w:szCs w:val="24"/>
          <w:lang w:val="sq-AL"/>
        </w:rPr>
        <w:t xml:space="preserve"> </w:t>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8B7FB1">
        <w:rPr>
          <w:rFonts w:ascii="Garamond" w:hAnsi="Garamond" w:cs="Times New Roman"/>
          <w:sz w:val="24"/>
          <w:szCs w:val="24"/>
          <w:u w:val="single"/>
          <w:lang w:val="sq-AL"/>
        </w:rPr>
        <w:tab/>
      </w:r>
      <w:r w:rsidRPr="00C34B39">
        <w:rPr>
          <w:rFonts w:ascii="Garamond" w:hAnsi="Garamond" w:cs="Times New Roman"/>
          <w:b/>
          <w:sz w:val="24"/>
          <w:szCs w:val="24"/>
          <w:lang w:val="sq-AL"/>
        </w:rPr>
        <w:t>_</w:t>
      </w:r>
      <w:r w:rsidRPr="00C34B39">
        <w:rPr>
          <w:rFonts w:ascii="Garamond" w:hAnsi="Garamond" w:cs="Times New Roman"/>
          <w:b/>
          <w:sz w:val="24"/>
          <w:szCs w:val="24"/>
          <w:u w:val="single"/>
          <w:lang w:val="sq-AL"/>
        </w:rPr>
        <w:tab/>
      </w:r>
      <w:r w:rsidRPr="00C34B39">
        <w:rPr>
          <w:rFonts w:ascii="Garamond" w:hAnsi="Garamond" w:cs="Times New Roman"/>
          <w:b/>
          <w:sz w:val="24"/>
          <w:szCs w:val="24"/>
          <w:lang w:val="sq-AL"/>
        </w:rPr>
        <w:t>__________________________</w:t>
      </w:r>
      <w:r w:rsidR="00E73F46">
        <w:rPr>
          <w:rFonts w:ascii="Garamond" w:hAnsi="Garamond" w:cs="Times New Roman"/>
          <w:b/>
          <w:sz w:val="24"/>
          <w:szCs w:val="24"/>
          <w:lang w:val="sq-AL"/>
        </w:rPr>
        <w:t>___</w:t>
      </w:r>
      <w:r w:rsidRPr="00C34B39">
        <w:rPr>
          <w:rFonts w:ascii="Garamond" w:hAnsi="Garamond" w:cs="Times New Roman"/>
          <w:b/>
          <w:sz w:val="24"/>
          <w:szCs w:val="24"/>
          <w:lang w:val="sq-AL"/>
        </w:rPr>
        <w:t>__</w:t>
      </w:r>
    </w:p>
    <w:p w14:paraId="6832A39A" w14:textId="77777777" w:rsidR="004123A3" w:rsidRPr="008B7FB1" w:rsidRDefault="004123A3" w:rsidP="00911B83">
      <w:pPr>
        <w:widowControl w:val="0"/>
        <w:spacing w:after="0" w:line="240" w:lineRule="auto"/>
        <w:ind w:right="43"/>
        <w:rPr>
          <w:rFonts w:ascii="Garamond" w:hAnsi="Garamond" w:cs="Times New Roman"/>
          <w:sz w:val="24"/>
          <w:szCs w:val="24"/>
          <w:lang w:val="sq-AL"/>
        </w:rPr>
      </w:pPr>
    </w:p>
    <w:p w14:paraId="412DD76B" w14:textId="77777777" w:rsidR="004123A3" w:rsidRPr="008B7FB1" w:rsidRDefault="004123A3" w:rsidP="00911B83">
      <w:pPr>
        <w:pStyle w:val="TEXXX"/>
        <w:widowControl w:val="0"/>
        <w:rPr>
          <w:lang w:val="sq-AL"/>
        </w:rPr>
      </w:pPr>
    </w:p>
    <w:sectPr w:rsidR="004123A3" w:rsidRPr="008B7FB1" w:rsidSect="004E6D8A">
      <w:footerReference w:type="default" r:id="rId12"/>
      <w:pgSz w:w="11907" w:h="16839" w:code="9"/>
      <w:pgMar w:top="1080" w:right="1800" w:bottom="1440" w:left="1800" w:header="1140" w:footer="98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A7CD5D" w14:textId="77777777" w:rsidR="00391F54" w:rsidRDefault="00391F54" w:rsidP="005E4DB6">
      <w:pPr>
        <w:spacing w:after="0" w:line="240" w:lineRule="auto"/>
      </w:pPr>
      <w:r>
        <w:separator/>
      </w:r>
    </w:p>
  </w:endnote>
  <w:endnote w:type="continuationSeparator" w:id="0">
    <w:p w14:paraId="5FAFA9BF" w14:textId="77777777" w:rsidR="00391F54" w:rsidRDefault="00391F54" w:rsidP="005E4DB6">
      <w:pPr>
        <w:spacing w:after="0" w:line="240" w:lineRule="auto"/>
      </w:pPr>
      <w:r>
        <w:continuationSeparator/>
      </w:r>
    </w:p>
  </w:endnote>
  <w:endnote w:type="continuationNotice" w:id="1">
    <w:p w14:paraId="0DB2705C" w14:textId="77777777" w:rsidR="00391F54" w:rsidRDefault="00391F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574055"/>
      <w:docPartObj>
        <w:docPartGallery w:val="Page Numbers (Bottom of Page)"/>
        <w:docPartUnique/>
      </w:docPartObj>
    </w:sdtPr>
    <w:sdtEndPr>
      <w:rPr>
        <w:noProof/>
      </w:rPr>
    </w:sdtEndPr>
    <w:sdtContent>
      <w:p w14:paraId="2A731C01" w14:textId="0F53AA27" w:rsidR="00391F54" w:rsidRDefault="00391F54">
        <w:pPr>
          <w:pStyle w:val="Footer"/>
          <w:jc w:val="right"/>
        </w:pPr>
        <w:r>
          <w:fldChar w:fldCharType="begin"/>
        </w:r>
        <w:r>
          <w:instrText xml:space="preserve"> PAGE   \* MERGEFORMAT </w:instrText>
        </w:r>
        <w:r>
          <w:fldChar w:fldCharType="separate"/>
        </w:r>
        <w:r w:rsidR="00B41906">
          <w:rPr>
            <w:noProof/>
          </w:rPr>
          <w:t>31</w:t>
        </w:r>
        <w:r>
          <w:rPr>
            <w:noProof/>
          </w:rPr>
          <w:fldChar w:fldCharType="end"/>
        </w:r>
      </w:p>
    </w:sdtContent>
  </w:sdt>
  <w:p w14:paraId="44098918" w14:textId="77777777" w:rsidR="00391F54" w:rsidRDefault="00391F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C6D324" w14:textId="77777777" w:rsidR="00391F54" w:rsidRDefault="00391F54" w:rsidP="005E4DB6">
      <w:pPr>
        <w:spacing w:after="0" w:line="240" w:lineRule="auto"/>
      </w:pPr>
      <w:r>
        <w:separator/>
      </w:r>
    </w:p>
  </w:footnote>
  <w:footnote w:type="continuationSeparator" w:id="0">
    <w:p w14:paraId="125DEE4B" w14:textId="77777777" w:rsidR="00391F54" w:rsidRDefault="00391F54" w:rsidP="005E4DB6">
      <w:pPr>
        <w:spacing w:after="0" w:line="240" w:lineRule="auto"/>
      </w:pPr>
      <w:r>
        <w:continuationSeparator/>
      </w:r>
    </w:p>
  </w:footnote>
  <w:footnote w:type="continuationNotice" w:id="1">
    <w:p w14:paraId="5929BF45" w14:textId="77777777" w:rsidR="00391F54" w:rsidRDefault="00391F5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B122E"/>
    <w:multiLevelType w:val="multilevel"/>
    <w:tmpl w:val="26CCCE4A"/>
    <w:lvl w:ilvl="0">
      <w:start w:val="1"/>
      <w:numFmt w:val="decimal"/>
      <w:lvlText w:val="%1."/>
      <w:lvlJc w:val="left"/>
      <w:pPr>
        <w:tabs>
          <w:tab w:val="left" w:pos="1260"/>
        </w:tabs>
        <w:ind w:left="1260" w:hanging="360"/>
      </w:pPr>
      <w:rPr>
        <w:b w:val="0"/>
      </w:rPr>
    </w:lvl>
    <w:lvl w:ilvl="1">
      <w:start w:val="1"/>
      <w:numFmt w:val="lowerRoman"/>
      <w:lvlText w:val="%2."/>
      <w:lvlJc w:val="right"/>
      <w:pPr>
        <w:tabs>
          <w:tab w:val="left" w:pos="1980"/>
        </w:tabs>
        <w:ind w:left="1980" w:hanging="360"/>
      </w:pPr>
    </w:lvl>
    <w:lvl w:ilvl="2">
      <w:start w:val="1"/>
      <w:numFmt w:val="lowerRoman"/>
      <w:lvlText w:val="%3."/>
      <w:lvlJc w:val="right"/>
      <w:pPr>
        <w:tabs>
          <w:tab w:val="left" w:pos="2700"/>
        </w:tabs>
        <w:ind w:left="2700" w:hanging="180"/>
      </w:p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1">
    <w:nsid w:val="06476F40"/>
    <w:multiLevelType w:val="multilevel"/>
    <w:tmpl w:val="0CE05A0C"/>
    <w:lvl w:ilvl="0">
      <w:start w:val="1"/>
      <w:numFmt w:val="decimal"/>
      <w:lvlText w:val="%1."/>
      <w:lvlJc w:val="left"/>
      <w:pPr>
        <w:tabs>
          <w:tab w:val="left" w:pos="360"/>
        </w:tabs>
        <w:ind w:left="360" w:hanging="360"/>
      </w:pPr>
      <w:rPr>
        <w:b w:val="0"/>
        <w:bCs w:val="0"/>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2">
    <w:nsid w:val="08DC223D"/>
    <w:multiLevelType w:val="hybridMultilevel"/>
    <w:tmpl w:val="A308F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3390C"/>
    <w:multiLevelType w:val="hybridMultilevel"/>
    <w:tmpl w:val="755235EC"/>
    <w:lvl w:ilvl="0" w:tplc="0409000F">
      <w:start w:val="1"/>
      <w:numFmt w:val="decimal"/>
      <w:lvlText w:val="%1."/>
      <w:lvlJc w:val="left"/>
      <w:pPr>
        <w:ind w:left="720" w:hanging="360"/>
      </w:pPr>
    </w:lvl>
    <w:lvl w:ilvl="1" w:tplc="09CA030E">
      <w:start w:val="1"/>
      <w:numFmt w:val="decimal"/>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0E4627"/>
    <w:multiLevelType w:val="multilevel"/>
    <w:tmpl w:val="0E16D192"/>
    <w:lvl w:ilvl="0">
      <w:start w:val="1"/>
      <w:numFmt w:val="decimal"/>
      <w:lvlText w:val="%1."/>
      <w:lvlJc w:val="left"/>
      <w:pPr>
        <w:tabs>
          <w:tab w:val="left" w:pos="360"/>
        </w:tabs>
        <w:ind w:left="360" w:hanging="360"/>
      </w:p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5">
    <w:nsid w:val="0F3F24D5"/>
    <w:multiLevelType w:val="multilevel"/>
    <w:tmpl w:val="0F3F24D5"/>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118B30B9"/>
    <w:multiLevelType w:val="multilevel"/>
    <w:tmpl w:val="B9D80BBA"/>
    <w:lvl w:ilvl="0">
      <w:start w:val="1"/>
      <w:numFmt w:val="decimal"/>
      <w:lvlText w:val="%1."/>
      <w:lvlJc w:val="left"/>
      <w:pPr>
        <w:tabs>
          <w:tab w:val="left" w:pos="1260"/>
        </w:tabs>
        <w:ind w:left="1260" w:hanging="360"/>
      </w:pPr>
      <w:rPr>
        <w:b w:val="0"/>
      </w:rPr>
    </w:lvl>
    <w:lvl w:ilvl="1">
      <w:start w:val="1"/>
      <w:numFmt w:val="lowerLetter"/>
      <w:lvlText w:val="%2)"/>
      <w:lvlJc w:val="left"/>
      <w:pPr>
        <w:tabs>
          <w:tab w:val="left" w:pos="1980"/>
        </w:tabs>
        <w:ind w:left="1980" w:hanging="360"/>
      </w:pPr>
    </w:lvl>
    <w:lvl w:ilvl="2">
      <w:start w:val="1"/>
      <w:numFmt w:val="lowerRoman"/>
      <w:lvlText w:val="%3."/>
      <w:lvlJc w:val="right"/>
      <w:pPr>
        <w:tabs>
          <w:tab w:val="left" w:pos="2700"/>
        </w:tabs>
        <w:ind w:left="2700" w:hanging="180"/>
      </w:p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7">
    <w:nsid w:val="11E40067"/>
    <w:multiLevelType w:val="hybridMultilevel"/>
    <w:tmpl w:val="240E76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4C57D58"/>
    <w:multiLevelType w:val="hybridMultilevel"/>
    <w:tmpl w:val="57282550"/>
    <w:lvl w:ilvl="0" w:tplc="88965208">
      <w:start w:val="1"/>
      <w:numFmt w:val="decimal"/>
      <w:lvlText w:val="%1."/>
      <w:lvlJc w:val="left"/>
      <w:pPr>
        <w:ind w:left="720" w:hanging="360"/>
      </w:pPr>
      <w:rPr>
        <w:rFonts w:hint="default"/>
        <w:b w:val="0"/>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F04D02"/>
    <w:multiLevelType w:val="hybridMultilevel"/>
    <w:tmpl w:val="DD5A5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B412FD"/>
    <w:multiLevelType w:val="multilevel"/>
    <w:tmpl w:val="0EC4EE42"/>
    <w:lvl w:ilvl="0">
      <w:start w:val="1"/>
      <w:numFmt w:val="decimal"/>
      <w:lvlText w:val="%1."/>
      <w:lvlJc w:val="left"/>
      <w:pPr>
        <w:tabs>
          <w:tab w:val="left" w:pos="360"/>
        </w:tabs>
        <w:ind w:left="360" w:hanging="360"/>
      </w:pPr>
      <w:rPr>
        <w:b w:val="0"/>
        <w:bCs w:val="0"/>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1">
    <w:nsid w:val="1EE201C5"/>
    <w:multiLevelType w:val="multilevel"/>
    <w:tmpl w:val="462EAB22"/>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rPr>
        <w:rFonts w:hint="default"/>
        <w:color w:val="1A171C"/>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nsid w:val="2A362300"/>
    <w:multiLevelType w:val="hybridMultilevel"/>
    <w:tmpl w:val="61F0D15E"/>
    <w:lvl w:ilvl="0" w:tplc="BE7E842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B737C3"/>
    <w:multiLevelType w:val="hybridMultilevel"/>
    <w:tmpl w:val="90B04A26"/>
    <w:lvl w:ilvl="0" w:tplc="911C5172">
      <w:start w:val="1"/>
      <w:numFmt w:val="decimal"/>
      <w:lvlText w:val="%1)"/>
      <w:lvlJc w:val="left"/>
      <w:pPr>
        <w:tabs>
          <w:tab w:val="num" w:pos="360"/>
        </w:tabs>
        <w:ind w:left="360" w:hanging="360"/>
      </w:pPr>
      <w:rPr>
        <w:rFonts w:ascii="Times New Roman" w:hAnsi="Times New Roman" w:cs="Times New Roman" w:hint="default"/>
        <w:b w:val="0"/>
      </w:rPr>
    </w:lvl>
    <w:lvl w:ilvl="1" w:tplc="0409001B">
      <w:start w:val="1"/>
      <w:numFmt w:val="lowerRoman"/>
      <w:lvlText w:val="%2."/>
      <w:lvlJc w:val="right"/>
      <w:pPr>
        <w:tabs>
          <w:tab w:val="num" w:pos="1656"/>
        </w:tabs>
        <w:ind w:left="1656" w:hanging="576"/>
      </w:pPr>
      <w:rPr>
        <w:rFonts w:hint="default"/>
        <w:b w:val="0"/>
        <w:i w:val="0"/>
        <w:sz w:val="22"/>
        <w:szCs w:val="22"/>
      </w:rPr>
    </w:lvl>
    <w:lvl w:ilvl="2" w:tplc="6688FD5A">
      <w:start w:val="2"/>
      <w:numFmt w:val="lowerLetter"/>
      <w:lvlText w:val="%3."/>
      <w:lvlJc w:val="left"/>
      <w:pPr>
        <w:tabs>
          <w:tab w:val="num" w:pos="2340"/>
        </w:tabs>
        <w:ind w:left="2340" w:hanging="36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BEF3162"/>
    <w:multiLevelType w:val="hybridMultilevel"/>
    <w:tmpl w:val="4B849860"/>
    <w:lvl w:ilvl="0" w:tplc="0409000F">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C7A7CE4"/>
    <w:multiLevelType w:val="multilevel"/>
    <w:tmpl w:val="2C7A7CE4"/>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nsid w:val="2CEB6562"/>
    <w:multiLevelType w:val="hybridMultilevel"/>
    <w:tmpl w:val="703E5DE8"/>
    <w:lvl w:ilvl="0" w:tplc="EDA805A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C06201"/>
    <w:multiLevelType w:val="multilevel"/>
    <w:tmpl w:val="F8AEB58C"/>
    <w:lvl w:ilvl="0">
      <w:start w:val="1"/>
      <w:numFmt w:val="decimal"/>
      <w:lvlText w:val="%1."/>
      <w:lvlJc w:val="left"/>
      <w:pPr>
        <w:tabs>
          <w:tab w:val="left" w:pos="1260"/>
        </w:tabs>
        <w:ind w:left="1260" w:hanging="360"/>
      </w:pPr>
      <w:rPr>
        <w:b w:val="0"/>
      </w:rPr>
    </w:lvl>
    <w:lvl w:ilvl="1">
      <w:start w:val="1"/>
      <w:numFmt w:val="lowerLetter"/>
      <w:lvlText w:val="%2)"/>
      <w:lvlJc w:val="left"/>
      <w:pPr>
        <w:tabs>
          <w:tab w:val="left" w:pos="1980"/>
        </w:tabs>
        <w:ind w:left="1980" w:hanging="360"/>
      </w:pPr>
    </w:lvl>
    <w:lvl w:ilvl="2">
      <w:start w:val="1"/>
      <w:numFmt w:val="lowerRoman"/>
      <w:lvlText w:val="%3."/>
      <w:lvlJc w:val="right"/>
      <w:pPr>
        <w:tabs>
          <w:tab w:val="left" w:pos="2700"/>
        </w:tabs>
        <w:ind w:left="2700" w:hanging="180"/>
      </w:p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18">
    <w:nsid w:val="3492761E"/>
    <w:multiLevelType w:val="multilevel"/>
    <w:tmpl w:val="0E16D192"/>
    <w:lvl w:ilvl="0">
      <w:start w:val="1"/>
      <w:numFmt w:val="decimal"/>
      <w:lvlText w:val="%1."/>
      <w:lvlJc w:val="left"/>
      <w:pPr>
        <w:tabs>
          <w:tab w:val="left" w:pos="360"/>
        </w:tabs>
        <w:ind w:left="360" w:hanging="360"/>
      </w:p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9">
    <w:nsid w:val="34CA5494"/>
    <w:multiLevelType w:val="multilevel"/>
    <w:tmpl w:val="0E16D192"/>
    <w:lvl w:ilvl="0">
      <w:start w:val="1"/>
      <w:numFmt w:val="decimal"/>
      <w:lvlText w:val="%1."/>
      <w:lvlJc w:val="left"/>
      <w:pPr>
        <w:tabs>
          <w:tab w:val="left" w:pos="360"/>
        </w:tabs>
        <w:ind w:left="360" w:hanging="360"/>
      </w:p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20">
    <w:nsid w:val="3C69515C"/>
    <w:multiLevelType w:val="multilevel"/>
    <w:tmpl w:val="DB223520"/>
    <w:lvl w:ilvl="0">
      <w:start w:val="1"/>
      <w:numFmt w:val="decimal"/>
      <w:lvlText w:val="%1."/>
      <w:lvlJc w:val="left"/>
      <w:pPr>
        <w:tabs>
          <w:tab w:val="left" w:pos="360"/>
        </w:tabs>
        <w:ind w:left="360" w:hanging="360"/>
      </w:pPr>
      <w:rPr>
        <w:b w:val="0"/>
        <w:bCs w:val="0"/>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21">
    <w:nsid w:val="3EE359E9"/>
    <w:multiLevelType w:val="multilevel"/>
    <w:tmpl w:val="3A100BB8"/>
    <w:lvl w:ilvl="0">
      <w:start w:val="1"/>
      <w:numFmt w:val="decimal"/>
      <w:lvlText w:val="%1."/>
      <w:lvlJc w:val="left"/>
      <w:pPr>
        <w:tabs>
          <w:tab w:val="left" w:pos="360"/>
        </w:tabs>
        <w:ind w:left="360" w:hanging="360"/>
      </w:pPr>
      <w:rPr>
        <w:b w:val="0"/>
        <w:bCs w:val="0"/>
      </w:r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22">
    <w:nsid w:val="3FAF528F"/>
    <w:multiLevelType w:val="multilevel"/>
    <w:tmpl w:val="A99C704E"/>
    <w:lvl w:ilvl="0">
      <w:start w:val="1"/>
      <w:numFmt w:val="decimal"/>
      <w:lvlText w:val="%1."/>
      <w:lvlJc w:val="left"/>
      <w:pPr>
        <w:tabs>
          <w:tab w:val="left" w:pos="360"/>
        </w:tabs>
        <w:ind w:left="360" w:hanging="360"/>
      </w:pPr>
      <w:rPr>
        <w:b w:val="0"/>
        <w:bCs w:val="0"/>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23">
    <w:nsid w:val="43B777C6"/>
    <w:multiLevelType w:val="hybridMultilevel"/>
    <w:tmpl w:val="8AD6DC4E"/>
    <w:lvl w:ilvl="0" w:tplc="7FD0E842">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41E7124">
      <w:start w:val="1"/>
      <w:numFmt w:val="decimal"/>
      <w:lvlText w:val="%4."/>
      <w:lvlJc w:val="left"/>
      <w:pPr>
        <w:ind w:left="2880" w:hanging="360"/>
      </w:pPr>
      <w:rPr>
        <w:rFonts w:ascii="Times New Roman" w:hAnsi="Times New Roman" w:cs="Times New Roman" w:hint="default"/>
        <w:b w:val="0"/>
        <w:bCs/>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9B16A9"/>
    <w:multiLevelType w:val="multilevel"/>
    <w:tmpl w:val="0E16D192"/>
    <w:lvl w:ilvl="0">
      <w:start w:val="1"/>
      <w:numFmt w:val="decimal"/>
      <w:lvlText w:val="%1."/>
      <w:lvlJc w:val="left"/>
      <w:pPr>
        <w:tabs>
          <w:tab w:val="left" w:pos="360"/>
        </w:tabs>
        <w:ind w:left="360" w:hanging="360"/>
      </w:p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25">
    <w:nsid w:val="4A9C0AE8"/>
    <w:multiLevelType w:val="multilevel"/>
    <w:tmpl w:val="74E01A4C"/>
    <w:lvl w:ilvl="0">
      <w:start w:val="1"/>
      <w:numFmt w:val="lowerLetter"/>
      <w:lvlText w:val="%1)"/>
      <w:lvlJc w:val="left"/>
      <w:pPr>
        <w:tabs>
          <w:tab w:val="left" w:pos="1260"/>
        </w:tabs>
        <w:ind w:left="1260" w:hanging="360"/>
      </w:pPr>
      <w:rPr>
        <w:b w:val="0"/>
      </w:rPr>
    </w:lvl>
    <w:lvl w:ilvl="1">
      <w:start w:val="1"/>
      <w:numFmt w:val="lowerLetter"/>
      <w:lvlText w:val="%2)"/>
      <w:lvlJc w:val="left"/>
      <w:pPr>
        <w:tabs>
          <w:tab w:val="left" w:pos="1980"/>
        </w:tabs>
        <w:ind w:left="1980" w:hanging="360"/>
      </w:pPr>
      <w:rPr>
        <w:b w:val="0"/>
        <w:bCs/>
      </w:rPr>
    </w:lvl>
    <w:lvl w:ilvl="2">
      <w:start w:val="1"/>
      <w:numFmt w:val="lowerRoman"/>
      <w:lvlText w:val="%3."/>
      <w:lvlJc w:val="right"/>
      <w:pPr>
        <w:tabs>
          <w:tab w:val="left" w:pos="2700"/>
        </w:tabs>
        <w:ind w:left="2700" w:hanging="180"/>
      </w:p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26">
    <w:nsid w:val="50587E60"/>
    <w:multiLevelType w:val="multilevel"/>
    <w:tmpl w:val="74E01A4C"/>
    <w:lvl w:ilvl="0">
      <w:start w:val="1"/>
      <w:numFmt w:val="lowerLetter"/>
      <w:lvlText w:val="%1)"/>
      <w:lvlJc w:val="left"/>
      <w:pPr>
        <w:tabs>
          <w:tab w:val="left" w:pos="1260"/>
        </w:tabs>
        <w:ind w:left="1260" w:hanging="360"/>
      </w:pPr>
      <w:rPr>
        <w:b w:val="0"/>
      </w:rPr>
    </w:lvl>
    <w:lvl w:ilvl="1">
      <w:start w:val="1"/>
      <w:numFmt w:val="lowerLetter"/>
      <w:lvlText w:val="%2)"/>
      <w:lvlJc w:val="left"/>
      <w:pPr>
        <w:tabs>
          <w:tab w:val="left" w:pos="1980"/>
        </w:tabs>
        <w:ind w:left="1980" w:hanging="360"/>
      </w:pPr>
      <w:rPr>
        <w:b w:val="0"/>
        <w:bCs/>
      </w:rPr>
    </w:lvl>
    <w:lvl w:ilvl="2">
      <w:start w:val="1"/>
      <w:numFmt w:val="lowerRoman"/>
      <w:lvlText w:val="%3."/>
      <w:lvlJc w:val="right"/>
      <w:pPr>
        <w:tabs>
          <w:tab w:val="left" w:pos="2700"/>
        </w:tabs>
        <w:ind w:left="2700" w:hanging="180"/>
      </w:p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27">
    <w:nsid w:val="51893DE5"/>
    <w:multiLevelType w:val="singleLevel"/>
    <w:tmpl w:val="51893DE5"/>
    <w:lvl w:ilvl="0">
      <w:start w:val="1"/>
      <w:numFmt w:val="upperRoman"/>
      <w:pStyle w:val="Heading9"/>
      <w:lvlText w:val="%1."/>
      <w:lvlJc w:val="left"/>
      <w:pPr>
        <w:tabs>
          <w:tab w:val="left" w:pos="720"/>
        </w:tabs>
        <w:ind w:left="720" w:hanging="720"/>
      </w:pPr>
    </w:lvl>
  </w:abstractNum>
  <w:abstractNum w:abstractNumId="28">
    <w:nsid w:val="51FF712D"/>
    <w:multiLevelType w:val="multilevel"/>
    <w:tmpl w:val="51FF712D"/>
    <w:lvl w:ilvl="0">
      <w:start w:val="1"/>
      <w:numFmt w:val="lowerLetter"/>
      <w:lvlText w:val="%1)"/>
      <w:lvlJc w:val="left"/>
      <w:pPr>
        <w:tabs>
          <w:tab w:val="left" w:pos="810"/>
        </w:tabs>
        <w:ind w:left="810" w:hanging="360"/>
      </w:pPr>
    </w:lvl>
    <w:lvl w:ilvl="1">
      <w:start w:val="1"/>
      <w:numFmt w:val="lowerLetter"/>
      <w:lvlText w:val="%2."/>
      <w:lvlJc w:val="left"/>
      <w:pPr>
        <w:tabs>
          <w:tab w:val="left" w:pos="1530"/>
        </w:tabs>
        <w:ind w:left="1530" w:hanging="360"/>
      </w:pPr>
    </w:lvl>
    <w:lvl w:ilvl="2">
      <w:start w:val="1"/>
      <w:numFmt w:val="lowerRoman"/>
      <w:lvlText w:val="%3."/>
      <w:lvlJc w:val="right"/>
      <w:pPr>
        <w:tabs>
          <w:tab w:val="left" w:pos="2250"/>
        </w:tabs>
        <w:ind w:left="2250" w:hanging="180"/>
      </w:pPr>
    </w:lvl>
    <w:lvl w:ilvl="3">
      <w:start w:val="1"/>
      <w:numFmt w:val="decimal"/>
      <w:lvlText w:val="%4."/>
      <w:lvlJc w:val="left"/>
      <w:pPr>
        <w:tabs>
          <w:tab w:val="left" w:pos="2970"/>
        </w:tabs>
        <w:ind w:left="2970" w:hanging="360"/>
      </w:pPr>
    </w:lvl>
    <w:lvl w:ilvl="4">
      <w:start w:val="1"/>
      <w:numFmt w:val="lowerLetter"/>
      <w:lvlText w:val="%5."/>
      <w:lvlJc w:val="left"/>
      <w:pPr>
        <w:tabs>
          <w:tab w:val="left" w:pos="3690"/>
        </w:tabs>
        <w:ind w:left="3690" w:hanging="360"/>
      </w:pPr>
    </w:lvl>
    <w:lvl w:ilvl="5">
      <w:start w:val="1"/>
      <w:numFmt w:val="lowerRoman"/>
      <w:lvlText w:val="%6."/>
      <w:lvlJc w:val="right"/>
      <w:pPr>
        <w:tabs>
          <w:tab w:val="left" w:pos="4410"/>
        </w:tabs>
        <w:ind w:left="4410" w:hanging="180"/>
      </w:pPr>
    </w:lvl>
    <w:lvl w:ilvl="6">
      <w:start w:val="1"/>
      <w:numFmt w:val="decimal"/>
      <w:lvlText w:val="%7."/>
      <w:lvlJc w:val="left"/>
      <w:pPr>
        <w:tabs>
          <w:tab w:val="left" w:pos="5130"/>
        </w:tabs>
        <w:ind w:left="5130" w:hanging="360"/>
      </w:pPr>
    </w:lvl>
    <w:lvl w:ilvl="7">
      <w:start w:val="1"/>
      <w:numFmt w:val="lowerLetter"/>
      <w:lvlText w:val="%8."/>
      <w:lvlJc w:val="left"/>
      <w:pPr>
        <w:tabs>
          <w:tab w:val="left" w:pos="5850"/>
        </w:tabs>
        <w:ind w:left="5850" w:hanging="360"/>
      </w:pPr>
    </w:lvl>
    <w:lvl w:ilvl="8">
      <w:start w:val="1"/>
      <w:numFmt w:val="lowerRoman"/>
      <w:lvlText w:val="%9."/>
      <w:lvlJc w:val="right"/>
      <w:pPr>
        <w:tabs>
          <w:tab w:val="left" w:pos="6570"/>
        </w:tabs>
        <w:ind w:left="6570" w:hanging="180"/>
      </w:pPr>
    </w:lvl>
  </w:abstractNum>
  <w:abstractNum w:abstractNumId="29">
    <w:nsid w:val="5BCB36D0"/>
    <w:multiLevelType w:val="multilevel"/>
    <w:tmpl w:val="0E16D192"/>
    <w:lvl w:ilvl="0">
      <w:start w:val="1"/>
      <w:numFmt w:val="decimal"/>
      <w:lvlText w:val="%1."/>
      <w:lvlJc w:val="left"/>
      <w:pPr>
        <w:tabs>
          <w:tab w:val="left" w:pos="360"/>
        </w:tabs>
        <w:ind w:left="360" w:hanging="360"/>
      </w:p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30">
    <w:nsid w:val="5C446090"/>
    <w:multiLevelType w:val="multilevel"/>
    <w:tmpl w:val="9B54733E"/>
    <w:lvl w:ilvl="0">
      <w:start w:val="1"/>
      <w:numFmt w:val="decimal"/>
      <w:lvlText w:val="%1."/>
      <w:lvlJc w:val="left"/>
      <w:pPr>
        <w:tabs>
          <w:tab w:val="left" w:pos="720"/>
        </w:tabs>
        <w:ind w:left="720" w:hanging="360"/>
      </w:pPr>
      <w:rPr>
        <w:rFonts w:hint="default"/>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1">
    <w:nsid w:val="5CB30269"/>
    <w:multiLevelType w:val="multilevel"/>
    <w:tmpl w:val="19DA2E70"/>
    <w:lvl w:ilvl="0">
      <w:start w:val="1"/>
      <w:numFmt w:val="decimal"/>
      <w:lvlText w:val="%1."/>
      <w:lvlJc w:val="left"/>
      <w:pPr>
        <w:tabs>
          <w:tab w:val="left" w:pos="720"/>
        </w:tabs>
        <w:ind w:left="720" w:hanging="360"/>
      </w:pPr>
      <w:rPr>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2">
    <w:nsid w:val="5DAF5883"/>
    <w:multiLevelType w:val="multilevel"/>
    <w:tmpl w:val="0E16D192"/>
    <w:lvl w:ilvl="0">
      <w:start w:val="1"/>
      <w:numFmt w:val="decimal"/>
      <w:lvlText w:val="%1."/>
      <w:lvlJc w:val="left"/>
      <w:pPr>
        <w:tabs>
          <w:tab w:val="left" w:pos="360"/>
        </w:tabs>
        <w:ind w:left="360" w:hanging="360"/>
      </w:p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33">
    <w:nsid w:val="60236A8E"/>
    <w:multiLevelType w:val="multilevel"/>
    <w:tmpl w:val="3A844B26"/>
    <w:lvl w:ilvl="0">
      <w:start w:val="1"/>
      <w:numFmt w:val="decimal"/>
      <w:lvlText w:val="%1."/>
      <w:lvlJc w:val="left"/>
      <w:pPr>
        <w:tabs>
          <w:tab w:val="left" w:pos="1260"/>
        </w:tabs>
        <w:ind w:left="1260" w:hanging="360"/>
      </w:pPr>
      <w:rPr>
        <w:b w:val="0"/>
      </w:rPr>
    </w:lvl>
    <w:lvl w:ilvl="1">
      <w:start w:val="1"/>
      <w:numFmt w:val="lowerLetter"/>
      <w:lvlText w:val="%2)"/>
      <w:lvlJc w:val="left"/>
      <w:pPr>
        <w:tabs>
          <w:tab w:val="left" w:pos="1980"/>
        </w:tabs>
        <w:ind w:left="1980" w:hanging="360"/>
      </w:pPr>
    </w:lvl>
    <w:lvl w:ilvl="2">
      <w:start w:val="1"/>
      <w:numFmt w:val="lowerRoman"/>
      <w:lvlText w:val="%3."/>
      <w:lvlJc w:val="right"/>
      <w:pPr>
        <w:tabs>
          <w:tab w:val="left" w:pos="2700"/>
        </w:tabs>
        <w:ind w:left="2700" w:hanging="180"/>
      </w:p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34">
    <w:nsid w:val="60684A30"/>
    <w:multiLevelType w:val="multilevel"/>
    <w:tmpl w:val="0E16D192"/>
    <w:lvl w:ilvl="0">
      <w:start w:val="1"/>
      <w:numFmt w:val="decimal"/>
      <w:lvlText w:val="%1."/>
      <w:lvlJc w:val="left"/>
      <w:pPr>
        <w:tabs>
          <w:tab w:val="left" w:pos="360"/>
        </w:tabs>
        <w:ind w:left="360" w:hanging="360"/>
      </w:p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35">
    <w:nsid w:val="641B2298"/>
    <w:multiLevelType w:val="multilevel"/>
    <w:tmpl w:val="641B2298"/>
    <w:lvl w:ilvl="0">
      <w:start w:val="1"/>
      <w:numFmt w:val="decimal"/>
      <w:lvlText w:val="%1."/>
      <w:lvlJc w:val="left"/>
      <w:pPr>
        <w:tabs>
          <w:tab w:val="left" w:pos="720"/>
        </w:tabs>
        <w:ind w:left="720" w:hanging="360"/>
      </w:pPr>
      <w:rPr>
        <w:b w:val="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6">
    <w:nsid w:val="68A9597B"/>
    <w:multiLevelType w:val="multilevel"/>
    <w:tmpl w:val="688632C8"/>
    <w:lvl w:ilvl="0">
      <w:start w:val="1"/>
      <w:numFmt w:val="decimal"/>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37">
    <w:nsid w:val="68CC2E64"/>
    <w:multiLevelType w:val="multilevel"/>
    <w:tmpl w:val="68CC2E64"/>
    <w:lvl w:ilvl="0">
      <w:start w:val="1"/>
      <w:numFmt w:val="decimal"/>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38">
    <w:nsid w:val="6C9E3ECB"/>
    <w:multiLevelType w:val="multilevel"/>
    <w:tmpl w:val="137AAE38"/>
    <w:lvl w:ilvl="0">
      <w:start w:val="1"/>
      <w:numFmt w:val="decimal"/>
      <w:lvlText w:val="%1."/>
      <w:lvlJc w:val="left"/>
      <w:pPr>
        <w:tabs>
          <w:tab w:val="left" w:pos="360"/>
        </w:tabs>
        <w:ind w:left="360" w:hanging="360"/>
      </w:pPr>
      <w:rPr>
        <w:sz w:val="24"/>
        <w:szCs w:val="24"/>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39">
    <w:nsid w:val="6FAE3683"/>
    <w:multiLevelType w:val="hybridMultilevel"/>
    <w:tmpl w:val="DD5A5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4775B2B"/>
    <w:multiLevelType w:val="multilevel"/>
    <w:tmpl w:val="A8C41434"/>
    <w:lvl w:ilvl="0">
      <w:start w:val="1"/>
      <w:numFmt w:val="decimal"/>
      <w:lvlText w:val="%1."/>
      <w:lvlJc w:val="left"/>
      <w:pPr>
        <w:tabs>
          <w:tab w:val="left" w:pos="1260"/>
        </w:tabs>
        <w:ind w:left="1260" w:hanging="360"/>
      </w:pPr>
      <w:rPr>
        <w:b w:val="0"/>
      </w:rPr>
    </w:lvl>
    <w:lvl w:ilvl="1">
      <w:start w:val="1"/>
      <w:numFmt w:val="lowerLetter"/>
      <w:lvlText w:val="%2)"/>
      <w:lvlJc w:val="left"/>
      <w:pPr>
        <w:tabs>
          <w:tab w:val="left" w:pos="1980"/>
        </w:tabs>
        <w:ind w:left="1980" w:hanging="360"/>
      </w:pPr>
    </w:lvl>
    <w:lvl w:ilvl="2">
      <w:start w:val="1"/>
      <w:numFmt w:val="lowerRoman"/>
      <w:lvlText w:val="%3."/>
      <w:lvlJc w:val="right"/>
      <w:pPr>
        <w:tabs>
          <w:tab w:val="left" w:pos="2700"/>
        </w:tabs>
        <w:ind w:left="2700" w:hanging="180"/>
      </w:p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41">
    <w:nsid w:val="763471C5"/>
    <w:multiLevelType w:val="multilevel"/>
    <w:tmpl w:val="0E16D192"/>
    <w:lvl w:ilvl="0">
      <w:start w:val="1"/>
      <w:numFmt w:val="decimal"/>
      <w:lvlText w:val="%1."/>
      <w:lvlJc w:val="left"/>
      <w:pPr>
        <w:tabs>
          <w:tab w:val="left" w:pos="360"/>
        </w:tabs>
        <w:ind w:left="360" w:hanging="360"/>
      </w:p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42">
    <w:nsid w:val="7650330C"/>
    <w:multiLevelType w:val="multilevel"/>
    <w:tmpl w:val="7650330C"/>
    <w:lvl w:ilvl="0">
      <w:start w:val="1"/>
      <w:numFmt w:val="decimal"/>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43">
    <w:nsid w:val="78C31989"/>
    <w:multiLevelType w:val="multilevel"/>
    <w:tmpl w:val="78C31989"/>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4">
    <w:nsid w:val="7C412FE8"/>
    <w:multiLevelType w:val="hybridMultilevel"/>
    <w:tmpl w:val="57282550"/>
    <w:lvl w:ilvl="0" w:tplc="88965208">
      <w:start w:val="1"/>
      <w:numFmt w:val="decimal"/>
      <w:lvlText w:val="%1."/>
      <w:lvlJc w:val="left"/>
      <w:pPr>
        <w:ind w:left="720" w:hanging="360"/>
      </w:pPr>
      <w:rPr>
        <w:rFonts w:hint="default"/>
        <w:b w:val="0"/>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DD6513C"/>
    <w:multiLevelType w:val="multilevel"/>
    <w:tmpl w:val="3CDAE93E"/>
    <w:lvl w:ilvl="0">
      <w:start w:val="1"/>
      <w:numFmt w:val="decimal"/>
      <w:lvlText w:val="%1."/>
      <w:lvlJc w:val="left"/>
      <w:pPr>
        <w:ind w:left="540" w:hanging="360"/>
      </w:pPr>
      <w:rPr>
        <w:b w:val="0"/>
        <w:bCs w:val="0"/>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46">
    <w:nsid w:val="7F2D26FF"/>
    <w:multiLevelType w:val="multilevel"/>
    <w:tmpl w:val="0E16D192"/>
    <w:lvl w:ilvl="0">
      <w:start w:val="1"/>
      <w:numFmt w:val="decimal"/>
      <w:lvlText w:val="%1."/>
      <w:lvlJc w:val="left"/>
      <w:pPr>
        <w:tabs>
          <w:tab w:val="left" w:pos="360"/>
        </w:tabs>
        <w:ind w:left="360" w:hanging="360"/>
      </w:pPr>
    </w:lvl>
    <w:lvl w:ilvl="1">
      <w:start w:val="1"/>
      <w:numFmt w:val="decimal"/>
      <w:lvlText w:val="%2."/>
      <w:lvlJc w:val="left"/>
      <w:pPr>
        <w:tabs>
          <w:tab w:val="left" w:pos="360"/>
        </w:tabs>
        <w:ind w:left="360" w:hanging="360"/>
      </w:pPr>
    </w:lvl>
    <w:lvl w:ilvl="2">
      <w:start w:val="1"/>
      <w:numFmt w:val="lowerLetter"/>
      <w:lvlText w:val="%3)"/>
      <w:lvlJc w:val="lef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num w:numId="1">
    <w:abstractNumId w:val="27"/>
  </w:num>
  <w:num w:numId="2">
    <w:abstractNumId w:val="35"/>
  </w:num>
  <w:num w:numId="3">
    <w:abstractNumId w:val="30"/>
  </w:num>
  <w:num w:numId="4">
    <w:abstractNumId w:val="5"/>
  </w:num>
  <w:num w:numId="5">
    <w:abstractNumId w:val="31"/>
  </w:num>
  <w:num w:numId="6">
    <w:abstractNumId w:val="43"/>
  </w:num>
  <w:num w:numId="7">
    <w:abstractNumId w:val="15"/>
  </w:num>
  <w:num w:numId="8">
    <w:abstractNumId w:val="42"/>
  </w:num>
  <w:num w:numId="9">
    <w:abstractNumId w:val="28"/>
  </w:num>
  <w:num w:numId="10">
    <w:abstractNumId w:val="33"/>
  </w:num>
  <w:num w:numId="11">
    <w:abstractNumId w:val="22"/>
  </w:num>
  <w:num w:numId="12">
    <w:abstractNumId w:val="1"/>
  </w:num>
  <w:num w:numId="13">
    <w:abstractNumId w:val="45"/>
  </w:num>
  <w:num w:numId="14">
    <w:abstractNumId w:val="10"/>
  </w:num>
  <w:num w:numId="15">
    <w:abstractNumId w:val="37"/>
  </w:num>
  <w:num w:numId="16">
    <w:abstractNumId w:val="20"/>
  </w:num>
  <w:num w:numId="17">
    <w:abstractNumId w:val="38"/>
  </w:num>
  <w:num w:numId="18">
    <w:abstractNumId w:val="14"/>
  </w:num>
  <w:num w:numId="19">
    <w:abstractNumId w:val="13"/>
  </w:num>
  <w:num w:numId="20">
    <w:abstractNumId w:val="23"/>
  </w:num>
  <w:num w:numId="21">
    <w:abstractNumId w:val="44"/>
  </w:num>
  <w:num w:numId="22">
    <w:abstractNumId w:val="36"/>
  </w:num>
  <w:num w:numId="23">
    <w:abstractNumId w:val="32"/>
  </w:num>
  <w:num w:numId="24">
    <w:abstractNumId w:val="18"/>
  </w:num>
  <w:num w:numId="25">
    <w:abstractNumId w:val="34"/>
  </w:num>
  <w:num w:numId="26">
    <w:abstractNumId w:val="41"/>
  </w:num>
  <w:num w:numId="27">
    <w:abstractNumId w:val="24"/>
  </w:num>
  <w:num w:numId="28">
    <w:abstractNumId w:val="29"/>
  </w:num>
  <w:num w:numId="29">
    <w:abstractNumId w:val="19"/>
  </w:num>
  <w:num w:numId="30">
    <w:abstractNumId w:val="21"/>
  </w:num>
  <w:num w:numId="31">
    <w:abstractNumId w:val="46"/>
  </w:num>
  <w:num w:numId="32">
    <w:abstractNumId w:val="8"/>
  </w:num>
  <w:num w:numId="33">
    <w:abstractNumId w:val="6"/>
  </w:num>
  <w:num w:numId="34">
    <w:abstractNumId w:val="17"/>
  </w:num>
  <w:num w:numId="35">
    <w:abstractNumId w:val="11"/>
  </w:num>
  <w:num w:numId="36">
    <w:abstractNumId w:val="40"/>
  </w:num>
  <w:num w:numId="37">
    <w:abstractNumId w:val="26"/>
  </w:num>
  <w:num w:numId="38">
    <w:abstractNumId w:val="4"/>
  </w:num>
  <w:num w:numId="39">
    <w:abstractNumId w:val="12"/>
  </w:num>
  <w:num w:numId="40">
    <w:abstractNumId w:val="25"/>
  </w:num>
  <w:num w:numId="41">
    <w:abstractNumId w:val="16"/>
  </w:num>
  <w:num w:numId="42">
    <w:abstractNumId w:val="0"/>
  </w:num>
  <w:num w:numId="43">
    <w:abstractNumId w:val="7"/>
  </w:num>
  <w:num w:numId="44">
    <w:abstractNumId w:val="3"/>
  </w:num>
  <w:num w:numId="45">
    <w:abstractNumId w:val="2"/>
  </w:num>
  <w:num w:numId="46">
    <w:abstractNumId w:val="39"/>
  </w:num>
  <w:num w:numId="47">
    <w:abstractNumId w:val="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CFB"/>
    <w:rsid w:val="00005B4B"/>
    <w:rsid w:val="000157A4"/>
    <w:rsid w:val="00020D26"/>
    <w:rsid w:val="00035C94"/>
    <w:rsid w:val="000518EF"/>
    <w:rsid w:val="00060ED2"/>
    <w:rsid w:val="0007002C"/>
    <w:rsid w:val="00070DEC"/>
    <w:rsid w:val="000C357C"/>
    <w:rsid w:val="000F47D4"/>
    <w:rsid w:val="00101A17"/>
    <w:rsid w:val="001059C3"/>
    <w:rsid w:val="001101B6"/>
    <w:rsid w:val="00127B91"/>
    <w:rsid w:val="00131FE4"/>
    <w:rsid w:val="00132CB9"/>
    <w:rsid w:val="00133A35"/>
    <w:rsid w:val="00146642"/>
    <w:rsid w:val="00160A5F"/>
    <w:rsid w:val="0016395C"/>
    <w:rsid w:val="001641F0"/>
    <w:rsid w:val="001A2EE3"/>
    <w:rsid w:val="001C34F5"/>
    <w:rsid w:val="00202BB5"/>
    <w:rsid w:val="00212FB1"/>
    <w:rsid w:val="0022172C"/>
    <w:rsid w:val="002450CC"/>
    <w:rsid w:val="00256CF2"/>
    <w:rsid w:val="00256D37"/>
    <w:rsid w:val="00256E9E"/>
    <w:rsid w:val="00270CD5"/>
    <w:rsid w:val="00282053"/>
    <w:rsid w:val="0028353B"/>
    <w:rsid w:val="00285102"/>
    <w:rsid w:val="00285A11"/>
    <w:rsid w:val="0029656A"/>
    <w:rsid w:val="002A54B5"/>
    <w:rsid w:val="002D5021"/>
    <w:rsid w:val="002D5ADC"/>
    <w:rsid w:val="002F342D"/>
    <w:rsid w:val="00303F10"/>
    <w:rsid w:val="00306E40"/>
    <w:rsid w:val="00307B94"/>
    <w:rsid w:val="00310A76"/>
    <w:rsid w:val="00322B66"/>
    <w:rsid w:val="003259B6"/>
    <w:rsid w:val="00341461"/>
    <w:rsid w:val="00357CD4"/>
    <w:rsid w:val="00391F54"/>
    <w:rsid w:val="003A56B4"/>
    <w:rsid w:val="003A617B"/>
    <w:rsid w:val="003B1F4B"/>
    <w:rsid w:val="003C73E8"/>
    <w:rsid w:val="003D66C2"/>
    <w:rsid w:val="003E684A"/>
    <w:rsid w:val="00404DB9"/>
    <w:rsid w:val="004123A3"/>
    <w:rsid w:val="004143A6"/>
    <w:rsid w:val="004233AB"/>
    <w:rsid w:val="00443C13"/>
    <w:rsid w:val="00445C2A"/>
    <w:rsid w:val="004465FE"/>
    <w:rsid w:val="00452E02"/>
    <w:rsid w:val="004611BE"/>
    <w:rsid w:val="00471D5B"/>
    <w:rsid w:val="00484D6B"/>
    <w:rsid w:val="00496E56"/>
    <w:rsid w:val="004A4F5D"/>
    <w:rsid w:val="004D1FCE"/>
    <w:rsid w:val="004E6D8A"/>
    <w:rsid w:val="004F127B"/>
    <w:rsid w:val="00515812"/>
    <w:rsid w:val="00523BBA"/>
    <w:rsid w:val="00533CC0"/>
    <w:rsid w:val="00536A22"/>
    <w:rsid w:val="0054787D"/>
    <w:rsid w:val="00547AD1"/>
    <w:rsid w:val="00553B6B"/>
    <w:rsid w:val="0056488F"/>
    <w:rsid w:val="00577BF2"/>
    <w:rsid w:val="00586FFC"/>
    <w:rsid w:val="00590B63"/>
    <w:rsid w:val="00591D30"/>
    <w:rsid w:val="005A7524"/>
    <w:rsid w:val="005B39DF"/>
    <w:rsid w:val="005B62AF"/>
    <w:rsid w:val="005B7088"/>
    <w:rsid w:val="005C7B8A"/>
    <w:rsid w:val="005D1FE9"/>
    <w:rsid w:val="005E21A9"/>
    <w:rsid w:val="005E4DB6"/>
    <w:rsid w:val="005F0B84"/>
    <w:rsid w:val="005F15E2"/>
    <w:rsid w:val="0062109A"/>
    <w:rsid w:val="0062578E"/>
    <w:rsid w:val="006350F8"/>
    <w:rsid w:val="0063571D"/>
    <w:rsid w:val="00635EF5"/>
    <w:rsid w:val="00654E90"/>
    <w:rsid w:val="00665BF3"/>
    <w:rsid w:val="00667E81"/>
    <w:rsid w:val="006A06CB"/>
    <w:rsid w:val="006A5106"/>
    <w:rsid w:val="006F16D0"/>
    <w:rsid w:val="007060C2"/>
    <w:rsid w:val="007304FD"/>
    <w:rsid w:val="0074019A"/>
    <w:rsid w:val="00747FA0"/>
    <w:rsid w:val="00771840"/>
    <w:rsid w:val="00773308"/>
    <w:rsid w:val="00796768"/>
    <w:rsid w:val="007A13DD"/>
    <w:rsid w:val="007B1D1D"/>
    <w:rsid w:val="007C10E2"/>
    <w:rsid w:val="007E1CFB"/>
    <w:rsid w:val="00810E38"/>
    <w:rsid w:val="00811B98"/>
    <w:rsid w:val="00814938"/>
    <w:rsid w:val="00824CA1"/>
    <w:rsid w:val="00826F80"/>
    <w:rsid w:val="008421B0"/>
    <w:rsid w:val="008462FD"/>
    <w:rsid w:val="00850C70"/>
    <w:rsid w:val="00855E11"/>
    <w:rsid w:val="00857207"/>
    <w:rsid w:val="0087701B"/>
    <w:rsid w:val="00885CCE"/>
    <w:rsid w:val="00892114"/>
    <w:rsid w:val="008A0864"/>
    <w:rsid w:val="008A6BE8"/>
    <w:rsid w:val="008B03CC"/>
    <w:rsid w:val="008B7FB1"/>
    <w:rsid w:val="008D43BD"/>
    <w:rsid w:val="008D70E5"/>
    <w:rsid w:val="008E46D2"/>
    <w:rsid w:val="008E72F3"/>
    <w:rsid w:val="008F3FF8"/>
    <w:rsid w:val="009035F1"/>
    <w:rsid w:val="00911B83"/>
    <w:rsid w:val="009206CF"/>
    <w:rsid w:val="00925687"/>
    <w:rsid w:val="009368CE"/>
    <w:rsid w:val="00950033"/>
    <w:rsid w:val="00952671"/>
    <w:rsid w:val="0095730E"/>
    <w:rsid w:val="009620D2"/>
    <w:rsid w:val="009846D7"/>
    <w:rsid w:val="00991867"/>
    <w:rsid w:val="009A4B99"/>
    <w:rsid w:val="009B0DF9"/>
    <w:rsid w:val="009B57EA"/>
    <w:rsid w:val="009C0384"/>
    <w:rsid w:val="009C1E2A"/>
    <w:rsid w:val="009E2781"/>
    <w:rsid w:val="009E6FE3"/>
    <w:rsid w:val="009F0422"/>
    <w:rsid w:val="00A06E23"/>
    <w:rsid w:val="00A10EB7"/>
    <w:rsid w:val="00A215A5"/>
    <w:rsid w:val="00A254A9"/>
    <w:rsid w:val="00A26C96"/>
    <w:rsid w:val="00A3502E"/>
    <w:rsid w:val="00A677D5"/>
    <w:rsid w:val="00AB10D7"/>
    <w:rsid w:val="00AC4ABF"/>
    <w:rsid w:val="00B05542"/>
    <w:rsid w:val="00B15B55"/>
    <w:rsid w:val="00B3328D"/>
    <w:rsid w:val="00B3375F"/>
    <w:rsid w:val="00B41906"/>
    <w:rsid w:val="00B424CE"/>
    <w:rsid w:val="00B43B46"/>
    <w:rsid w:val="00B6278A"/>
    <w:rsid w:val="00B85EF1"/>
    <w:rsid w:val="00B86444"/>
    <w:rsid w:val="00B961C1"/>
    <w:rsid w:val="00BA163C"/>
    <w:rsid w:val="00BA7BB1"/>
    <w:rsid w:val="00BC7BD4"/>
    <w:rsid w:val="00BD2C90"/>
    <w:rsid w:val="00BE74D3"/>
    <w:rsid w:val="00C04897"/>
    <w:rsid w:val="00C055F9"/>
    <w:rsid w:val="00C0768C"/>
    <w:rsid w:val="00C119A5"/>
    <w:rsid w:val="00C2662D"/>
    <w:rsid w:val="00C3150E"/>
    <w:rsid w:val="00C34B39"/>
    <w:rsid w:val="00C41ECA"/>
    <w:rsid w:val="00C7441B"/>
    <w:rsid w:val="00CC4D89"/>
    <w:rsid w:val="00CD4527"/>
    <w:rsid w:val="00CF4605"/>
    <w:rsid w:val="00CF6F1B"/>
    <w:rsid w:val="00D0169C"/>
    <w:rsid w:val="00D024CB"/>
    <w:rsid w:val="00D04F5B"/>
    <w:rsid w:val="00D05816"/>
    <w:rsid w:val="00D06CA3"/>
    <w:rsid w:val="00D156D7"/>
    <w:rsid w:val="00D475BD"/>
    <w:rsid w:val="00D72602"/>
    <w:rsid w:val="00D813F9"/>
    <w:rsid w:val="00D839E4"/>
    <w:rsid w:val="00D85C19"/>
    <w:rsid w:val="00DB64AB"/>
    <w:rsid w:val="00DB7174"/>
    <w:rsid w:val="00DC5FA5"/>
    <w:rsid w:val="00DE3547"/>
    <w:rsid w:val="00DE3D63"/>
    <w:rsid w:val="00DE7E88"/>
    <w:rsid w:val="00DF4BDC"/>
    <w:rsid w:val="00E0002C"/>
    <w:rsid w:val="00E15549"/>
    <w:rsid w:val="00E22EBA"/>
    <w:rsid w:val="00E30EC6"/>
    <w:rsid w:val="00E41036"/>
    <w:rsid w:val="00E57205"/>
    <w:rsid w:val="00E5740D"/>
    <w:rsid w:val="00E57431"/>
    <w:rsid w:val="00E57459"/>
    <w:rsid w:val="00E72CAD"/>
    <w:rsid w:val="00E73F46"/>
    <w:rsid w:val="00E905E2"/>
    <w:rsid w:val="00EA0278"/>
    <w:rsid w:val="00EA5C05"/>
    <w:rsid w:val="00EF3E58"/>
    <w:rsid w:val="00F13CD1"/>
    <w:rsid w:val="00F147C7"/>
    <w:rsid w:val="00F214FA"/>
    <w:rsid w:val="00F35C32"/>
    <w:rsid w:val="00F56113"/>
    <w:rsid w:val="00F622B4"/>
    <w:rsid w:val="00F848AF"/>
    <w:rsid w:val="00F94DD1"/>
    <w:rsid w:val="00FA3865"/>
    <w:rsid w:val="00FA4C8F"/>
    <w:rsid w:val="00FB16DB"/>
    <w:rsid w:val="00FB2744"/>
    <w:rsid w:val="00FB60B2"/>
    <w:rsid w:val="00FC216B"/>
    <w:rsid w:val="00FC462A"/>
    <w:rsid w:val="00FD25C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B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Bulle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CFB"/>
    <w:pPr>
      <w:spacing w:after="200" w:line="276" w:lineRule="auto"/>
    </w:pPr>
    <w:rPr>
      <w:lang w:val="en-US"/>
    </w:rPr>
  </w:style>
  <w:style w:type="paragraph" w:styleId="Heading1">
    <w:name w:val="heading 1"/>
    <w:basedOn w:val="Normal"/>
    <w:next w:val="Normal"/>
    <w:link w:val="Heading1Char"/>
    <w:qFormat/>
    <w:rsid w:val="007E1C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E1CF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7E1CFB"/>
    <w:pPr>
      <w:keepNext/>
      <w:tabs>
        <w:tab w:val="left" w:pos="720"/>
      </w:tabs>
      <w:spacing w:after="0" w:line="240" w:lineRule="auto"/>
      <w:ind w:left="720" w:hanging="720"/>
      <w:jc w:val="both"/>
      <w:outlineLvl w:val="2"/>
    </w:pPr>
    <w:rPr>
      <w:rFonts w:ascii="Times New Roman Bold" w:eastAsia="MS Mincho" w:hAnsi="Times New Roman Bold" w:cs="Times New Roman"/>
      <w:b/>
      <w:sz w:val="24"/>
      <w:szCs w:val="24"/>
    </w:rPr>
  </w:style>
  <w:style w:type="paragraph" w:styleId="Heading4">
    <w:name w:val="heading 4"/>
    <w:basedOn w:val="Normal"/>
    <w:next w:val="BodyText"/>
    <w:link w:val="Heading4Char"/>
    <w:qFormat/>
    <w:rsid w:val="007E1CFB"/>
    <w:pPr>
      <w:keepNext/>
      <w:tabs>
        <w:tab w:val="left" w:pos="1148"/>
      </w:tabs>
      <w:spacing w:after="60" w:line="290" w:lineRule="atLeast"/>
      <w:ind w:left="1148" w:hanging="864"/>
      <w:outlineLvl w:val="3"/>
    </w:pPr>
    <w:rPr>
      <w:rFonts w:ascii="Arial" w:eastAsia="MS Mincho" w:hAnsi="Arial" w:cs="Arial"/>
      <w:b/>
      <w:bCs/>
      <w:sz w:val="24"/>
      <w:szCs w:val="20"/>
    </w:rPr>
  </w:style>
  <w:style w:type="paragraph" w:styleId="Heading5">
    <w:name w:val="heading 5"/>
    <w:basedOn w:val="Normal"/>
    <w:next w:val="BodyText"/>
    <w:link w:val="Heading5Char"/>
    <w:qFormat/>
    <w:rsid w:val="007E1CFB"/>
    <w:pPr>
      <w:keepNext/>
      <w:tabs>
        <w:tab w:val="left" w:pos="1008"/>
      </w:tabs>
      <w:spacing w:after="60" w:line="290" w:lineRule="atLeast"/>
      <w:ind w:left="1008" w:hanging="1008"/>
      <w:outlineLvl w:val="4"/>
    </w:pPr>
    <w:rPr>
      <w:rFonts w:ascii="Arial" w:eastAsia="MS Mincho" w:hAnsi="Arial" w:cs="Arial"/>
      <w:sz w:val="24"/>
      <w:szCs w:val="20"/>
      <w:lang w:val="sq-AL"/>
    </w:rPr>
  </w:style>
  <w:style w:type="paragraph" w:styleId="Heading6">
    <w:name w:val="heading 6"/>
    <w:basedOn w:val="Normal"/>
    <w:next w:val="BodyText"/>
    <w:link w:val="Heading6Char"/>
    <w:qFormat/>
    <w:rsid w:val="007E1CFB"/>
    <w:pPr>
      <w:keepNext/>
      <w:tabs>
        <w:tab w:val="left" w:pos="1152"/>
      </w:tabs>
      <w:spacing w:after="60" w:line="290" w:lineRule="atLeast"/>
      <w:ind w:left="1152" w:hanging="1152"/>
      <w:outlineLvl w:val="5"/>
    </w:pPr>
    <w:rPr>
      <w:rFonts w:ascii="Arial" w:eastAsia="MS Mincho" w:hAnsi="Arial" w:cs="Arial"/>
      <w:sz w:val="24"/>
      <w:szCs w:val="20"/>
      <w:lang w:val="sq-AL"/>
    </w:rPr>
  </w:style>
  <w:style w:type="paragraph" w:styleId="Heading7">
    <w:name w:val="heading 7"/>
    <w:basedOn w:val="Normal"/>
    <w:next w:val="BodyText"/>
    <w:link w:val="Heading7Char"/>
    <w:qFormat/>
    <w:rsid w:val="007E1CFB"/>
    <w:pPr>
      <w:keepNext/>
      <w:tabs>
        <w:tab w:val="left" w:pos="1296"/>
      </w:tabs>
      <w:spacing w:after="60" w:line="290" w:lineRule="atLeast"/>
      <w:ind w:left="1296" w:hanging="1296"/>
      <w:outlineLvl w:val="6"/>
    </w:pPr>
    <w:rPr>
      <w:rFonts w:ascii="Arial" w:eastAsia="MS Mincho" w:hAnsi="Arial" w:cs="Arial"/>
      <w:sz w:val="24"/>
      <w:szCs w:val="20"/>
      <w:lang w:val="sq-AL"/>
    </w:rPr>
  </w:style>
  <w:style w:type="paragraph" w:styleId="Heading8">
    <w:name w:val="heading 8"/>
    <w:basedOn w:val="Normal"/>
    <w:next w:val="BodyText"/>
    <w:link w:val="Heading8Char"/>
    <w:qFormat/>
    <w:rsid w:val="007E1CFB"/>
    <w:pPr>
      <w:keepNext/>
      <w:tabs>
        <w:tab w:val="left" w:pos="1440"/>
      </w:tabs>
      <w:spacing w:after="60" w:line="290" w:lineRule="atLeast"/>
      <w:ind w:left="1440" w:hanging="1440"/>
      <w:outlineLvl w:val="7"/>
    </w:pPr>
    <w:rPr>
      <w:rFonts w:ascii="Arial" w:eastAsia="MS Mincho" w:hAnsi="Arial" w:cs="Arial"/>
      <w:sz w:val="24"/>
      <w:szCs w:val="20"/>
      <w:lang w:val="sq-AL"/>
    </w:rPr>
  </w:style>
  <w:style w:type="paragraph" w:styleId="Heading9">
    <w:name w:val="heading 9"/>
    <w:basedOn w:val="Normal"/>
    <w:next w:val="Normal"/>
    <w:link w:val="Heading9Char"/>
    <w:qFormat/>
    <w:rsid w:val="007E1CFB"/>
    <w:pPr>
      <w:keepNext/>
      <w:numPr>
        <w:numId w:val="1"/>
      </w:numPr>
      <w:spacing w:after="0" w:line="240" w:lineRule="auto"/>
      <w:outlineLvl w:val="8"/>
    </w:pPr>
    <w:rPr>
      <w:rFonts w:ascii="Times New Roman" w:eastAsia="MS Mincho" w:hAnsi="Times New Roman" w:cs="Times New Roman"/>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1CFB"/>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rsid w:val="007E1CFB"/>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rsid w:val="007E1CFB"/>
    <w:rPr>
      <w:rFonts w:ascii="Times New Roman Bold" w:eastAsia="MS Mincho" w:hAnsi="Times New Roman Bold" w:cs="Times New Roman"/>
      <w:b/>
      <w:sz w:val="24"/>
      <w:szCs w:val="24"/>
      <w:lang w:val="en-US"/>
    </w:rPr>
  </w:style>
  <w:style w:type="character" w:customStyle="1" w:styleId="Heading4Char">
    <w:name w:val="Heading 4 Char"/>
    <w:basedOn w:val="DefaultParagraphFont"/>
    <w:link w:val="Heading4"/>
    <w:rsid w:val="007E1CFB"/>
    <w:rPr>
      <w:rFonts w:ascii="Arial" w:eastAsia="MS Mincho" w:hAnsi="Arial" w:cs="Arial"/>
      <w:b/>
      <w:bCs/>
      <w:sz w:val="24"/>
      <w:szCs w:val="20"/>
      <w:lang w:val="en-US"/>
    </w:rPr>
  </w:style>
  <w:style w:type="character" w:customStyle="1" w:styleId="Heading5Char">
    <w:name w:val="Heading 5 Char"/>
    <w:basedOn w:val="DefaultParagraphFont"/>
    <w:link w:val="Heading5"/>
    <w:rsid w:val="007E1CFB"/>
    <w:rPr>
      <w:rFonts w:ascii="Arial" w:eastAsia="MS Mincho" w:hAnsi="Arial" w:cs="Arial"/>
      <w:sz w:val="24"/>
      <w:szCs w:val="20"/>
    </w:rPr>
  </w:style>
  <w:style w:type="character" w:customStyle="1" w:styleId="Heading6Char">
    <w:name w:val="Heading 6 Char"/>
    <w:basedOn w:val="DefaultParagraphFont"/>
    <w:link w:val="Heading6"/>
    <w:rsid w:val="007E1CFB"/>
    <w:rPr>
      <w:rFonts w:ascii="Arial" w:eastAsia="MS Mincho" w:hAnsi="Arial" w:cs="Arial"/>
      <w:sz w:val="24"/>
      <w:szCs w:val="20"/>
    </w:rPr>
  </w:style>
  <w:style w:type="character" w:customStyle="1" w:styleId="Heading7Char">
    <w:name w:val="Heading 7 Char"/>
    <w:basedOn w:val="DefaultParagraphFont"/>
    <w:link w:val="Heading7"/>
    <w:rsid w:val="007E1CFB"/>
    <w:rPr>
      <w:rFonts w:ascii="Arial" w:eastAsia="MS Mincho" w:hAnsi="Arial" w:cs="Arial"/>
      <w:sz w:val="24"/>
      <w:szCs w:val="20"/>
    </w:rPr>
  </w:style>
  <w:style w:type="character" w:customStyle="1" w:styleId="Heading8Char">
    <w:name w:val="Heading 8 Char"/>
    <w:basedOn w:val="DefaultParagraphFont"/>
    <w:link w:val="Heading8"/>
    <w:rsid w:val="007E1CFB"/>
    <w:rPr>
      <w:rFonts w:ascii="Arial" w:eastAsia="MS Mincho" w:hAnsi="Arial" w:cs="Arial"/>
      <w:sz w:val="24"/>
      <w:szCs w:val="20"/>
    </w:rPr>
  </w:style>
  <w:style w:type="character" w:customStyle="1" w:styleId="Heading9Char">
    <w:name w:val="Heading 9 Char"/>
    <w:basedOn w:val="DefaultParagraphFont"/>
    <w:link w:val="Heading9"/>
    <w:rsid w:val="007E1CFB"/>
    <w:rPr>
      <w:rFonts w:ascii="Times New Roman" w:eastAsia="MS Mincho" w:hAnsi="Times New Roman" w:cs="Times New Roman"/>
      <w:sz w:val="24"/>
      <w:szCs w:val="20"/>
      <w:u w:val="single"/>
      <w:lang w:val="en-US"/>
    </w:rPr>
  </w:style>
  <w:style w:type="paragraph" w:styleId="BodyText">
    <w:name w:val="Body Text"/>
    <w:basedOn w:val="Normal"/>
    <w:link w:val="BodyTextChar"/>
    <w:rsid w:val="007E1CFB"/>
    <w:pPr>
      <w:spacing w:after="0" w:line="240" w:lineRule="auto"/>
    </w:pPr>
    <w:rPr>
      <w:rFonts w:ascii="Times New Roman Bold" w:eastAsia="MS Mincho" w:hAnsi="Times New Roman Bold" w:cs="Times New Roman"/>
      <w:b/>
      <w:color w:val="33CCCC"/>
      <w:sz w:val="24"/>
      <w:szCs w:val="24"/>
      <w:lang w:val="en-GB"/>
    </w:rPr>
  </w:style>
  <w:style w:type="character" w:customStyle="1" w:styleId="BodyTextChar">
    <w:name w:val="Body Text Char"/>
    <w:basedOn w:val="DefaultParagraphFont"/>
    <w:link w:val="BodyText"/>
    <w:rsid w:val="007E1CFB"/>
    <w:rPr>
      <w:rFonts w:ascii="Times New Roman Bold" w:eastAsia="MS Mincho" w:hAnsi="Times New Roman Bold" w:cs="Times New Roman"/>
      <w:b/>
      <w:color w:val="33CCCC"/>
      <w:sz w:val="24"/>
      <w:szCs w:val="24"/>
      <w:lang w:val="en-GB"/>
    </w:rPr>
  </w:style>
  <w:style w:type="paragraph" w:styleId="BalloonText">
    <w:name w:val="Balloon Text"/>
    <w:basedOn w:val="Normal"/>
    <w:link w:val="BalloonTextChar"/>
    <w:uiPriority w:val="99"/>
    <w:semiHidden/>
    <w:unhideWhenUsed/>
    <w:rsid w:val="007E1C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CFB"/>
    <w:rPr>
      <w:rFonts w:ascii="Tahoma" w:hAnsi="Tahoma" w:cs="Tahoma"/>
      <w:sz w:val="16"/>
      <w:szCs w:val="16"/>
      <w:lang w:val="en-US"/>
    </w:rPr>
  </w:style>
  <w:style w:type="paragraph" w:styleId="BodyText2">
    <w:name w:val="Body Text 2"/>
    <w:basedOn w:val="Normal"/>
    <w:link w:val="BodyText2Char"/>
    <w:unhideWhenUsed/>
    <w:rsid w:val="007E1CFB"/>
    <w:pPr>
      <w:spacing w:after="120" w:line="480" w:lineRule="auto"/>
    </w:pPr>
  </w:style>
  <w:style w:type="character" w:customStyle="1" w:styleId="BodyText2Char">
    <w:name w:val="Body Text 2 Char"/>
    <w:basedOn w:val="DefaultParagraphFont"/>
    <w:link w:val="BodyText2"/>
    <w:rsid w:val="007E1CFB"/>
    <w:rPr>
      <w:lang w:val="en-US"/>
    </w:rPr>
  </w:style>
  <w:style w:type="paragraph" w:styleId="BodyText3">
    <w:name w:val="Body Text 3"/>
    <w:basedOn w:val="Normal"/>
    <w:link w:val="BodyText3Char"/>
    <w:rsid w:val="007E1CFB"/>
    <w:pPr>
      <w:spacing w:after="0" w:line="240" w:lineRule="auto"/>
      <w:jc w:val="both"/>
    </w:pPr>
    <w:rPr>
      <w:rFonts w:ascii="Times New Roman" w:eastAsia="MS Mincho" w:hAnsi="Times New Roman" w:cs="Times New Roman"/>
      <w:sz w:val="24"/>
      <w:szCs w:val="24"/>
    </w:rPr>
  </w:style>
  <w:style w:type="character" w:customStyle="1" w:styleId="BodyText3Char">
    <w:name w:val="Body Text 3 Char"/>
    <w:basedOn w:val="DefaultParagraphFont"/>
    <w:link w:val="BodyText3"/>
    <w:rsid w:val="007E1CFB"/>
    <w:rPr>
      <w:rFonts w:ascii="Times New Roman" w:eastAsia="MS Mincho" w:hAnsi="Times New Roman" w:cs="Times New Roman"/>
      <w:sz w:val="24"/>
      <w:szCs w:val="24"/>
      <w:lang w:val="en-US"/>
    </w:rPr>
  </w:style>
  <w:style w:type="paragraph" w:styleId="BodyTextIndent">
    <w:name w:val="Body Text Indent"/>
    <w:basedOn w:val="Normal"/>
    <w:link w:val="BodyTextIndentChar"/>
    <w:rsid w:val="007E1CFB"/>
    <w:pPr>
      <w:spacing w:after="0" w:line="240" w:lineRule="auto"/>
      <w:ind w:left="720"/>
      <w:jc w:val="both"/>
    </w:pPr>
    <w:rPr>
      <w:rFonts w:ascii="Times New Roman" w:eastAsia="MS Mincho" w:hAnsi="Times New Roman" w:cs="Times New Roman"/>
      <w:color w:val="FF0000"/>
      <w:sz w:val="24"/>
      <w:szCs w:val="24"/>
    </w:rPr>
  </w:style>
  <w:style w:type="character" w:customStyle="1" w:styleId="BodyTextIndentChar">
    <w:name w:val="Body Text Indent Char"/>
    <w:basedOn w:val="DefaultParagraphFont"/>
    <w:link w:val="BodyTextIndent"/>
    <w:rsid w:val="007E1CFB"/>
    <w:rPr>
      <w:rFonts w:ascii="Times New Roman" w:eastAsia="MS Mincho" w:hAnsi="Times New Roman" w:cs="Times New Roman"/>
      <w:color w:val="FF0000"/>
      <w:sz w:val="24"/>
      <w:szCs w:val="24"/>
      <w:lang w:val="en-US"/>
    </w:rPr>
  </w:style>
  <w:style w:type="paragraph" w:styleId="BodyTextIndent2">
    <w:name w:val="Body Text Indent 2"/>
    <w:basedOn w:val="Normal"/>
    <w:link w:val="BodyTextIndent2Char"/>
    <w:rsid w:val="007E1CFB"/>
    <w:pPr>
      <w:spacing w:after="0" w:line="240" w:lineRule="auto"/>
      <w:ind w:left="720"/>
      <w:jc w:val="both"/>
    </w:pPr>
    <w:rPr>
      <w:rFonts w:ascii="Times New Roman" w:eastAsia="MS Mincho" w:hAnsi="Times New Roman" w:cs="Times New Roman"/>
      <w:color w:val="333399"/>
      <w:sz w:val="24"/>
      <w:szCs w:val="24"/>
    </w:rPr>
  </w:style>
  <w:style w:type="character" w:customStyle="1" w:styleId="BodyTextIndent2Char">
    <w:name w:val="Body Text Indent 2 Char"/>
    <w:basedOn w:val="DefaultParagraphFont"/>
    <w:link w:val="BodyTextIndent2"/>
    <w:rsid w:val="007E1CFB"/>
    <w:rPr>
      <w:rFonts w:ascii="Times New Roman" w:eastAsia="MS Mincho" w:hAnsi="Times New Roman" w:cs="Times New Roman"/>
      <w:color w:val="333399"/>
      <w:sz w:val="24"/>
      <w:szCs w:val="24"/>
      <w:lang w:val="en-US"/>
    </w:rPr>
  </w:style>
  <w:style w:type="paragraph" w:styleId="CommentText">
    <w:name w:val="annotation text"/>
    <w:basedOn w:val="Normal"/>
    <w:link w:val="CommentTextChar"/>
    <w:uiPriority w:val="99"/>
    <w:unhideWhenUsed/>
    <w:rsid w:val="007E1CFB"/>
    <w:pPr>
      <w:spacing w:line="240" w:lineRule="auto"/>
    </w:pPr>
    <w:rPr>
      <w:sz w:val="20"/>
      <w:szCs w:val="20"/>
    </w:rPr>
  </w:style>
  <w:style w:type="character" w:customStyle="1" w:styleId="CommentTextChar">
    <w:name w:val="Comment Text Char"/>
    <w:basedOn w:val="DefaultParagraphFont"/>
    <w:link w:val="CommentText"/>
    <w:uiPriority w:val="99"/>
    <w:rsid w:val="007E1CFB"/>
    <w:rPr>
      <w:sz w:val="20"/>
      <w:szCs w:val="20"/>
      <w:lang w:val="en-US"/>
    </w:rPr>
  </w:style>
  <w:style w:type="paragraph" w:styleId="CommentSubject">
    <w:name w:val="annotation subject"/>
    <w:basedOn w:val="CommentText"/>
    <w:next w:val="CommentText"/>
    <w:link w:val="CommentSubjectChar"/>
    <w:uiPriority w:val="99"/>
    <w:semiHidden/>
    <w:unhideWhenUsed/>
    <w:rsid w:val="007E1CFB"/>
    <w:rPr>
      <w:b/>
      <w:bCs/>
    </w:rPr>
  </w:style>
  <w:style w:type="character" w:customStyle="1" w:styleId="CommentSubjectChar">
    <w:name w:val="Comment Subject Char"/>
    <w:basedOn w:val="CommentTextChar"/>
    <w:link w:val="CommentSubject"/>
    <w:uiPriority w:val="99"/>
    <w:semiHidden/>
    <w:rsid w:val="007E1CFB"/>
    <w:rPr>
      <w:b/>
      <w:bCs/>
      <w:sz w:val="20"/>
      <w:szCs w:val="20"/>
      <w:lang w:val="en-US"/>
    </w:rPr>
  </w:style>
  <w:style w:type="paragraph" w:styleId="Footer">
    <w:name w:val="footer"/>
    <w:basedOn w:val="Normal"/>
    <w:link w:val="FooterChar"/>
    <w:uiPriority w:val="99"/>
    <w:rsid w:val="007E1CFB"/>
    <w:pPr>
      <w:tabs>
        <w:tab w:val="center" w:pos="4465"/>
        <w:tab w:val="right" w:pos="8929"/>
      </w:tabs>
      <w:spacing w:after="0" w:line="220" w:lineRule="atLeast"/>
    </w:pPr>
    <w:rPr>
      <w:rFonts w:ascii="Arial" w:eastAsia="MS Mincho" w:hAnsi="Arial" w:cs="Arial"/>
      <w:sz w:val="16"/>
      <w:szCs w:val="20"/>
      <w:lang w:val="sq-AL"/>
    </w:rPr>
  </w:style>
  <w:style w:type="character" w:customStyle="1" w:styleId="FooterChar">
    <w:name w:val="Footer Char"/>
    <w:basedOn w:val="DefaultParagraphFont"/>
    <w:link w:val="Footer"/>
    <w:uiPriority w:val="99"/>
    <w:rsid w:val="007E1CFB"/>
    <w:rPr>
      <w:rFonts w:ascii="Arial" w:eastAsia="MS Mincho" w:hAnsi="Arial" w:cs="Arial"/>
      <w:sz w:val="16"/>
      <w:szCs w:val="20"/>
    </w:rPr>
  </w:style>
  <w:style w:type="paragraph" w:styleId="FootnoteText">
    <w:name w:val="footnote text"/>
    <w:basedOn w:val="Normal"/>
    <w:link w:val="FootnoteTextChar"/>
    <w:semiHidden/>
    <w:rsid w:val="007E1CFB"/>
    <w:pPr>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semiHidden/>
    <w:rsid w:val="007E1CFB"/>
    <w:rPr>
      <w:rFonts w:ascii="Times New Roman" w:eastAsia="MS Mincho" w:hAnsi="Times New Roman" w:cs="Times New Roman"/>
      <w:sz w:val="20"/>
      <w:szCs w:val="20"/>
      <w:lang w:val="en-US"/>
    </w:rPr>
  </w:style>
  <w:style w:type="paragraph" w:styleId="Header">
    <w:name w:val="header"/>
    <w:basedOn w:val="Normal"/>
    <w:link w:val="HeaderChar"/>
    <w:uiPriority w:val="99"/>
    <w:rsid w:val="007E1CFB"/>
    <w:pPr>
      <w:tabs>
        <w:tab w:val="center" w:pos="4513"/>
        <w:tab w:val="right" w:pos="9026"/>
      </w:tabs>
      <w:spacing w:after="0" w:line="240" w:lineRule="auto"/>
    </w:pPr>
    <w:rPr>
      <w:rFonts w:ascii="Times New Roman" w:eastAsia="MS Mincho" w:hAnsi="Times New Roman" w:cs="Times New Roman"/>
      <w:sz w:val="24"/>
      <w:szCs w:val="24"/>
      <w:lang w:val="en-GB"/>
    </w:rPr>
  </w:style>
  <w:style w:type="character" w:customStyle="1" w:styleId="HeaderChar">
    <w:name w:val="Header Char"/>
    <w:basedOn w:val="DefaultParagraphFont"/>
    <w:link w:val="Header"/>
    <w:uiPriority w:val="99"/>
    <w:rsid w:val="007E1CFB"/>
    <w:rPr>
      <w:rFonts w:ascii="Times New Roman" w:eastAsia="MS Mincho" w:hAnsi="Times New Roman" w:cs="Times New Roman"/>
      <w:sz w:val="24"/>
      <w:szCs w:val="24"/>
      <w:lang w:val="en-GB"/>
    </w:rPr>
  </w:style>
  <w:style w:type="paragraph" w:styleId="ListBullet">
    <w:name w:val="List Bullet"/>
    <w:basedOn w:val="Normal"/>
    <w:rsid w:val="007E1CFB"/>
    <w:pPr>
      <w:spacing w:after="290" w:line="290" w:lineRule="atLeast"/>
    </w:pPr>
    <w:rPr>
      <w:rFonts w:ascii="Arial" w:eastAsia="MS Mincho" w:hAnsi="Arial" w:cs="Arial"/>
      <w:sz w:val="24"/>
      <w:szCs w:val="20"/>
      <w:lang w:val="sq-AL"/>
    </w:rPr>
  </w:style>
  <w:style w:type="paragraph" w:styleId="TOC1">
    <w:name w:val="toc 1"/>
    <w:basedOn w:val="Normal"/>
    <w:next w:val="Normal"/>
    <w:semiHidden/>
    <w:rsid w:val="007E1CFB"/>
    <w:pPr>
      <w:spacing w:after="0" w:line="240" w:lineRule="auto"/>
    </w:pPr>
    <w:rPr>
      <w:rFonts w:ascii="Times New Roman" w:eastAsia="MS Mincho" w:hAnsi="Times New Roman" w:cs="Times New Roman"/>
      <w:sz w:val="24"/>
      <w:szCs w:val="24"/>
      <w:lang w:val="en-GB"/>
    </w:rPr>
  </w:style>
  <w:style w:type="paragraph" w:styleId="TOC2">
    <w:name w:val="toc 2"/>
    <w:basedOn w:val="Normal"/>
    <w:next w:val="Normal"/>
    <w:semiHidden/>
    <w:rsid w:val="007E1CFB"/>
    <w:pPr>
      <w:spacing w:after="0" w:line="240" w:lineRule="auto"/>
      <w:ind w:left="240"/>
    </w:pPr>
    <w:rPr>
      <w:rFonts w:ascii="Times New Roman" w:eastAsia="MS Mincho" w:hAnsi="Times New Roman" w:cs="Times New Roman"/>
      <w:sz w:val="24"/>
      <w:szCs w:val="24"/>
      <w:lang w:val="en-GB"/>
    </w:rPr>
  </w:style>
  <w:style w:type="paragraph" w:styleId="TOC3">
    <w:name w:val="toc 3"/>
    <w:basedOn w:val="Normal"/>
    <w:next w:val="Normal"/>
    <w:semiHidden/>
    <w:rsid w:val="007E1CFB"/>
    <w:pPr>
      <w:tabs>
        <w:tab w:val="right" w:leader="dot" w:pos="8630"/>
      </w:tabs>
      <w:spacing w:after="0" w:line="240" w:lineRule="auto"/>
    </w:pPr>
    <w:rPr>
      <w:rFonts w:ascii="Times New Roman" w:eastAsia="MS Mincho" w:hAnsi="Times New Roman" w:cs="Times New Roman"/>
      <w:sz w:val="24"/>
      <w:szCs w:val="24"/>
      <w:lang w:val="en-GB"/>
    </w:rPr>
  </w:style>
  <w:style w:type="character" w:styleId="CommentReference">
    <w:name w:val="annotation reference"/>
    <w:basedOn w:val="DefaultParagraphFont"/>
    <w:uiPriority w:val="99"/>
    <w:semiHidden/>
    <w:unhideWhenUsed/>
    <w:rsid w:val="007E1CFB"/>
    <w:rPr>
      <w:sz w:val="16"/>
      <w:szCs w:val="16"/>
    </w:rPr>
  </w:style>
  <w:style w:type="character" w:styleId="FootnoteReference">
    <w:name w:val="footnote reference"/>
    <w:basedOn w:val="DefaultParagraphFont"/>
    <w:semiHidden/>
    <w:rsid w:val="007E1CFB"/>
    <w:rPr>
      <w:vertAlign w:val="superscript"/>
    </w:rPr>
  </w:style>
  <w:style w:type="character" w:styleId="Hyperlink">
    <w:name w:val="Hyperlink"/>
    <w:rsid w:val="007E1CFB"/>
    <w:rPr>
      <w:color w:val="0563C1"/>
      <w:u w:val="single"/>
    </w:rPr>
  </w:style>
  <w:style w:type="character" w:styleId="PageNumber">
    <w:name w:val="page number"/>
    <w:basedOn w:val="DefaultParagraphFont"/>
    <w:rsid w:val="007E1CFB"/>
  </w:style>
  <w:style w:type="table" w:styleId="TableGrid">
    <w:name w:val="Table Grid"/>
    <w:basedOn w:val="TableNormal"/>
    <w:uiPriority w:val="59"/>
    <w:rsid w:val="007E1CFB"/>
    <w:pPr>
      <w:spacing w:after="0" w:line="240" w:lineRule="auto"/>
    </w:pPr>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E1CFB"/>
    <w:pPr>
      <w:ind w:left="720"/>
      <w:contextualSpacing/>
    </w:pPr>
  </w:style>
  <w:style w:type="character" w:customStyle="1" w:styleId="hps">
    <w:name w:val="hps"/>
    <w:basedOn w:val="DefaultParagraphFont"/>
    <w:rsid w:val="007E1CFB"/>
  </w:style>
  <w:style w:type="paragraph" w:customStyle="1" w:styleId="StyleLatinArialBoldCentered">
    <w:name w:val="Style (Latin) Arial Bold Centered"/>
    <w:basedOn w:val="Normal"/>
    <w:rsid w:val="007E1CFB"/>
    <w:pPr>
      <w:spacing w:after="0" w:line="240" w:lineRule="auto"/>
      <w:jc w:val="center"/>
    </w:pPr>
    <w:rPr>
      <w:rFonts w:ascii="Arial" w:eastAsia="Times New Roman" w:hAnsi="Arial" w:cs="Times New Roman"/>
      <w:b/>
      <w:bCs/>
      <w:sz w:val="24"/>
      <w:szCs w:val="20"/>
      <w:lang w:val="en-GB"/>
    </w:rPr>
  </w:style>
  <w:style w:type="paragraph" w:customStyle="1" w:styleId="StyleLatinArialBoldCentered1">
    <w:name w:val="Style (Latin) Arial Bold Centered1"/>
    <w:basedOn w:val="Normal"/>
    <w:rsid w:val="007E1CFB"/>
    <w:pPr>
      <w:spacing w:after="0" w:line="360" w:lineRule="auto"/>
      <w:jc w:val="center"/>
    </w:pPr>
    <w:rPr>
      <w:rFonts w:ascii="Arial" w:eastAsia="Times New Roman" w:hAnsi="Arial" w:cs="Times New Roman"/>
      <w:b/>
      <w:bCs/>
      <w:sz w:val="24"/>
      <w:szCs w:val="20"/>
      <w:lang w:val="en-GB"/>
    </w:rPr>
  </w:style>
  <w:style w:type="paragraph" w:customStyle="1" w:styleId="Default">
    <w:name w:val="Default"/>
    <w:rsid w:val="007E1CF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Revision1">
    <w:name w:val="Revision1"/>
    <w:hidden/>
    <w:uiPriority w:val="99"/>
    <w:semiHidden/>
    <w:rsid w:val="007E1CFB"/>
    <w:pPr>
      <w:spacing w:after="0" w:line="240" w:lineRule="auto"/>
    </w:pPr>
    <w:rPr>
      <w:rFonts w:ascii="Times New Roman" w:eastAsia="MS Mincho" w:hAnsi="Times New Roman" w:cs="Times New Roman"/>
      <w:sz w:val="24"/>
      <w:szCs w:val="24"/>
      <w:lang w:val="en-GB"/>
    </w:rPr>
  </w:style>
  <w:style w:type="paragraph" w:styleId="List2">
    <w:name w:val="List 2"/>
    <w:basedOn w:val="Normal"/>
    <w:rsid w:val="007E1CFB"/>
    <w:pPr>
      <w:spacing w:after="0" w:line="240" w:lineRule="auto"/>
      <w:ind w:left="720" w:hanging="360"/>
    </w:pPr>
    <w:rPr>
      <w:rFonts w:ascii="Arial" w:eastAsia="Times New Roman" w:hAnsi="Arial" w:cs="Times New Roman"/>
      <w:sz w:val="24"/>
      <w:szCs w:val="24"/>
    </w:rPr>
  </w:style>
  <w:style w:type="paragraph" w:styleId="Revision">
    <w:name w:val="Revision"/>
    <w:hidden/>
    <w:uiPriority w:val="99"/>
    <w:semiHidden/>
    <w:rsid w:val="007E1CFB"/>
    <w:pPr>
      <w:spacing w:after="0" w:line="240" w:lineRule="auto"/>
    </w:pPr>
    <w:rPr>
      <w:lang w:val="en-US"/>
    </w:rPr>
  </w:style>
  <w:style w:type="table" w:customStyle="1" w:styleId="TableGrid1">
    <w:name w:val="Table Grid1"/>
    <w:basedOn w:val="TableNormal"/>
    <w:next w:val="TableGrid"/>
    <w:uiPriority w:val="39"/>
    <w:rsid w:val="001A2E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XX">
    <w:name w:val="TEXXX"/>
    <w:basedOn w:val="Normal"/>
    <w:qFormat/>
    <w:rsid w:val="00C41ECA"/>
    <w:pPr>
      <w:tabs>
        <w:tab w:val="left" w:pos="360"/>
      </w:tabs>
      <w:spacing w:after="0" w:line="240" w:lineRule="auto"/>
      <w:ind w:firstLine="284"/>
      <w:jc w:val="both"/>
    </w:pPr>
    <w:rPr>
      <w:rFonts w:ascii="Garamond" w:hAnsi="Garamond" w:cs="Times New Roman"/>
      <w:sz w:val="24"/>
      <w:szCs w:val="24"/>
    </w:rPr>
  </w:style>
  <w:style w:type="paragraph" w:styleId="NoSpacing">
    <w:name w:val="No Spacing"/>
    <w:uiPriority w:val="1"/>
    <w:qFormat/>
    <w:rsid w:val="003A56B4"/>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List Bulle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CFB"/>
    <w:pPr>
      <w:spacing w:after="200" w:line="276" w:lineRule="auto"/>
    </w:pPr>
    <w:rPr>
      <w:lang w:val="en-US"/>
    </w:rPr>
  </w:style>
  <w:style w:type="paragraph" w:styleId="Heading1">
    <w:name w:val="heading 1"/>
    <w:basedOn w:val="Normal"/>
    <w:next w:val="Normal"/>
    <w:link w:val="Heading1Char"/>
    <w:qFormat/>
    <w:rsid w:val="007E1C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E1CF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7E1CFB"/>
    <w:pPr>
      <w:keepNext/>
      <w:tabs>
        <w:tab w:val="left" w:pos="720"/>
      </w:tabs>
      <w:spacing w:after="0" w:line="240" w:lineRule="auto"/>
      <w:ind w:left="720" w:hanging="720"/>
      <w:jc w:val="both"/>
      <w:outlineLvl w:val="2"/>
    </w:pPr>
    <w:rPr>
      <w:rFonts w:ascii="Times New Roman Bold" w:eastAsia="MS Mincho" w:hAnsi="Times New Roman Bold" w:cs="Times New Roman"/>
      <w:b/>
      <w:sz w:val="24"/>
      <w:szCs w:val="24"/>
    </w:rPr>
  </w:style>
  <w:style w:type="paragraph" w:styleId="Heading4">
    <w:name w:val="heading 4"/>
    <w:basedOn w:val="Normal"/>
    <w:next w:val="BodyText"/>
    <w:link w:val="Heading4Char"/>
    <w:qFormat/>
    <w:rsid w:val="007E1CFB"/>
    <w:pPr>
      <w:keepNext/>
      <w:tabs>
        <w:tab w:val="left" w:pos="1148"/>
      </w:tabs>
      <w:spacing w:after="60" w:line="290" w:lineRule="atLeast"/>
      <w:ind w:left="1148" w:hanging="864"/>
      <w:outlineLvl w:val="3"/>
    </w:pPr>
    <w:rPr>
      <w:rFonts w:ascii="Arial" w:eastAsia="MS Mincho" w:hAnsi="Arial" w:cs="Arial"/>
      <w:b/>
      <w:bCs/>
      <w:sz w:val="24"/>
      <w:szCs w:val="20"/>
    </w:rPr>
  </w:style>
  <w:style w:type="paragraph" w:styleId="Heading5">
    <w:name w:val="heading 5"/>
    <w:basedOn w:val="Normal"/>
    <w:next w:val="BodyText"/>
    <w:link w:val="Heading5Char"/>
    <w:qFormat/>
    <w:rsid w:val="007E1CFB"/>
    <w:pPr>
      <w:keepNext/>
      <w:tabs>
        <w:tab w:val="left" w:pos="1008"/>
      </w:tabs>
      <w:spacing w:after="60" w:line="290" w:lineRule="atLeast"/>
      <w:ind w:left="1008" w:hanging="1008"/>
      <w:outlineLvl w:val="4"/>
    </w:pPr>
    <w:rPr>
      <w:rFonts w:ascii="Arial" w:eastAsia="MS Mincho" w:hAnsi="Arial" w:cs="Arial"/>
      <w:sz w:val="24"/>
      <w:szCs w:val="20"/>
      <w:lang w:val="sq-AL"/>
    </w:rPr>
  </w:style>
  <w:style w:type="paragraph" w:styleId="Heading6">
    <w:name w:val="heading 6"/>
    <w:basedOn w:val="Normal"/>
    <w:next w:val="BodyText"/>
    <w:link w:val="Heading6Char"/>
    <w:qFormat/>
    <w:rsid w:val="007E1CFB"/>
    <w:pPr>
      <w:keepNext/>
      <w:tabs>
        <w:tab w:val="left" w:pos="1152"/>
      </w:tabs>
      <w:spacing w:after="60" w:line="290" w:lineRule="atLeast"/>
      <w:ind w:left="1152" w:hanging="1152"/>
      <w:outlineLvl w:val="5"/>
    </w:pPr>
    <w:rPr>
      <w:rFonts w:ascii="Arial" w:eastAsia="MS Mincho" w:hAnsi="Arial" w:cs="Arial"/>
      <w:sz w:val="24"/>
      <w:szCs w:val="20"/>
      <w:lang w:val="sq-AL"/>
    </w:rPr>
  </w:style>
  <w:style w:type="paragraph" w:styleId="Heading7">
    <w:name w:val="heading 7"/>
    <w:basedOn w:val="Normal"/>
    <w:next w:val="BodyText"/>
    <w:link w:val="Heading7Char"/>
    <w:qFormat/>
    <w:rsid w:val="007E1CFB"/>
    <w:pPr>
      <w:keepNext/>
      <w:tabs>
        <w:tab w:val="left" w:pos="1296"/>
      </w:tabs>
      <w:spacing w:after="60" w:line="290" w:lineRule="atLeast"/>
      <w:ind w:left="1296" w:hanging="1296"/>
      <w:outlineLvl w:val="6"/>
    </w:pPr>
    <w:rPr>
      <w:rFonts w:ascii="Arial" w:eastAsia="MS Mincho" w:hAnsi="Arial" w:cs="Arial"/>
      <w:sz w:val="24"/>
      <w:szCs w:val="20"/>
      <w:lang w:val="sq-AL"/>
    </w:rPr>
  </w:style>
  <w:style w:type="paragraph" w:styleId="Heading8">
    <w:name w:val="heading 8"/>
    <w:basedOn w:val="Normal"/>
    <w:next w:val="BodyText"/>
    <w:link w:val="Heading8Char"/>
    <w:qFormat/>
    <w:rsid w:val="007E1CFB"/>
    <w:pPr>
      <w:keepNext/>
      <w:tabs>
        <w:tab w:val="left" w:pos="1440"/>
      </w:tabs>
      <w:spacing w:after="60" w:line="290" w:lineRule="atLeast"/>
      <w:ind w:left="1440" w:hanging="1440"/>
      <w:outlineLvl w:val="7"/>
    </w:pPr>
    <w:rPr>
      <w:rFonts w:ascii="Arial" w:eastAsia="MS Mincho" w:hAnsi="Arial" w:cs="Arial"/>
      <w:sz w:val="24"/>
      <w:szCs w:val="20"/>
      <w:lang w:val="sq-AL"/>
    </w:rPr>
  </w:style>
  <w:style w:type="paragraph" w:styleId="Heading9">
    <w:name w:val="heading 9"/>
    <w:basedOn w:val="Normal"/>
    <w:next w:val="Normal"/>
    <w:link w:val="Heading9Char"/>
    <w:qFormat/>
    <w:rsid w:val="007E1CFB"/>
    <w:pPr>
      <w:keepNext/>
      <w:numPr>
        <w:numId w:val="1"/>
      </w:numPr>
      <w:spacing w:after="0" w:line="240" w:lineRule="auto"/>
      <w:outlineLvl w:val="8"/>
    </w:pPr>
    <w:rPr>
      <w:rFonts w:ascii="Times New Roman" w:eastAsia="MS Mincho" w:hAnsi="Times New Roman" w:cs="Times New Roman"/>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1CFB"/>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rsid w:val="007E1CFB"/>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rsid w:val="007E1CFB"/>
    <w:rPr>
      <w:rFonts w:ascii="Times New Roman Bold" w:eastAsia="MS Mincho" w:hAnsi="Times New Roman Bold" w:cs="Times New Roman"/>
      <w:b/>
      <w:sz w:val="24"/>
      <w:szCs w:val="24"/>
      <w:lang w:val="en-US"/>
    </w:rPr>
  </w:style>
  <w:style w:type="character" w:customStyle="1" w:styleId="Heading4Char">
    <w:name w:val="Heading 4 Char"/>
    <w:basedOn w:val="DefaultParagraphFont"/>
    <w:link w:val="Heading4"/>
    <w:rsid w:val="007E1CFB"/>
    <w:rPr>
      <w:rFonts w:ascii="Arial" w:eastAsia="MS Mincho" w:hAnsi="Arial" w:cs="Arial"/>
      <w:b/>
      <w:bCs/>
      <w:sz w:val="24"/>
      <w:szCs w:val="20"/>
      <w:lang w:val="en-US"/>
    </w:rPr>
  </w:style>
  <w:style w:type="character" w:customStyle="1" w:styleId="Heading5Char">
    <w:name w:val="Heading 5 Char"/>
    <w:basedOn w:val="DefaultParagraphFont"/>
    <w:link w:val="Heading5"/>
    <w:rsid w:val="007E1CFB"/>
    <w:rPr>
      <w:rFonts w:ascii="Arial" w:eastAsia="MS Mincho" w:hAnsi="Arial" w:cs="Arial"/>
      <w:sz w:val="24"/>
      <w:szCs w:val="20"/>
    </w:rPr>
  </w:style>
  <w:style w:type="character" w:customStyle="1" w:styleId="Heading6Char">
    <w:name w:val="Heading 6 Char"/>
    <w:basedOn w:val="DefaultParagraphFont"/>
    <w:link w:val="Heading6"/>
    <w:rsid w:val="007E1CFB"/>
    <w:rPr>
      <w:rFonts w:ascii="Arial" w:eastAsia="MS Mincho" w:hAnsi="Arial" w:cs="Arial"/>
      <w:sz w:val="24"/>
      <w:szCs w:val="20"/>
    </w:rPr>
  </w:style>
  <w:style w:type="character" w:customStyle="1" w:styleId="Heading7Char">
    <w:name w:val="Heading 7 Char"/>
    <w:basedOn w:val="DefaultParagraphFont"/>
    <w:link w:val="Heading7"/>
    <w:rsid w:val="007E1CFB"/>
    <w:rPr>
      <w:rFonts w:ascii="Arial" w:eastAsia="MS Mincho" w:hAnsi="Arial" w:cs="Arial"/>
      <w:sz w:val="24"/>
      <w:szCs w:val="20"/>
    </w:rPr>
  </w:style>
  <w:style w:type="character" w:customStyle="1" w:styleId="Heading8Char">
    <w:name w:val="Heading 8 Char"/>
    <w:basedOn w:val="DefaultParagraphFont"/>
    <w:link w:val="Heading8"/>
    <w:rsid w:val="007E1CFB"/>
    <w:rPr>
      <w:rFonts w:ascii="Arial" w:eastAsia="MS Mincho" w:hAnsi="Arial" w:cs="Arial"/>
      <w:sz w:val="24"/>
      <w:szCs w:val="20"/>
    </w:rPr>
  </w:style>
  <w:style w:type="character" w:customStyle="1" w:styleId="Heading9Char">
    <w:name w:val="Heading 9 Char"/>
    <w:basedOn w:val="DefaultParagraphFont"/>
    <w:link w:val="Heading9"/>
    <w:rsid w:val="007E1CFB"/>
    <w:rPr>
      <w:rFonts w:ascii="Times New Roman" w:eastAsia="MS Mincho" w:hAnsi="Times New Roman" w:cs="Times New Roman"/>
      <w:sz w:val="24"/>
      <w:szCs w:val="20"/>
      <w:u w:val="single"/>
      <w:lang w:val="en-US"/>
    </w:rPr>
  </w:style>
  <w:style w:type="paragraph" w:styleId="BodyText">
    <w:name w:val="Body Text"/>
    <w:basedOn w:val="Normal"/>
    <w:link w:val="BodyTextChar"/>
    <w:rsid w:val="007E1CFB"/>
    <w:pPr>
      <w:spacing w:after="0" w:line="240" w:lineRule="auto"/>
    </w:pPr>
    <w:rPr>
      <w:rFonts w:ascii="Times New Roman Bold" w:eastAsia="MS Mincho" w:hAnsi="Times New Roman Bold" w:cs="Times New Roman"/>
      <w:b/>
      <w:color w:val="33CCCC"/>
      <w:sz w:val="24"/>
      <w:szCs w:val="24"/>
      <w:lang w:val="en-GB"/>
    </w:rPr>
  </w:style>
  <w:style w:type="character" w:customStyle="1" w:styleId="BodyTextChar">
    <w:name w:val="Body Text Char"/>
    <w:basedOn w:val="DefaultParagraphFont"/>
    <w:link w:val="BodyText"/>
    <w:rsid w:val="007E1CFB"/>
    <w:rPr>
      <w:rFonts w:ascii="Times New Roman Bold" w:eastAsia="MS Mincho" w:hAnsi="Times New Roman Bold" w:cs="Times New Roman"/>
      <w:b/>
      <w:color w:val="33CCCC"/>
      <w:sz w:val="24"/>
      <w:szCs w:val="24"/>
      <w:lang w:val="en-GB"/>
    </w:rPr>
  </w:style>
  <w:style w:type="paragraph" w:styleId="BalloonText">
    <w:name w:val="Balloon Text"/>
    <w:basedOn w:val="Normal"/>
    <w:link w:val="BalloonTextChar"/>
    <w:uiPriority w:val="99"/>
    <w:semiHidden/>
    <w:unhideWhenUsed/>
    <w:rsid w:val="007E1C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CFB"/>
    <w:rPr>
      <w:rFonts w:ascii="Tahoma" w:hAnsi="Tahoma" w:cs="Tahoma"/>
      <w:sz w:val="16"/>
      <w:szCs w:val="16"/>
      <w:lang w:val="en-US"/>
    </w:rPr>
  </w:style>
  <w:style w:type="paragraph" w:styleId="BodyText2">
    <w:name w:val="Body Text 2"/>
    <w:basedOn w:val="Normal"/>
    <w:link w:val="BodyText2Char"/>
    <w:unhideWhenUsed/>
    <w:rsid w:val="007E1CFB"/>
    <w:pPr>
      <w:spacing w:after="120" w:line="480" w:lineRule="auto"/>
    </w:pPr>
  </w:style>
  <w:style w:type="character" w:customStyle="1" w:styleId="BodyText2Char">
    <w:name w:val="Body Text 2 Char"/>
    <w:basedOn w:val="DefaultParagraphFont"/>
    <w:link w:val="BodyText2"/>
    <w:rsid w:val="007E1CFB"/>
    <w:rPr>
      <w:lang w:val="en-US"/>
    </w:rPr>
  </w:style>
  <w:style w:type="paragraph" w:styleId="BodyText3">
    <w:name w:val="Body Text 3"/>
    <w:basedOn w:val="Normal"/>
    <w:link w:val="BodyText3Char"/>
    <w:rsid w:val="007E1CFB"/>
    <w:pPr>
      <w:spacing w:after="0" w:line="240" w:lineRule="auto"/>
      <w:jc w:val="both"/>
    </w:pPr>
    <w:rPr>
      <w:rFonts w:ascii="Times New Roman" w:eastAsia="MS Mincho" w:hAnsi="Times New Roman" w:cs="Times New Roman"/>
      <w:sz w:val="24"/>
      <w:szCs w:val="24"/>
    </w:rPr>
  </w:style>
  <w:style w:type="character" w:customStyle="1" w:styleId="BodyText3Char">
    <w:name w:val="Body Text 3 Char"/>
    <w:basedOn w:val="DefaultParagraphFont"/>
    <w:link w:val="BodyText3"/>
    <w:rsid w:val="007E1CFB"/>
    <w:rPr>
      <w:rFonts w:ascii="Times New Roman" w:eastAsia="MS Mincho" w:hAnsi="Times New Roman" w:cs="Times New Roman"/>
      <w:sz w:val="24"/>
      <w:szCs w:val="24"/>
      <w:lang w:val="en-US"/>
    </w:rPr>
  </w:style>
  <w:style w:type="paragraph" w:styleId="BodyTextIndent">
    <w:name w:val="Body Text Indent"/>
    <w:basedOn w:val="Normal"/>
    <w:link w:val="BodyTextIndentChar"/>
    <w:rsid w:val="007E1CFB"/>
    <w:pPr>
      <w:spacing w:after="0" w:line="240" w:lineRule="auto"/>
      <w:ind w:left="720"/>
      <w:jc w:val="both"/>
    </w:pPr>
    <w:rPr>
      <w:rFonts w:ascii="Times New Roman" w:eastAsia="MS Mincho" w:hAnsi="Times New Roman" w:cs="Times New Roman"/>
      <w:color w:val="FF0000"/>
      <w:sz w:val="24"/>
      <w:szCs w:val="24"/>
    </w:rPr>
  </w:style>
  <w:style w:type="character" w:customStyle="1" w:styleId="BodyTextIndentChar">
    <w:name w:val="Body Text Indent Char"/>
    <w:basedOn w:val="DefaultParagraphFont"/>
    <w:link w:val="BodyTextIndent"/>
    <w:rsid w:val="007E1CFB"/>
    <w:rPr>
      <w:rFonts w:ascii="Times New Roman" w:eastAsia="MS Mincho" w:hAnsi="Times New Roman" w:cs="Times New Roman"/>
      <w:color w:val="FF0000"/>
      <w:sz w:val="24"/>
      <w:szCs w:val="24"/>
      <w:lang w:val="en-US"/>
    </w:rPr>
  </w:style>
  <w:style w:type="paragraph" w:styleId="BodyTextIndent2">
    <w:name w:val="Body Text Indent 2"/>
    <w:basedOn w:val="Normal"/>
    <w:link w:val="BodyTextIndent2Char"/>
    <w:rsid w:val="007E1CFB"/>
    <w:pPr>
      <w:spacing w:after="0" w:line="240" w:lineRule="auto"/>
      <w:ind w:left="720"/>
      <w:jc w:val="both"/>
    </w:pPr>
    <w:rPr>
      <w:rFonts w:ascii="Times New Roman" w:eastAsia="MS Mincho" w:hAnsi="Times New Roman" w:cs="Times New Roman"/>
      <w:color w:val="333399"/>
      <w:sz w:val="24"/>
      <w:szCs w:val="24"/>
    </w:rPr>
  </w:style>
  <w:style w:type="character" w:customStyle="1" w:styleId="BodyTextIndent2Char">
    <w:name w:val="Body Text Indent 2 Char"/>
    <w:basedOn w:val="DefaultParagraphFont"/>
    <w:link w:val="BodyTextIndent2"/>
    <w:rsid w:val="007E1CFB"/>
    <w:rPr>
      <w:rFonts w:ascii="Times New Roman" w:eastAsia="MS Mincho" w:hAnsi="Times New Roman" w:cs="Times New Roman"/>
      <w:color w:val="333399"/>
      <w:sz w:val="24"/>
      <w:szCs w:val="24"/>
      <w:lang w:val="en-US"/>
    </w:rPr>
  </w:style>
  <w:style w:type="paragraph" w:styleId="CommentText">
    <w:name w:val="annotation text"/>
    <w:basedOn w:val="Normal"/>
    <w:link w:val="CommentTextChar"/>
    <w:uiPriority w:val="99"/>
    <w:unhideWhenUsed/>
    <w:rsid w:val="007E1CFB"/>
    <w:pPr>
      <w:spacing w:line="240" w:lineRule="auto"/>
    </w:pPr>
    <w:rPr>
      <w:sz w:val="20"/>
      <w:szCs w:val="20"/>
    </w:rPr>
  </w:style>
  <w:style w:type="character" w:customStyle="1" w:styleId="CommentTextChar">
    <w:name w:val="Comment Text Char"/>
    <w:basedOn w:val="DefaultParagraphFont"/>
    <w:link w:val="CommentText"/>
    <w:uiPriority w:val="99"/>
    <w:rsid w:val="007E1CFB"/>
    <w:rPr>
      <w:sz w:val="20"/>
      <w:szCs w:val="20"/>
      <w:lang w:val="en-US"/>
    </w:rPr>
  </w:style>
  <w:style w:type="paragraph" w:styleId="CommentSubject">
    <w:name w:val="annotation subject"/>
    <w:basedOn w:val="CommentText"/>
    <w:next w:val="CommentText"/>
    <w:link w:val="CommentSubjectChar"/>
    <w:uiPriority w:val="99"/>
    <w:semiHidden/>
    <w:unhideWhenUsed/>
    <w:rsid w:val="007E1CFB"/>
    <w:rPr>
      <w:b/>
      <w:bCs/>
    </w:rPr>
  </w:style>
  <w:style w:type="character" w:customStyle="1" w:styleId="CommentSubjectChar">
    <w:name w:val="Comment Subject Char"/>
    <w:basedOn w:val="CommentTextChar"/>
    <w:link w:val="CommentSubject"/>
    <w:uiPriority w:val="99"/>
    <w:semiHidden/>
    <w:rsid w:val="007E1CFB"/>
    <w:rPr>
      <w:b/>
      <w:bCs/>
      <w:sz w:val="20"/>
      <w:szCs w:val="20"/>
      <w:lang w:val="en-US"/>
    </w:rPr>
  </w:style>
  <w:style w:type="paragraph" w:styleId="Footer">
    <w:name w:val="footer"/>
    <w:basedOn w:val="Normal"/>
    <w:link w:val="FooterChar"/>
    <w:uiPriority w:val="99"/>
    <w:rsid w:val="007E1CFB"/>
    <w:pPr>
      <w:tabs>
        <w:tab w:val="center" w:pos="4465"/>
        <w:tab w:val="right" w:pos="8929"/>
      </w:tabs>
      <w:spacing w:after="0" w:line="220" w:lineRule="atLeast"/>
    </w:pPr>
    <w:rPr>
      <w:rFonts w:ascii="Arial" w:eastAsia="MS Mincho" w:hAnsi="Arial" w:cs="Arial"/>
      <w:sz w:val="16"/>
      <w:szCs w:val="20"/>
      <w:lang w:val="sq-AL"/>
    </w:rPr>
  </w:style>
  <w:style w:type="character" w:customStyle="1" w:styleId="FooterChar">
    <w:name w:val="Footer Char"/>
    <w:basedOn w:val="DefaultParagraphFont"/>
    <w:link w:val="Footer"/>
    <w:uiPriority w:val="99"/>
    <w:rsid w:val="007E1CFB"/>
    <w:rPr>
      <w:rFonts w:ascii="Arial" w:eastAsia="MS Mincho" w:hAnsi="Arial" w:cs="Arial"/>
      <w:sz w:val="16"/>
      <w:szCs w:val="20"/>
    </w:rPr>
  </w:style>
  <w:style w:type="paragraph" w:styleId="FootnoteText">
    <w:name w:val="footnote text"/>
    <w:basedOn w:val="Normal"/>
    <w:link w:val="FootnoteTextChar"/>
    <w:semiHidden/>
    <w:rsid w:val="007E1CFB"/>
    <w:pPr>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semiHidden/>
    <w:rsid w:val="007E1CFB"/>
    <w:rPr>
      <w:rFonts w:ascii="Times New Roman" w:eastAsia="MS Mincho" w:hAnsi="Times New Roman" w:cs="Times New Roman"/>
      <w:sz w:val="20"/>
      <w:szCs w:val="20"/>
      <w:lang w:val="en-US"/>
    </w:rPr>
  </w:style>
  <w:style w:type="paragraph" w:styleId="Header">
    <w:name w:val="header"/>
    <w:basedOn w:val="Normal"/>
    <w:link w:val="HeaderChar"/>
    <w:uiPriority w:val="99"/>
    <w:rsid w:val="007E1CFB"/>
    <w:pPr>
      <w:tabs>
        <w:tab w:val="center" w:pos="4513"/>
        <w:tab w:val="right" w:pos="9026"/>
      </w:tabs>
      <w:spacing w:after="0" w:line="240" w:lineRule="auto"/>
    </w:pPr>
    <w:rPr>
      <w:rFonts w:ascii="Times New Roman" w:eastAsia="MS Mincho" w:hAnsi="Times New Roman" w:cs="Times New Roman"/>
      <w:sz w:val="24"/>
      <w:szCs w:val="24"/>
      <w:lang w:val="en-GB"/>
    </w:rPr>
  </w:style>
  <w:style w:type="character" w:customStyle="1" w:styleId="HeaderChar">
    <w:name w:val="Header Char"/>
    <w:basedOn w:val="DefaultParagraphFont"/>
    <w:link w:val="Header"/>
    <w:uiPriority w:val="99"/>
    <w:rsid w:val="007E1CFB"/>
    <w:rPr>
      <w:rFonts w:ascii="Times New Roman" w:eastAsia="MS Mincho" w:hAnsi="Times New Roman" w:cs="Times New Roman"/>
      <w:sz w:val="24"/>
      <w:szCs w:val="24"/>
      <w:lang w:val="en-GB"/>
    </w:rPr>
  </w:style>
  <w:style w:type="paragraph" w:styleId="ListBullet">
    <w:name w:val="List Bullet"/>
    <w:basedOn w:val="Normal"/>
    <w:rsid w:val="007E1CFB"/>
    <w:pPr>
      <w:spacing w:after="290" w:line="290" w:lineRule="atLeast"/>
    </w:pPr>
    <w:rPr>
      <w:rFonts w:ascii="Arial" w:eastAsia="MS Mincho" w:hAnsi="Arial" w:cs="Arial"/>
      <w:sz w:val="24"/>
      <w:szCs w:val="20"/>
      <w:lang w:val="sq-AL"/>
    </w:rPr>
  </w:style>
  <w:style w:type="paragraph" w:styleId="TOC1">
    <w:name w:val="toc 1"/>
    <w:basedOn w:val="Normal"/>
    <w:next w:val="Normal"/>
    <w:semiHidden/>
    <w:rsid w:val="007E1CFB"/>
    <w:pPr>
      <w:spacing w:after="0" w:line="240" w:lineRule="auto"/>
    </w:pPr>
    <w:rPr>
      <w:rFonts w:ascii="Times New Roman" w:eastAsia="MS Mincho" w:hAnsi="Times New Roman" w:cs="Times New Roman"/>
      <w:sz w:val="24"/>
      <w:szCs w:val="24"/>
      <w:lang w:val="en-GB"/>
    </w:rPr>
  </w:style>
  <w:style w:type="paragraph" w:styleId="TOC2">
    <w:name w:val="toc 2"/>
    <w:basedOn w:val="Normal"/>
    <w:next w:val="Normal"/>
    <w:semiHidden/>
    <w:rsid w:val="007E1CFB"/>
    <w:pPr>
      <w:spacing w:after="0" w:line="240" w:lineRule="auto"/>
      <w:ind w:left="240"/>
    </w:pPr>
    <w:rPr>
      <w:rFonts w:ascii="Times New Roman" w:eastAsia="MS Mincho" w:hAnsi="Times New Roman" w:cs="Times New Roman"/>
      <w:sz w:val="24"/>
      <w:szCs w:val="24"/>
      <w:lang w:val="en-GB"/>
    </w:rPr>
  </w:style>
  <w:style w:type="paragraph" w:styleId="TOC3">
    <w:name w:val="toc 3"/>
    <w:basedOn w:val="Normal"/>
    <w:next w:val="Normal"/>
    <w:semiHidden/>
    <w:rsid w:val="007E1CFB"/>
    <w:pPr>
      <w:tabs>
        <w:tab w:val="right" w:leader="dot" w:pos="8630"/>
      </w:tabs>
      <w:spacing w:after="0" w:line="240" w:lineRule="auto"/>
    </w:pPr>
    <w:rPr>
      <w:rFonts w:ascii="Times New Roman" w:eastAsia="MS Mincho" w:hAnsi="Times New Roman" w:cs="Times New Roman"/>
      <w:sz w:val="24"/>
      <w:szCs w:val="24"/>
      <w:lang w:val="en-GB"/>
    </w:rPr>
  </w:style>
  <w:style w:type="character" w:styleId="CommentReference">
    <w:name w:val="annotation reference"/>
    <w:basedOn w:val="DefaultParagraphFont"/>
    <w:uiPriority w:val="99"/>
    <w:semiHidden/>
    <w:unhideWhenUsed/>
    <w:rsid w:val="007E1CFB"/>
    <w:rPr>
      <w:sz w:val="16"/>
      <w:szCs w:val="16"/>
    </w:rPr>
  </w:style>
  <w:style w:type="character" w:styleId="FootnoteReference">
    <w:name w:val="footnote reference"/>
    <w:basedOn w:val="DefaultParagraphFont"/>
    <w:semiHidden/>
    <w:rsid w:val="007E1CFB"/>
    <w:rPr>
      <w:vertAlign w:val="superscript"/>
    </w:rPr>
  </w:style>
  <w:style w:type="character" w:styleId="Hyperlink">
    <w:name w:val="Hyperlink"/>
    <w:rsid w:val="007E1CFB"/>
    <w:rPr>
      <w:color w:val="0563C1"/>
      <w:u w:val="single"/>
    </w:rPr>
  </w:style>
  <w:style w:type="character" w:styleId="PageNumber">
    <w:name w:val="page number"/>
    <w:basedOn w:val="DefaultParagraphFont"/>
    <w:rsid w:val="007E1CFB"/>
  </w:style>
  <w:style w:type="table" w:styleId="TableGrid">
    <w:name w:val="Table Grid"/>
    <w:basedOn w:val="TableNormal"/>
    <w:uiPriority w:val="59"/>
    <w:rsid w:val="007E1CFB"/>
    <w:pPr>
      <w:spacing w:after="0" w:line="240" w:lineRule="auto"/>
    </w:pPr>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E1CFB"/>
    <w:pPr>
      <w:ind w:left="720"/>
      <w:contextualSpacing/>
    </w:pPr>
  </w:style>
  <w:style w:type="character" w:customStyle="1" w:styleId="hps">
    <w:name w:val="hps"/>
    <w:basedOn w:val="DefaultParagraphFont"/>
    <w:rsid w:val="007E1CFB"/>
  </w:style>
  <w:style w:type="paragraph" w:customStyle="1" w:styleId="StyleLatinArialBoldCentered">
    <w:name w:val="Style (Latin) Arial Bold Centered"/>
    <w:basedOn w:val="Normal"/>
    <w:rsid w:val="007E1CFB"/>
    <w:pPr>
      <w:spacing w:after="0" w:line="240" w:lineRule="auto"/>
      <w:jc w:val="center"/>
    </w:pPr>
    <w:rPr>
      <w:rFonts w:ascii="Arial" w:eastAsia="Times New Roman" w:hAnsi="Arial" w:cs="Times New Roman"/>
      <w:b/>
      <w:bCs/>
      <w:sz w:val="24"/>
      <w:szCs w:val="20"/>
      <w:lang w:val="en-GB"/>
    </w:rPr>
  </w:style>
  <w:style w:type="paragraph" w:customStyle="1" w:styleId="StyleLatinArialBoldCentered1">
    <w:name w:val="Style (Latin) Arial Bold Centered1"/>
    <w:basedOn w:val="Normal"/>
    <w:rsid w:val="007E1CFB"/>
    <w:pPr>
      <w:spacing w:after="0" w:line="360" w:lineRule="auto"/>
      <w:jc w:val="center"/>
    </w:pPr>
    <w:rPr>
      <w:rFonts w:ascii="Arial" w:eastAsia="Times New Roman" w:hAnsi="Arial" w:cs="Times New Roman"/>
      <w:b/>
      <w:bCs/>
      <w:sz w:val="24"/>
      <w:szCs w:val="20"/>
      <w:lang w:val="en-GB"/>
    </w:rPr>
  </w:style>
  <w:style w:type="paragraph" w:customStyle="1" w:styleId="Default">
    <w:name w:val="Default"/>
    <w:rsid w:val="007E1CF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Revision1">
    <w:name w:val="Revision1"/>
    <w:hidden/>
    <w:uiPriority w:val="99"/>
    <w:semiHidden/>
    <w:rsid w:val="007E1CFB"/>
    <w:pPr>
      <w:spacing w:after="0" w:line="240" w:lineRule="auto"/>
    </w:pPr>
    <w:rPr>
      <w:rFonts w:ascii="Times New Roman" w:eastAsia="MS Mincho" w:hAnsi="Times New Roman" w:cs="Times New Roman"/>
      <w:sz w:val="24"/>
      <w:szCs w:val="24"/>
      <w:lang w:val="en-GB"/>
    </w:rPr>
  </w:style>
  <w:style w:type="paragraph" w:styleId="List2">
    <w:name w:val="List 2"/>
    <w:basedOn w:val="Normal"/>
    <w:rsid w:val="007E1CFB"/>
    <w:pPr>
      <w:spacing w:after="0" w:line="240" w:lineRule="auto"/>
      <w:ind w:left="720" w:hanging="360"/>
    </w:pPr>
    <w:rPr>
      <w:rFonts w:ascii="Arial" w:eastAsia="Times New Roman" w:hAnsi="Arial" w:cs="Times New Roman"/>
      <w:sz w:val="24"/>
      <w:szCs w:val="24"/>
    </w:rPr>
  </w:style>
  <w:style w:type="paragraph" w:styleId="Revision">
    <w:name w:val="Revision"/>
    <w:hidden/>
    <w:uiPriority w:val="99"/>
    <w:semiHidden/>
    <w:rsid w:val="007E1CFB"/>
    <w:pPr>
      <w:spacing w:after="0" w:line="240" w:lineRule="auto"/>
    </w:pPr>
    <w:rPr>
      <w:lang w:val="en-US"/>
    </w:rPr>
  </w:style>
  <w:style w:type="table" w:customStyle="1" w:styleId="TableGrid1">
    <w:name w:val="Table Grid1"/>
    <w:basedOn w:val="TableNormal"/>
    <w:next w:val="TableGrid"/>
    <w:uiPriority w:val="39"/>
    <w:rsid w:val="001A2E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XX">
    <w:name w:val="TEXXX"/>
    <w:basedOn w:val="Normal"/>
    <w:qFormat/>
    <w:rsid w:val="00C41ECA"/>
    <w:pPr>
      <w:tabs>
        <w:tab w:val="left" w:pos="360"/>
      </w:tabs>
      <w:spacing w:after="0" w:line="240" w:lineRule="auto"/>
      <w:ind w:firstLine="284"/>
      <w:jc w:val="both"/>
    </w:pPr>
    <w:rPr>
      <w:rFonts w:ascii="Garamond" w:hAnsi="Garamond" w:cs="Times New Roman"/>
      <w:sz w:val="24"/>
      <w:szCs w:val="24"/>
    </w:rPr>
  </w:style>
  <w:style w:type="paragraph" w:styleId="NoSpacing">
    <w:name w:val="No Spacing"/>
    <w:uiPriority w:val="1"/>
    <w:qFormat/>
    <w:rsid w:val="003A56B4"/>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Nr_x002e__x0020_akti>
    <Data_x0020_e_x0020_Krijimit xmlns="0e656187-b300-4fb0-8bf4-3a50f872073c">2021-10-14T08:40:52Z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2021-10-11T22:00:00Z</Date_x0020_protokolli>
    <Titulli xmlns="0e656187-b300-4fb0-8bf4-3a50f872073c">Për miratimin e rregullores "Për debitimin direkt"</Titulli>
    <Modifikuesi xmlns="0e656187-b300-4fb0-8bf4-3a50f872073c">alma.lisaku</Modifikuesi>
    <Nr_x002e__x0020_prot_x0020_QBZ xmlns="0e656187-b300-4fb0-8bf4-3a50f872073c">1382/1</Nr_x002e__x0020_prot_x0020_QBZ>
    <Data_x0020_e_x0020_Modifikimit xmlns="0e656187-b300-4fb0-8bf4-3a50f872073c">2021-10-14T12:34:04Z</Data_x0020_e_x0020_Modifikimit>
    <Dekretuar xmlns="0e656187-b300-4fb0-8bf4-3a50f872073c">false</Dekretuar>
    <Data xmlns="0e656187-b300-4fb0-8bf4-3a50f872073c">2021-10-05T22:00:00Z</Data>
    <Nr_x002e__x0020_protokolli_x0020_i_x0020_aktit xmlns="0e656187-b300-4fb0-8bf4-3a50f872073c">4386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3F90785E5114DDDA1C99981FA6080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91BC7-53B4-4604-8E65-573218325AC0}">
  <ds:schemaRefs>
    <ds:schemaRef ds:uri="http://schemas.microsoft.com/office/2006/metadata/properties"/>
    <ds:schemaRef ds:uri="http://schemas.openxmlformats.org/package/2006/metadata/core-properties"/>
    <ds:schemaRef ds:uri="http://purl.org/dc/terms/"/>
    <ds:schemaRef ds:uri="0e656187-b300-4fb0-8bf4-3a50f872073c"/>
    <ds:schemaRef ds:uri="http://www.w3.org/XML/1998/namespace"/>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B1DE3482-93A2-4BFB-8E45-68D2160A9211}">
  <ds:schemaRefs>
    <ds:schemaRef ds:uri="http://schemas.microsoft.com/sharepoint/v3/contenttype/forms"/>
  </ds:schemaRefs>
</ds:datastoreItem>
</file>

<file path=customXml/itemProps3.xml><?xml version="1.0" encoding="utf-8"?>
<ds:datastoreItem xmlns:ds="http://schemas.openxmlformats.org/officeDocument/2006/customXml" ds:itemID="{8809BA89-73BB-42A1-9DBD-825EA5585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7300E4-9846-42B0-844C-65802AE81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32</Pages>
  <Words>14698</Words>
  <Characters>83780</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Për miratimin e rregullores "Për debitimin direkt"</vt:lpstr>
    </vt:vector>
  </TitlesOfParts>
  <Company/>
  <LinksUpToDate>false</LinksUpToDate>
  <CharactersWithSpaces>98282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debitimin direkt"</dc:title>
  <dc:creator>Elvis Cibuku</dc:creator>
  <cp:lastModifiedBy>Amarilda Muja</cp:lastModifiedBy>
  <cp:revision>244</cp:revision>
  <dcterms:created xsi:type="dcterms:W3CDTF">2021-10-14T08:39:00Z</dcterms:created>
  <dcterms:modified xsi:type="dcterms:W3CDTF">2021-10-14T13:11:00Z</dcterms:modified>
</cp:coreProperties>
</file>