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B56195" w14:textId="7E24854E" w:rsidR="00C73B01" w:rsidRPr="004E5602" w:rsidRDefault="00C73B01" w:rsidP="004E5602">
      <w:pPr>
        <w:spacing w:after="0" w:line="240" w:lineRule="auto"/>
        <w:jc w:val="center"/>
        <w:rPr>
          <w:rFonts w:ascii="Garamond" w:hAnsi="Garamond"/>
          <w:b/>
          <w:sz w:val="24"/>
          <w:szCs w:val="24"/>
          <w:lang w:val="sq-AL"/>
        </w:rPr>
      </w:pPr>
      <w:r w:rsidRPr="004E5602">
        <w:rPr>
          <w:rFonts w:ascii="Garamond" w:hAnsi="Garamond"/>
          <w:b/>
          <w:sz w:val="24"/>
          <w:szCs w:val="24"/>
          <w:lang w:val="sq-AL"/>
        </w:rPr>
        <w:t>VENDIM</w:t>
      </w:r>
      <w:r w:rsidR="004E5602" w:rsidRPr="004E5602">
        <w:rPr>
          <w:rFonts w:ascii="Garamond" w:hAnsi="Garamond"/>
          <w:b/>
          <w:sz w:val="24"/>
          <w:szCs w:val="24"/>
          <w:lang w:val="sq-AL"/>
        </w:rPr>
        <w:t xml:space="preserve"> </w:t>
      </w:r>
      <w:r w:rsidRPr="004E5602">
        <w:rPr>
          <w:rFonts w:ascii="Garamond" w:hAnsi="Garamond"/>
          <w:b/>
          <w:sz w:val="24"/>
          <w:szCs w:val="24"/>
          <w:lang w:val="sq-AL"/>
        </w:rPr>
        <w:t>QARKULLUES</w:t>
      </w:r>
    </w:p>
    <w:p w14:paraId="366D789B" w14:textId="5A2510B9" w:rsidR="00C73B01" w:rsidRPr="004E5602" w:rsidRDefault="004E5602" w:rsidP="002E3D4D">
      <w:pPr>
        <w:spacing w:after="0" w:line="240" w:lineRule="auto"/>
        <w:ind w:firstLine="284"/>
        <w:jc w:val="center"/>
        <w:rPr>
          <w:rFonts w:ascii="Garamond" w:hAnsi="Garamond"/>
          <w:b/>
          <w:sz w:val="24"/>
          <w:szCs w:val="24"/>
          <w:lang w:val="sq-AL"/>
        </w:rPr>
      </w:pPr>
      <w:r w:rsidRPr="004E5602">
        <w:rPr>
          <w:rFonts w:ascii="Garamond" w:hAnsi="Garamond"/>
          <w:b/>
          <w:sz w:val="24"/>
          <w:szCs w:val="24"/>
          <w:lang w:val="sq-AL"/>
        </w:rPr>
        <w:t>Nr. 54, datë 9.11.2021</w:t>
      </w:r>
    </w:p>
    <w:p w14:paraId="20B8A63B" w14:textId="77777777" w:rsidR="004E5602" w:rsidRPr="004E5602" w:rsidRDefault="004E5602" w:rsidP="004E5602">
      <w:pPr>
        <w:spacing w:after="0" w:line="240" w:lineRule="auto"/>
        <w:rPr>
          <w:rFonts w:ascii="Garamond" w:hAnsi="Garamond"/>
          <w:b/>
          <w:sz w:val="24"/>
          <w:szCs w:val="24"/>
          <w:lang w:val="sq-AL"/>
        </w:rPr>
      </w:pPr>
    </w:p>
    <w:p w14:paraId="048B175A" w14:textId="669A7B40" w:rsidR="00C73B01" w:rsidRPr="004E5602" w:rsidRDefault="00C73B01" w:rsidP="004E5602">
      <w:pPr>
        <w:spacing w:after="0" w:line="240" w:lineRule="auto"/>
        <w:jc w:val="center"/>
        <w:rPr>
          <w:rFonts w:ascii="Garamond" w:hAnsi="Garamond"/>
          <w:b/>
          <w:sz w:val="24"/>
          <w:szCs w:val="24"/>
          <w:lang w:val="sq-AL"/>
        </w:rPr>
      </w:pPr>
      <w:r w:rsidRPr="004E5602">
        <w:rPr>
          <w:rFonts w:ascii="Garamond" w:hAnsi="Garamond"/>
          <w:b/>
          <w:sz w:val="24"/>
          <w:szCs w:val="24"/>
          <w:lang w:val="sq-AL"/>
        </w:rPr>
        <w:t>PËR  DISA NDRYSHIME NË RREGULLOREN</w:t>
      </w:r>
      <w:r w:rsidR="004E5602" w:rsidRPr="004E5602">
        <w:rPr>
          <w:rFonts w:ascii="Garamond" w:hAnsi="Garamond"/>
          <w:b/>
          <w:sz w:val="24"/>
          <w:szCs w:val="24"/>
          <w:lang w:val="sq-AL"/>
        </w:rPr>
        <w:t xml:space="preserve"> </w:t>
      </w:r>
      <w:r w:rsidRPr="004E5602">
        <w:rPr>
          <w:rFonts w:ascii="Garamond" w:hAnsi="Garamond"/>
          <w:b/>
          <w:sz w:val="24"/>
          <w:szCs w:val="24"/>
          <w:lang w:val="sq-AL"/>
        </w:rPr>
        <w:t xml:space="preserve">“PËR RAPORTIN E </w:t>
      </w:r>
      <w:proofErr w:type="spellStart"/>
      <w:r w:rsidRPr="004E5602">
        <w:rPr>
          <w:rFonts w:ascii="Garamond" w:hAnsi="Garamond"/>
          <w:b/>
          <w:sz w:val="24"/>
          <w:szCs w:val="24"/>
          <w:lang w:val="sq-AL"/>
        </w:rPr>
        <w:t>MJAFTUESHMËRISË</w:t>
      </w:r>
      <w:proofErr w:type="spellEnd"/>
      <w:r w:rsidRPr="004E5602">
        <w:rPr>
          <w:rFonts w:ascii="Garamond" w:hAnsi="Garamond"/>
          <w:b/>
          <w:sz w:val="24"/>
          <w:szCs w:val="24"/>
          <w:lang w:val="sq-AL"/>
        </w:rPr>
        <w:t xml:space="preserve"> SË KAPITALIT”</w:t>
      </w:r>
    </w:p>
    <w:p w14:paraId="670B8852" w14:textId="77777777" w:rsidR="00C73B01" w:rsidRPr="004E5602" w:rsidRDefault="00C73B01" w:rsidP="002E3D4D">
      <w:pPr>
        <w:spacing w:after="0" w:line="240" w:lineRule="auto"/>
        <w:ind w:firstLine="284"/>
        <w:jc w:val="both"/>
        <w:rPr>
          <w:rFonts w:ascii="Garamond" w:hAnsi="Garamond"/>
          <w:sz w:val="24"/>
          <w:szCs w:val="24"/>
          <w:lang w:val="sq-AL"/>
        </w:rPr>
      </w:pPr>
    </w:p>
    <w:p w14:paraId="4079AD92" w14:textId="35B6BDFE" w:rsidR="00C73B01" w:rsidRPr="004E5602" w:rsidRDefault="00C73B01" w:rsidP="002E3D4D">
      <w:pPr>
        <w:spacing w:after="0" w:line="240" w:lineRule="auto"/>
        <w:ind w:firstLine="284"/>
        <w:jc w:val="both"/>
        <w:rPr>
          <w:rFonts w:ascii="Garamond" w:hAnsi="Garamond"/>
          <w:sz w:val="24"/>
          <w:szCs w:val="24"/>
          <w:lang w:val="sq-AL"/>
        </w:rPr>
      </w:pPr>
      <w:r w:rsidRPr="004E5602">
        <w:rPr>
          <w:rFonts w:ascii="Garamond" w:hAnsi="Garamond"/>
          <w:sz w:val="24"/>
          <w:szCs w:val="24"/>
          <w:lang w:val="sq-AL"/>
        </w:rPr>
        <w:t>Në bazë dhe për zbatim të nenit 12, shkronja “a”, dhe nenit 43, shkronja “c”</w:t>
      </w:r>
      <w:r w:rsidR="00107F6A">
        <w:rPr>
          <w:rFonts w:ascii="Garamond" w:hAnsi="Garamond"/>
          <w:sz w:val="24"/>
          <w:szCs w:val="24"/>
          <w:lang w:val="sq-AL"/>
        </w:rPr>
        <w:t>,</w:t>
      </w:r>
      <w:r w:rsidRPr="004E5602">
        <w:rPr>
          <w:rFonts w:ascii="Garamond" w:hAnsi="Garamond"/>
          <w:sz w:val="24"/>
          <w:szCs w:val="24"/>
          <w:lang w:val="sq-AL"/>
        </w:rPr>
        <w:t xml:space="preserve"> të ligjit nr. 8269, datë 23.12.1997</w:t>
      </w:r>
      <w:r w:rsidR="00820011">
        <w:rPr>
          <w:rFonts w:ascii="Garamond" w:hAnsi="Garamond"/>
          <w:sz w:val="24"/>
          <w:szCs w:val="24"/>
          <w:lang w:val="sq-AL"/>
        </w:rPr>
        <w:t>,</w:t>
      </w:r>
      <w:r w:rsidRPr="004E5602">
        <w:rPr>
          <w:rFonts w:ascii="Garamond" w:hAnsi="Garamond"/>
          <w:sz w:val="24"/>
          <w:szCs w:val="24"/>
          <w:lang w:val="sq-AL"/>
        </w:rPr>
        <w:t xml:space="preserve"> “Për Bankën e Shqipërisë”, i ndryshuar; të nenit 58, shkronjat “a”, “b”, “c” dhe të nenit 60, pika 2</w:t>
      </w:r>
      <w:r w:rsidR="00820011">
        <w:rPr>
          <w:rFonts w:ascii="Garamond" w:hAnsi="Garamond"/>
          <w:sz w:val="24"/>
          <w:szCs w:val="24"/>
          <w:lang w:val="sq-AL"/>
        </w:rPr>
        <w:t>,</w:t>
      </w:r>
      <w:r w:rsidRPr="004E5602">
        <w:rPr>
          <w:rFonts w:ascii="Garamond" w:hAnsi="Garamond"/>
          <w:sz w:val="24"/>
          <w:szCs w:val="24"/>
          <w:lang w:val="sq-AL"/>
        </w:rPr>
        <w:t xml:space="preserve"> të ligjit nr. 9662, datë 18.12.2006</w:t>
      </w:r>
      <w:r w:rsidR="00820011">
        <w:rPr>
          <w:rFonts w:ascii="Garamond" w:hAnsi="Garamond"/>
          <w:sz w:val="24"/>
          <w:szCs w:val="24"/>
          <w:lang w:val="sq-AL"/>
        </w:rPr>
        <w:t>,</w:t>
      </w:r>
      <w:r w:rsidRPr="004E5602">
        <w:rPr>
          <w:rFonts w:ascii="Garamond" w:hAnsi="Garamond"/>
          <w:sz w:val="24"/>
          <w:szCs w:val="24"/>
          <w:lang w:val="sq-AL"/>
        </w:rPr>
        <w:t xml:space="preserve"> “Për bankat në Republikën e Shqipërisë”, i ndryshuar; me propozim të Departamentit të Mbikëqyrjes, Këshilli Mbikëqyrës i Bankës së Shqipërisë</w:t>
      </w:r>
    </w:p>
    <w:p w14:paraId="17049694" w14:textId="77777777" w:rsidR="00C73B01" w:rsidRPr="004E5602" w:rsidRDefault="00C73B01" w:rsidP="002E3D4D">
      <w:pPr>
        <w:spacing w:after="0" w:line="240" w:lineRule="auto"/>
        <w:ind w:firstLine="284"/>
        <w:jc w:val="both"/>
        <w:rPr>
          <w:rFonts w:ascii="Garamond" w:hAnsi="Garamond"/>
          <w:sz w:val="24"/>
          <w:szCs w:val="24"/>
          <w:lang w:val="sq-AL"/>
        </w:rPr>
      </w:pPr>
    </w:p>
    <w:p w14:paraId="055FA99A" w14:textId="77777777" w:rsidR="00C73B01" w:rsidRPr="004E5602" w:rsidRDefault="00C73B01" w:rsidP="002E3D4D">
      <w:pPr>
        <w:spacing w:after="0" w:line="240" w:lineRule="auto"/>
        <w:ind w:firstLine="284"/>
        <w:jc w:val="center"/>
        <w:rPr>
          <w:rFonts w:ascii="Garamond" w:hAnsi="Garamond"/>
          <w:sz w:val="24"/>
          <w:szCs w:val="24"/>
          <w:lang w:val="sq-AL"/>
        </w:rPr>
      </w:pPr>
      <w:r w:rsidRPr="004E5602">
        <w:rPr>
          <w:rFonts w:ascii="Garamond" w:hAnsi="Garamond"/>
          <w:sz w:val="24"/>
          <w:szCs w:val="24"/>
          <w:lang w:val="sq-AL"/>
        </w:rPr>
        <w:t>VENDOSI:</w:t>
      </w:r>
    </w:p>
    <w:p w14:paraId="41FA2E4B" w14:textId="77777777" w:rsidR="00C73B01" w:rsidRPr="004E5602" w:rsidRDefault="00C73B01" w:rsidP="002E3D4D">
      <w:pPr>
        <w:spacing w:after="0" w:line="240" w:lineRule="auto"/>
        <w:ind w:firstLine="284"/>
        <w:jc w:val="both"/>
        <w:rPr>
          <w:rFonts w:ascii="Garamond" w:hAnsi="Garamond"/>
          <w:sz w:val="24"/>
          <w:szCs w:val="24"/>
          <w:lang w:val="sq-AL"/>
        </w:rPr>
      </w:pPr>
    </w:p>
    <w:p w14:paraId="5B8180F0" w14:textId="736FB243" w:rsidR="00C73B01" w:rsidRPr="004E5602" w:rsidRDefault="00C73B01" w:rsidP="002E3D4D">
      <w:pPr>
        <w:spacing w:after="0" w:line="240" w:lineRule="auto"/>
        <w:ind w:firstLine="284"/>
        <w:jc w:val="both"/>
        <w:rPr>
          <w:rFonts w:ascii="Garamond" w:hAnsi="Garamond"/>
          <w:sz w:val="24"/>
          <w:szCs w:val="24"/>
          <w:lang w:val="sq-AL"/>
        </w:rPr>
      </w:pPr>
      <w:r w:rsidRPr="004E5602">
        <w:rPr>
          <w:rFonts w:ascii="Garamond" w:hAnsi="Garamond"/>
          <w:sz w:val="24"/>
          <w:szCs w:val="24"/>
          <w:lang w:val="sq-AL"/>
        </w:rPr>
        <w:t xml:space="preserve">1. Në rregulloren “Për raportin e </w:t>
      </w:r>
      <w:proofErr w:type="spellStart"/>
      <w:r w:rsidRPr="004E5602">
        <w:rPr>
          <w:rFonts w:ascii="Garamond" w:hAnsi="Garamond"/>
          <w:sz w:val="24"/>
          <w:szCs w:val="24"/>
          <w:lang w:val="sq-AL"/>
        </w:rPr>
        <w:t>mjaftueshmërisë</w:t>
      </w:r>
      <w:proofErr w:type="spellEnd"/>
      <w:r w:rsidRPr="004E5602">
        <w:rPr>
          <w:rFonts w:ascii="Garamond" w:hAnsi="Garamond"/>
          <w:sz w:val="24"/>
          <w:szCs w:val="24"/>
          <w:lang w:val="sq-AL"/>
        </w:rPr>
        <w:t xml:space="preserve"> së kapitalit”, miratuar me vendimin e Këshillit Mbikëqyrës nr. 48, datë 31.7.2013, e ndryshuar, të bëhet ndryshimi i mëposhtëm:</w:t>
      </w:r>
    </w:p>
    <w:p w14:paraId="123C4EC8" w14:textId="2BE67684" w:rsidR="00C73B01" w:rsidRPr="004E5602" w:rsidRDefault="00C73B01" w:rsidP="002E3D4D">
      <w:pPr>
        <w:spacing w:after="0" w:line="240" w:lineRule="auto"/>
        <w:ind w:firstLine="284"/>
        <w:jc w:val="both"/>
        <w:rPr>
          <w:rFonts w:ascii="Garamond" w:hAnsi="Garamond"/>
          <w:sz w:val="24"/>
          <w:szCs w:val="24"/>
          <w:lang w:val="sq-AL"/>
        </w:rPr>
      </w:pPr>
      <w:r w:rsidRPr="004E5602">
        <w:rPr>
          <w:rFonts w:ascii="Garamond" w:hAnsi="Garamond"/>
          <w:sz w:val="24"/>
          <w:szCs w:val="24"/>
          <w:lang w:val="sq-AL"/>
        </w:rPr>
        <w:t>a) Në nenin 198/1, paragrafi ekzistues bëhet pika 1, si dhe shtohen pikat 2, 3 dhe 4  me përmbajtjen e mëposhtme:</w:t>
      </w:r>
    </w:p>
    <w:p w14:paraId="59FAEDA6" w14:textId="267BC678" w:rsidR="00C73B01" w:rsidRPr="00760D91" w:rsidRDefault="00C73B01" w:rsidP="002E3D4D">
      <w:pPr>
        <w:spacing w:after="0" w:line="240" w:lineRule="auto"/>
        <w:ind w:firstLine="284"/>
        <w:jc w:val="both"/>
        <w:rPr>
          <w:rFonts w:ascii="Garamond" w:hAnsi="Garamond"/>
          <w:i/>
          <w:sz w:val="24"/>
          <w:szCs w:val="24"/>
          <w:lang w:val="sq-AL"/>
        </w:rPr>
      </w:pPr>
      <w:r w:rsidRPr="00760D91">
        <w:rPr>
          <w:rFonts w:ascii="Garamond" w:hAnsi="Garamond"/>
          <w:i/>
          <w:sz w:val="24"/>
          <w:szCs w:val="24"/>
          <w:lang w:val="sq-AL"/>
        </w:rPr>
        <w:t>“2. Përjashtimisht nga përcaktimi i nenit 12, pika 2</w:t>
      </w:r>
      <w:r w:rsidR="00F87D57">
        <w:rPr>
          <w:rFonts w:ascii="Garamond" w:hAnsi="Garamond"/>
          <w:i/>
          <w:sz w:val="24"/>
          <w:szCs w:val="24"/>
          <w:lang w:val="sq-AL"/>
        </w:rPr>
        <w:t>,</w:t>
      </w:r>
      <w:r w:rsidRPr="00760D91">
        <w:rPr>
          <w:rFonts w:ascii="Garamond" w:hAnsi="Garamond"/>
          <w:i/>
          <w:sz w:val="24"/>
          <w:szCs w:val="24"/>
          <w:lang w:val="sq-AL"/>
        </w:rPr>
        <w:t xml:space="preserve"> të kësaj rregulloreje, bankat </w:t>
      </w:r>
      <w:proofErr w:type="spellStart"/>
      <w:r w:rsidRPr="00760D91">
        <w:rPr>
          <w:rFonts w:ascii="Garamond" w:hAnsi="Garamond"/>
          <w:i/>
          <w:sz w:val="24"/>
          <w:szCs w:val="24"/>
          <w:lang w:val="sq-AL"/>
        </w:rPr>
        <w:t>ponderojnë</w:t>
      </w:r>
      <w:proofErr w:type="spellEnd"/>
      <w:r w:rsidRPr="00760D91">
        <w:rPr>
          <w:rFonts w:ascii="Garamond" w:hAnsi="Garamond"/>
          <w:i/>
          <w:sz w:val="24"/>
          <w:szCs w:val="24"/>
          <w:lang w:val="sq-AL"/>
        </w:rPr>
        <w:t xml:space="preserve"> me 0% titujt e borxhit të </w:t>
      </w:r>
      <w:r w:rsidR="001B034C" w:rsidRPr="00760D91">
        <w:rPr>
          <w:rFonts w:ascii="Garamond" w:hAnsi="Garamond"/>
          <w:i/>
          <w:sz w:val="24"/>
          <w:szCs w:val="24"/>
          <w:lang w:val="sq-AL"/>
        </w:rPr>
        <w:t xml:space="preserve">qeverisë shqiptare </w:t>
      </w:r>
      <w:r w:rsidRPr="00760D91">
        <w:rPr>
          <w:rFonts w:ascii="Garamond" w:hAnsi="Garamond"/>
          <w:i/>
          <w:sz w:val="24"/>
          <w:szCs w:val="24"/>
          <w:lang w:val="sq-AL"/>
        </w:rPr>
        <w:t>në monedhë të huaj, të emetuar gjatë vitit 2021.</w:t>
      </w:r>
    </w:p>
    <w:p w14:paraId="4DB30958" w14:textId="7D21BE10" w:rsidR="00C73B01" w:rsidRPr="00760D91" w:rsidRDefault="00C73B01" w:rsidP="002E3D4D">
      <w:pPr>
        <w:spacing w:after="0" w:line="240" w:lineRule="auto"/>
        <w:ind w:firstLine="284"/>
        <w:jc w:val="both"/>
        <w:rPr>
          <w:rFonts w:ascii="Garamond" w:hAnsi="Garamond"/>
          <w:i/>
          <w:sz w:val="24"/>
          <w:szCs w:val="24"/>
          <w:lang w:val="sq-AL"/>
        </w:rPr>
      </w:pPr>
      <w:r w:rsidRPr="00760D91">
        <w:rPr>
          <w:rFonts w:ascii="Garamond" w:hAnsi="Garamond"/>
          <w:i/>
          <w:sz w:val="24"/>
          <w:szCs w:val="24"/>
          <w:lang w:val="sq-AL"/>
        </w:rPr>
        <w:t>3. Përjashtimisht nga përcaktimi i nenit 14, pika 1</w:t>
      </w:r>
      <w:r w:rsidR="001B034C">
        <w:rPr>
          <w:rFonts w:ascii="Garamond" w:hAnsi="Garamond"/>
          <w:i/>
          <w:sz w:val="24"/>
          <w:szCs w:val="24"/>
          <w:lang w:val="sq-AL"/>
        </w:rPr>
        <w:t>,</w:t>
      </w:r>
      <w:r w:rsidRPr="00760D91">
        <w:rPr>
          <w:rFonts w:ascii="Garamond" w:hAnsi="Garamond"/>
          <w:i/>
          <w:sz w:val="24"/>
          <w:szCs w:val="24"/>
          <w:lang w:val="sq-AL"/>
        </w:rPr>
        <w:t xml:space="preserve"> të kësaj rregulloreje, bankat </w:t>
      </w:r>
      <w:proofErr w:type="spellStart"/>
      <w:r w:rsidRPr="00760D91">
        <w:rPr>
          <w:rFonts w:ascii="Garamond" w:hAnsi="Garamond"/>
          <w:i/>
          <w:sz w:val="24"/>
          <w:szCs w:val="24"/>
          <w:lang w:val="sq-AL"/>
        </w:rPr>
        <w:t>ponderojnë</w:t>
      </w:r>
      <w:proofErr w:type="spellEnd"/>
      <w:r w:rsidRPr="00760D91">
        <w:rPr>
          <w:rFonts w:ascii="Garamond" w:hAnsi="Garamond"/>
          <w:i/>
          <w:sz w:val="24"/>
          <w:szCs w:val="24"/>
          <w:lang w:val="sq-AL"/>
        </w:rPr>
        <w:t xml:space="preserve"> me 0% ekspozimet në formën e kredisë në monedhë të huaj të akorduar gjatë vitit 2021 ndaj Operatorit të Shpërndarjes së Energjisë Elektrike </w:t>
      </w:r>
      <w:proofErr w:type="spellStart"/>
      <w:r w:rsidR="00B867CD" w:rsidRPr="00760D91">
        <w:rPr>
          <w:rFonts w:ascii="Garamond" w:hAnsi="Garamond"/>
          <w:i/>
          <w:sz w:val="24"/>
          <w:szCs w:val="24"/>
          <w:lang w:val="sq-AL"/>
        </w:rPr>
        <w:t>sh.a</w:t>
      </w:r>
      <w:proofErr w:type="spellEnd"/>
      <w:r w:rsidRPr="00760D91">
        <w:rPr>
          <w:rFonts w:ascii="Garamond" w:hAnsi="Garamond"/>
          <w:i/>
          <w:sz w:val="24"/>
          <w:szCs w:val="24"/>
          <w:lang w:val="sq-AL"/>
        </w:rPr>
        <w:t>., të garantuar plotësisht nga qeveria shqiptare.</w:t>
      </w:r>
    </w:p>
    <w:p w14:paraId="35C11D4C" w14:textId="12857A1B" w:rsidR="00C73B01" w:rsidRPr="00760D91" w:rsidRDefault="00C73B01" w:rsidP="002E3D4D">
      <w:pPr>
        <w:spacing w:after="0" w:line="240" w:lineRule="auto"/>
        <w:ind w:firstLine="284"/>
        <w:jc w:val="both"/>
        <w:rPr>
          <w:rFonts w:ascii="Garamond" w:hAnsi="Garamond"/>
          <w:i/>
          <w:sz w:val="24"/>
          <w:szCs w:val="24"/>
          <w:lang w:val="sq-AL"/>
        </w:rPr>
      </w:pPr>
      <w:r w:rsidRPr="00760D91">
        <w:rPr>
          <w:rFonts w:ascii="Garamond" w:hAnsi="Garamond"/>
          <w:i/>
          <w:sz w:val="24"/>
          <w:szCs w:val="24"/>
          <w:lang w:val="sq-AL"/>
        </w:rPr>
        <w:t>4. Dispozitat e parashikuara në paragrafët 2 dhe 3</w:t>
      </w:r>
      <w:r w:rsidR="00B867CD">
        <w:rPr>
          <w:rFonts w:ascii="Garamond" w:hAnsi="Garamond"/>
          <w:i/>
          <w:sz w:val="24"/>
          <w:szCs w:val="24"/>
          <w:lang w:val="sq-AL"/>
        </w:rPr>
        <w:t>,</w:t>
      </w:r>
      <w:bookmarkStart w:id="0" w:name="_GoBack"/>
      <w:bookmarkEnd w:id="0"/>
      <w:r w:rsidRPr="00760D91">
        <w:rPr>
          <w:rFonts w:ascii="Garamond" w:hAnsi="Garamond"/>
          <w:i/>
          <w:sz w:val="24"/>
          <w:szCs w:val="24"/>
          <w:lang w:val="sq-AL"/>
        </w:rPr>
        <w:t xml:space="preserve"> të këtij neni, do të zbatohen deri në </w:t>
      </w:r>
      <w:proofErr w:type="spellStart"/>
      <w:r w:rsidRPr="00760D91">
        <w:rPr>
          <w:rFonts w:ascii="Garamond" w:hAnsi="Garamond"/>
          <w:i/>
          <w:sz w:val="24"/>
          <w:szCs w:val="24"/>
          <w:lang w:val="sq-AL"/>
        </w:rPr>
        <w:t>maturimin</w:t>
      </w:r>
      <w:proofErr w:type="spellEnd"/>
      <w:r w:rsidRPr="00760D91">
        <w:rPr>
          <w:rFonts w:ascii="Garamond" w:hAnsi="Garamond"/>
          <w:i/>
          <w:sz w:val="24"/>
          <w:szCs w:val="24"/>
          <w:lang w:val="sq-AL"/>
        </w:rPr>
        <w:t xml:space="preserve"> e këtyre ekspozimeve.”</w:t>
      </w:r>
    </w:p>
    <w:p w14:paraId="017916D6" w14:textId="33223B0D" w:rsidR="00C73B01" w:rsidRPr="004E5602" w:rsidRDefault="00C73B01" w:rsidP="002E3D4D">
      <w:pPr>
        <w:spacing w:after="0" w:line="240" w:lineRule="auto"/>
        <w:ind w:firstLine="284"/>
        <w:jc w:val="both"/>
        <w:rPr>
          <w:rFonts w:ascii="Garamond" w:hAnsi="Garamond"/>
          <w:sz w:val="24"/>
          <w:szCs w:val="24"/>
          <w:lang w:val="sq-AL"/>
        </w:rPr>
      </w:pPr>
      <w:r w:rsidRPr="004E5602">
        <w:rPr>
          <w:rFonts w:ascii="Garamond" w:hAnsi="Garamond"/>
          <w:sz w:val="24"/>
          <w:szCs w:val="24"/>
          <w:lang w:val="sq-AL"/>
        </w:rPr>
        <w:t xml:space="preserve">2. Ngarkohen bankat e licencuara nga Banka e Shqipërisë me zbatimin e këtij vendimi. </w:t>
      </w:r>
    </w:p>
    <w:p w14:paraId="1D6DBD87" w14:textId="113A007F" w:rsidR="00C73B01" w:rsidRPr="004E5602" w:rsidRDefault="00C73B01" w:rsidP="002E3D4D">
      <w:pPr>
        <w:spacing w:after="0" w:line="240" w:lineRule="auto"/>
        <w:ind w:firstLine="284"/>
        <w:jc w:val="both"/>
        <w:rPr>
          <w:rFonts w:ascii="Garamond" w:hAnsi="Garamond"/>
          <w:sz w:val="24"/>
          <w:szCs w:val="24"/>
          <w:lang w:val="sq-AL"/>
        </w:rPr>
      </w:pPr>
      <w:r w:rsidRPr="004E5602">
        <w:rPr>
          <w:rFonts w:ascii="Garamond" w:hAnsi="Garamond"/>
          <w:sz w:val="24"/>
          <w:szCs w:val="24"/>
          <w:lang w:val="sq-AL"/>
        </w:rPr>
        <w:t>3. Ngarkohen Departamenti i Mbikëqyrjes dhe Departamenti i Statistikave Financiare për ndjekjen e zbatimit të këtij vendimi.</w:t>
      </w:r>
    </w:p>
    <w:p w14:paraId="7C03C7A6" w14:textId="071F035F" w:rsidR="00C73B01" w:rsidRPr="004E5602" w:rsidRDefault="00C73B01" w:rsidP="002E3D4D">
      <w:pPr>
        <w:spacing w:after="0" w:line="240" w:lineRule="auto"/>
        <w:ind w:firstLine="284"/>
        <w:jc w:val="both"/>
        <w:rPr>
          <w:rFonts w:ascii="Garamond" w:hAnsi="Garamond"/>
          <w:sz w:val="24"/>
          <w:szCs w:val="24"/>
          <w:lang w:val="sq-AL"/>
        </w:rPr>
      </w:pPr>
      <w:r w:rsidRPr="004E5602">
        <w:rPr>
          <w:rFonts w:ascii="Garamond" w:hAnsi="Garamond"/>
          <w:sz w:val="24"/>
          <w:szCs w:val="24"/>
          <w:lang w:val="sq-AL"/>
        </w:rPr>
        <w:t>4. Ngarkohen Kabineti i Guvernatorit dhe Departamenti i Kërkimeve me publikimin e këtij vendimi, përkatësisht në Fletoren Zyrtare të Republikës së Shqipërisë dhe në Buletinin Zyrtar të Bankës së Shqipërisë.</w:t>
      </w:r>
    </w:p>
    <w:p w14:paraId="5B4E7A04" w14:textId="77777777" w:rsidR="00C73B01" w:rsidRPr="004E5602" w:rsidRDefault="00C73B01" w:rsidP="002E3D4D">
      <w:pPr>
        <w:spacing w:after="0" w:line="240" w:lineRule="auto"/>
        <w:ind w:firstLine="284"/>
        <w:jc w:val="both"/>
        <w:rPr>
          <w:rFonts w:ascii="Garamond" w:hAnsi="Garamond"/>
          <w:sz w:val="24"/>
          <w:szCs w:val="24"/>
          <w:lang w:val="sq-AL"/>
        </w:rPr>
      </w:pPr>
      <w:r w:rsidRPr="004E5602">
        <w:rPr>
          <w:rFonts w:ascii="Garamond" w:hAnsi="Garamond"/>
          <w:sz w:val="24"/>
          <w:szCs w:val="24"/>
          <w:lang w:val="sq-AL"/>
        </w:rPr>
        <w:t>Ky vendim hyn në fuqi menjëherë.</w:t>
      </w:r>
    </w:p>
    <w:p w14:paraId="51E3EF50" w14:textId="77777777" w:rsidR="00C73B01" w:rsidRPr="004E5602" w:rsidRDefault="00C73B01" w:rsidP="002E3D4D">
      <w:pPr>
        <w:spacing w:after="0" w:line="240" w:lineRule="auto"/>
        <w:ind w:firstLine="284"/>
        <w:jc w:val="both"/>
        <w:rPr>
          <w:rFonts w:ascii="Garamond" w:hAnsi="Garamond"/>
          <w:sz w:val="24"/>
          <w:szCs w:val="24"/>
          <w:lang w:val="sq-AL"/>
        </w:rPr>
      </w:pPr>
      <w:r w:rsidRPr="004E5602">
        <w:rPr>
          <w:rFonts w:ascii="Garamond" w:hAnsi="Garamond"/>
          <w:sz w:val="24"/>
          <w:szCs w:val="24"/>
          <w:lang w:val="sq-AL"/>
        </w:rPr>
        <w:t xml:space="preserve"> </w:t>
      </w:r>
    </w:p>
    <w:p w14:paraId="3EE643C8" w14:textId="4F772256" w:rsidR="00C73B01" w:rsidRPr="004E5602" w:rsidRDefault="00C73B01" w:rsidP="002E3D4D">
      <w:pPr>
        <w:spacing w:after="0" w:line="240" w:lineRule="auto"/>
        <w:ind w:firstLine="284"/>
        <w:jc w:val="right"/>
        <w:rPr>
          <w:rFonts w:ascii="Garamond" w:hAnsi="Garamond"/>
          <w:sz w:val="24"/>
          <w:szCs w:val="24"/>
          <w:lang w:val="sq-AL"/>
        </w:rPr>
      </w:pPr>
      <w:r w:rsidRPr="004E5602">
        <w:rPr>
          <w:rFonts w:ascii="Garamond" w:hAnsi="Garamond"/>
          <w:sz w:val="24"/>
          <w:szCs w:val="24"/>
          <w:lang w:val="sq-AL"/>
        </w:rPr>
        <w:t>KRYETAR</w:t>
      </w:r>
    </w:p>
    <w:p w14:paraId="30A23B2F" w14:textId="430E59F3" w:rsidR="00C73B01" w:rsidRPr="004E5602" w:rsidRDefault="00C73B01" w:rsidP="002E3D4D">
      <w:pPr>
        <w:spacing w:after="0" w:line="240" w:lineRule="auto"/>
        <w:ind w:firstLine="284"/>
        <w:jc w:val="right"/>
        <w:rPr>
          <w:rFonts w:ascii="Garamond" w:hAnsi="Garamond"/>
          <w:b/>
          <w:sz w:val="24"/>
          <w:szCs w:val="24"/>
          <w:lang w:val="sq-AL"/>
        </w:rPr>
      </w:pPr>
      <w:r w:rsidRPr="004E5602">
        <w:rPr>
          <w:rFonts w:ascii="Garamond" w:hAnsi="Garamond"/>
          <w:b/>
          <w:sz w:val="24"/>
          <w:szCs w:val="24"/>
          <w:lang w:val="sq-AL"/>
        </w:rPr>
        <w:t xml:space="preserve">Gent </w:t>
      </w:r>
      <w:proofErr w:type="spellStart"/>
      <w:r w:rsidRPr="004E5602">
        <w:rPr>
          <w:rFonts w:ascii="Garamond" w:hAnsi="Garamond"/>
          <w:b/>
          <w:sz w:val="24"/>
          <w:szCs w:val="24"/>
          <w:lang w:val="sq-AL"/>
        </w:rPr>
        <w:t>Sejko</w:t>
      </w:r>
      <w:proofErr w:type="spellEnd"/>
    </w:p>
    <w:sectPr w:rsidR="00C73B01" w:rsidRPr="004E5602" w:rsidSect="00697E0E">
      <w:headerReference w:type="default" r:id="rId13"/>
      <w:footerReference w:type="default" r:id="rId14"/>
      <w:headerReference w:type="first" r:id="rId15"/>
      <w:pgSz w:w="11907" w:h="16839" w:code="9"/>
      <w:pgMar w:top="1440" w:right="1800" w:bottom="1440" w:left="1800" w:header="1140" w:footer="98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606D1" w14:textId="77777777" w:rsidR="004E5602" w:rsidRDefault="004E5602" w:rsidP="007E4EA2">
      <w:pPr>
        <w:spacing w:after="0" w:line="240" w:lineRule="auto"/>
      </w:pPr>
      <w:r>
        <w:separator/>
      </w:r>
    </w:p>
  </w:endnote>
  <w:endnote w:type="continuationSeparator" w:id="0">
    <w:p w14:paraId="4E1CF3B6" w14:textId="77777777" w:rsidR="004E5602" w:rsidRDefault="004E5602" w:rsidP="007E4EA2">
      <w:pPr>
        <w:spacing w:after="0" w:line="240" w:lineRule="auto"/>
      </w:pPr>
      <w:r>
        <w:continuationSeparator/>
      </w:r>
    </w:p>
  </w:endnote>
  <w:endnote w:type="continuationNotice" w:id="1">
    <w:p w14:paraId="714696BB" w14:textId="77777777" w:rsidR="004E5602" w:rsidRDefault="004E56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Century Gothic"/>
    <w:charset w:val="00"/>
    <w:family w:val="swiss"/>
    <w:pitch w:val="variable"/>
    <w:sig w:usb0="00000087" w:usb1="00000000" w:usb2="00000000" w:usb3="00000000" w:csb0="0000001B"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7C25B" w14:textId="77777777" w:rsidR="004E5602" w:rsidRDefault="004E56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1B9A97" w14:textId="77777777" w:rsidR="004E5602" w:rsidRDefault="004E5602" w:rsidP="007E4EA2">
      <w:pPr>
        <w:spacing w:after="0" w:line="240" w:lineRule="auto"/>
      </w:pPr>
      <w:r>
        <w:separator/>
      </w:r>
    </w:p>
  </w:footnote>
  <w:footnote w:type="continuationSeparator" w:id="0">
    <w:p w14:paraId="55D73D1C" w14:textId="77777777" w:rsidR="004E5602" w:rsidRDefault="004E5602" w:rsidP="007E4EA2">
      <w:pPr>
        <w:spacing w:after="0" w:line="240" w:lineRule="auto"/>
      </w:pPr>
      <w:r>
        <w:continuationSeparator/>
      </w:r>
    </w:p>
  </w:footnote>
  <w:footnote w:type="continuationNotice" w:id="1">
    <w:p w14:paraId="4A815514" w14:textId="77777777" w:rsidR="004E5602" w:rsidRDefault="004E560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51FDCE" w14:textId="77777777" w:rsidR="004E5602" w:rsidRDefault="004E56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42FD2" w14:textId="77777777" w:rsidR="004E5602" w:rsidRDefault="004E56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72FC7"/>
    <w:multiLevelType w:val="hybridMultilevel"/>
    <w:tmpl w:val="33C439E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00EBB"/>
    <w:multiLevelType w:val="hybridMultilevel"/>
    <w:tmpl w:val="A59865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6244A8F"/>
    <w:multiLevelType w:val="hybridMultilevel"/>
    <w:tmpl w:val="2468F3CA"/>
    <w:lvl w:ilvl="0" w:tplc="65A4AB7C">
      <w:start w:val="3"/>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07574CBC"/>
    <w:multiLevelType w:val="hybridMultilevel"/>
    <w:tmpl w:val="3964321E"/>
    <w:lvl w:ilvl="0" w:tplc="A05A186E">
      <w:start w:val="1"/>
      <w:numFmt w:val="decimal"/>
      <w:lvlText w:val="%1."/>
      <w:lvlJc w:val="left"/>
      <w:pPr>
        <w:ind w:left="720" w:hanging="360"/>
      </w:pPr>
      <w:rPr>
        <w:rFonts w:hint="default"/>
        <w:b w:val="0"/>
        <w:bCs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D0176"/>
    <w:multiLevelType w:val="hybridMultilevel"/>
    <w:tmpl w:val="445C0EA0"/>
    <w:lvl w:ilvl="0" w:tplc="04090017">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4BF207DC">
      <w:start w:val="1"/>
      <w:numFmt w:val="lowerLetter"/>
      <w:lvlText w:val="%3)"/>
      <w:lvlJc w:val="left"/>
      <w:pPr>
        <w:ind w:left="2160" w:hanging="18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9348A5"/>
    <w:multiLevelType w:val="hybridMultilevel"/>
    <w:tmpl w:val="0BA2CC2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19475D4C"/>
    <w:multiLevelType w:val="hybridMultilevel"/>
    <w:tmpl w:val="EC24D328"/>
    <w:lvl w:ilvl="0" w:tplc="4BF207DC">
      <w:start w:val="1"/>
      <w:numFmt w:val="lowerLetter"/>
      <w:lvlText w:val="%1)"/>
      <w:lvlJc w:val="left"/>
      <w:pPr>
        <w:ind w:left="2160" w:hanging="1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097923"/>
    <w:multiLevelType w:val="hybridMultilevel"/>
    <w:tmpl w:val="8662F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CA67A1"/>
    <w:multiLevelType w:val="hybridMultilevel"/>
    <w:tmpl w:val="8C201E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18698A"/>
    <w:multiLevelType w:val="hybridMultilevel"/>
    <w:tmpl w:val="2F040F0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9E7740"/>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2D195764"/>
    <w:multiLevelType w:val="hybridMultilevel"/>
    <w:tmpl w:val="BE065E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3C78D6"/>
    <w:multiLevelType w:val="hybridMultilevel"/>
    <w:tmpl w:val="E7F2E5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3E352A5"/>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nsid w:val="35E13BD4"/>
    <w:multiLevelType w:val="hybridMultilevel"/>
    <w:tmpl w:val="E61ECC9A"/>
    <w:lvl w:ilvl="0" w:tplc="A2041A1A">
      <w:start w:val="1"/>
      <w:numFmt w:val="lowerLetter"/>
      <w:lvlText w:val="%1)"/>
      <w:lvlJc w:val="left"/>
      <w:pPr>
        <w:ind w:left="720" w:hanging="360"/>
      </w:pPr>
      <w:rPr>
        <w:rFonts w:eastAsia="Times New Roman" w:hint="default"/>
        <w:i w:val="0"/>
      </w:rPr>
    </w:lvl>
    <w:lvl w:ilvl="1" w:tplc="04090019">
      <w:start w:val="1"/>
      <w:numFmt w:val="lowerLetter"/>
      <w:lvlText w:val="%2."/>
      <w:lvlJc w:val="left"/>
      <w:pPr>
        <w:ind w:left="1440" w:hanging="360"/>
      </w:pPr>
    </w:lvl>
    <w:lvl w:ilvl="2" w:tplc="A4B65CC6">
      <w:numFmt w:val="bullet"/>
      <w:lvlText w:val="•"/>
      <w:lvlJc w:val="left"/>
      <w:pPr>
        <w:ind w:left="2700" w:hanging="720"/>
      </w:pPr>
      <w:rPr>
        <w:rFonts w:ascii="Times New Roman" w:eastAsia="Arial Unicode MS"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172C43"/>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F7F3195"/>
    <w:multiLevelType w:val="hybridMultilevel"/>
    <w:tmpl w:val="D8A24A80"/>
    <w:lvl w:ilvl="0" w:tplc="041C0017">
      <w:start w:val="1"/>
      <w:numFmt w:val="lowerLetter"/>
      <w:lvlText w:val="%1)"/>
      <w:lvlJc w:val="left"/>
      <w:pPr>
        <w:ind w:left="1146" w:hanging="360"/>
      </w:pPr>
    </w:lvl>
    <w:lvl w:ilvl="1" w:tplc="041C0017">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nsid w:val="44FD5030"/>
    <w:multiLevelType w:val="hybridMultilevel"/>
    <w:tmpl w:val="EFAC2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0431D9"/>
    <w:multiLevelType w:val="hybridMultilevel"/>
    <w:tmpl w:val="86B8E440"/>
    <w:lvl w:ilvl="0" w:tplc="04090017">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10A61330">
      <w:start w:val="1"/>
      <w:numFmt w:val="lowerLetter"/>
      <w:lvlText w:val="%3)"/>
      <w:lvlJc w:val="left"/>
      <w:pPr>
        <w:ind w:left="2160" w:hanging="180"/>
      </w:pPr>
      <w:rPr>
        <w:rFonts w:hint="default"/>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41504B"/>
    <w:multiLevelType w:val="hybridMultilevel"/>
    <w:tmpl w:val="5E8A3E78"/>
    <w:lvl w:ilvl="0" w:tplc="2EF0F9B0">
      <w:start w:val="1"/>
      <w:numFmt w:val="decimal"/>
      <w:lvlText w:val="%1."/>
      <w:lvlJc w:val="left"/>
      <w:pPr>
        <w:ind w:left="360" w:hanging="360"/>
      </w:pPr>
      <w:rPr>
        <w:rFonts w:hint="default"/>
        <w:b w:val="0"/>
        <w:bCs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AF5121"/>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F0E6553"/>
    <w:multiLevelType w:val="hybridMultilevel"/>
    <w:tmpl w:val="C6985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70303517"/>
    <w:multiLevelType w:val="hybridMultilevel"/>
    <w:tmpl w:val="D9508AFC"/>
    <w:lvl w:ilvl="0" w:tplc="041C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5F3822"/>
    <w:multiLevelType w:val="hybridMultilevel"/>
    <w:tmpl w:val="D14CF692"/>
    <w:lvl w:ilvl="0" w:tplc="0409001B">
      <w:start w:val="1"/>
      <w:numFmt w:val="lowerRoman"/>
      <w:lvlText w:val="%1."/>
      <w:lvlJc w:val="right"/>
      <w:pPr>
        <w:ind w:left="1080" w:hanging="360"/>
      </w:pPr>
      <w:rPr>
        <w:rFonts w:hint="default"/>
        <w:i w:val="0"/>
      </w:rPr>
    </w:lvl>
    <w:lvl w:ilvl="1" w:tplc="8DE61D3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8B21278"/>
    <w:multiLevelType w:val="hybridMultilevel"/>
    <w:tmpl w:val="7514E3B2"/>
    <w:lvl w:ilvl="0" w:tplc="A4B685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14"/>
  </w:num>
  <w:num w:numId="3">
    <w:abstractNumId w:val="1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17"/>
  </w:num>
  <w:num w:numId="11">
    <w:abstractNumId w:val="5"/>
  </w:num>
  <w:num w:numId="12">
    <w:abstractNumId w:val="12"/>
  </w:num>
  <w:num w:numId="13">
    <w:abstractNumId w:val="13"/>
  </w:num>
  <w:num w:numId="14">
    <w:abstractNumId w:val="18"/>
  </w:num>
  <w:num w:numId="15">
    <w:abstractNumId w:val="4"/>
  </w:num>
  <w:num w:numId="16">
    <w:abstractNumId w:val="9"/>
  </w:num>
  <w:num w:numId="17">
    <w:abstractNumId w:val="6"/>
  </w:num>
  <w:num w:numId="18">
    <w:abstractNumId w:val="11"/>
  </w:num>
  <w:num w:numId="19">
    <w:abstractNumId w:val="0"/>
  </w:num>
  <w:num w:numId="20">
    <w:abstractNumId w:val="21"/>
  </w:num>
  <w:num w:numId="21">
    <w:abstractNumId w:val="8"/>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3"/>
  </w:num>
  <w:num w:numId="25">
    <w:abstractNumId w:val="19"/>
  </w:num>
  <w:num w:numId="26">
    <w:abstractNumId w:val="1"/>
  </w:num>
  <w:num w:numId="27">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0859"/>
    <w:rsid w:val="00004AE7"/>
    <w:rsid w:val="00014A40"/>
    <w:rsid w:val="00016DEE"/>
    <w:rsid w:val="000209D0"/>
    <w:rsid w:val="000232C7"/>
    <w:rsid w:val="00035320"/>
    <w:rsid w:val="0003606D"/>
    <w:rsid w:val="000423ED"/>
    <w:rsid w:val="0004552E"/>
    <w:rsid w:val="00046FEF"/>
    <w:rsid w:val="000538E6"/>
    <w:rsid w:val="000559BC"/>
    <w:rsid w:val="00057D25"/>
    <w:rsid w:val="000610B9"/>
    <w:rsid w:val="00061179"/>
    <w:rsid w:val="00065617"/>
    <w:rsid w:val="000677AE"/>
    <w:rsid w:val="00070856"/>
    <w:rsid w:val="000726BB"/>
    <w:rsid w:val="0007323B"/>
    <w:rsid w:val="00074CEB"/>
    <w:rsid w:val="0007769E"/>
    <w:rsid w:val="00083E9F"/>
    <w:rsid w:val="0008419F"/>
    <w:rsid w:val="0008615C"/>
    <w:rsid w:val="00093171"/>
    <w:rsid w:val="000A1CAC"/>
    <w:rsid w:val="000B1176"/>
    <w:rsid w:val="000B53F2"/>
    <w:rsid w:val="000C334C"/>
    <w:rsid w:val="000C3D0E"/>
    <w:rsid w:val="000C6128"/>
    <w:rsid w:val="000D0234"/>
    <w:rsid w:val="000D0B46"/>
    <w:rsid w:val="000D2F94"/>
    <w:rsid w:val="000D332F"/>
    <w:rsid w:val="000D514B"/>
    <w:rsid w:val="000E35ED"/>
    <w:rsid w:val="000E3810"/>
    <w:rsid w:val="000F0202"/>
    <w:rsid w:val="000F0D16"/>
    <w:rsid w:val="000F440E"/>
    <w:rsid w:val="001057D6"/>
    <w:rsid w:val="00107F6A"/>
    <w:rsid w:val="00126BF8"/>
    <w:rsid w:val="00145AAC"/>
    <w:rsid w:val="0015468B"/>
    <w:rsid w:val="0016666D"/>
    <w:rsid w:val="00176BA9"/>
    <w:rsid w:val="00182CA1"/>
    <w:rsid w:val="00182E63"/>
    <w:rsid w:val="001852FB"/>
    <w:rsid w:val="001A26CB"/>
    <w:rsid w:val="001B034C"/>
    <w:rsid w:val="001B1B95"/>
    <w:rsid w:val="001B3900"/>
    <w:rsid w:val="001C088A"/>
    <w:rsid w:val="001C4FCA"/>
    <w:rsid w:val="001C76B2"/>
    <w:rsid w:val="001D368B"/>
    <w:rsid w:val="001D3F78"/>
    <w:rsid w:val="001E23BD"/>
    <w:rsid w:val="001E3A4F"/>
    <w:rsid w:val="001E55C7"/>
    <w:rsid w:val="001F007B"/>
    <w:rsid w:val="001F3727"/>
    <w:rsid w:val="001F59F5"/>
    <w:rsid w:val="002059EA"/>
    <w:rsid w:val="00210A27"/>
    <w:rsid w:val="00217566"/>
    <w:rsid w:val="0022144D"/>
    <w:rsid w:val="0022310A"/>
    <w:rsid w:val="0023480D"/>
    <w:rsid w:val="00235B09"/>
    <w:rsid w:val="00235CEF"/>
    <w:rsid w:val="00241F6E"/>
    <w:rsid w:val="002525D9"/>
    <w:rsid w:val="002845BA"/>
    <w:rsid w:val="00284A81"/>
    <w:rsid w:val="00292AFE"/>
    <w:rsid w:val="00293902"/>
    <w:rsid w:val="00296D9F"/>
    <w:rsid w:val="00297D87"/>
    <w:rsid w:val="002A0843"/>
    <w:rsid w:val="002A2474"/>
    <w:rsid w:val="002A269C"/>
    <w:rsid w:val="002A4461"/>
    <w:rsid w:val="002A47AC"/>
    <w:rsid w:val="002B5C90"/>
    <w:rsid w:val="002B6DF8"/>
    <w:rsid w:val="002B7B4C"/>
    <w:rsid w:val="002B7B50"/>
    <w:rsid w:val="002C091B"/>
    <w:rsid w:val="002C54D6"/>
    <w:rsid w:val="002C5CEF"/>
    <w:rsid w:val="002D0E85"/>
    <w:rsid w:val="002D4BB6"/>
    <w:rsid w:val="002D7D2F"/>
    <w:rsid w:val="002E3D4D"/>
    <w:rsid w:val="002E6B9F"/>
    <w:rsid w:val="002F23D3"/>
    <w:rsid w:val="002F479D"/>
    <w:rsid w:val="003003C7"/>
    <w:rsid w:val="00300D81"/>
    <w:rsid w:val="00302A96"/>
    <w:rsid w:val="00310938"/>
    <w:rsid w:val="00310DFE"/>
    <w:rsid w:val="00315D29"/>
    <w:rsid w:val="00316D6D"/>
    <w:rsid w:val="00321F80"/>
    <w:rsid w:val="00323F13"/>
    <w:rsid w:val="00330A07"/>
    <w:rsid w:val="003322A4"/>
    <w:rsid w:val="0033707C"/>
    <w:rsid w:val="00340149"/>
    <w:rsid w:val="00354377"/>
    <w:rsid w:val="00354C6E"/>
    <w:rsid w:val="00356C7E"/>
    <w:rsid w:val="00357E3A"/>
    <w:rsid w:val="00360465"/>
    <w:rsid w:val="0036060F"/>
    <w:rsid w:val="00362B95"/>
    <w:rsid w:val="0036350E"/>
    <w:rsid w:val="00371C9D"/>
    <w:rsid w:val="00394520"/>
    <w:rsid w:val="00394A2B"/>
    <w:rsid w:val="003B574B"/>
    <w:rsid w:val="003B6E3E"/>
    <w:rsid w:val="003C410A"/>
    <w:rsid w:val="003C701D"/>
    <w:rsid w:val="003D3888"/>
    <w:rsid w:val="003D4405"/>
    <w:rsid w:val="003F0580"/>
    <w:rsid w:val="003F3E56"/>
    <w:rsid w:val="004079BB"/>
    <w:rsid w:val="004148DE"/>
    <w:rsid w:val="0041544D"/>
    <w:rsid w:val="00415D29"/>
    <w:rsid w:val="00424E85"/>
    <w:rsid w:val="004259CD"/>
    <w:rsid w:val="00426F92"/>
    <w:rsid w:val="00447116"/>
    <w:rsid w:val="00454E48"/>
    <w:rsid w:val="004609CA"/>
    <w:rsid w:val="00464371"/>
    <w:rsid w:val="00467011"/>
    <w:rsid w:val="00472C1A"/>
    <w:rsid w:val="00483A84"/>
    <w:rsid w:val="00485781"/>
    <w:rsid w:val="004944A7"/>
    <w:rsid w:val="0049595C"/>
    <w:rsid w:val="004A35C7"/>
    <w:rsid w:val="004A6145"/>
    <w:rsid w:val="004A7AF7"/>
    <w:rsid w:val="004B05C0"/>
    <w:rsid w:val="004B2711"/>
    <w:rsid w:val="004B448F"/>
    <w:rsid w:val="004C491A"/>
    <w:rsid w:val="004C4D29"/>
    <w:rsid w:val="004C621D"/>
    <w:rsid w:val="004D3B08"/>
    <w:rsid w:val="004E5602"/>
    <w:rsid w:val="005048E6"/>
    <w:rsid w:val="00504E3D"/>
    <w:rsid w:val="00505449"/>
    <w:rsid w:val="00506230"/>
    <w:rsid w:val="005063EA"/>
    <w:rsid w:val="005106C9"/>
    <w:rsid w:val="00513B0C"/>
    <w:rsid w:val="00513D8E"/>
    <w:rsid w:val="00515EE3"/>
    <w:rsid w:val="00517A8E"/>
    <w:rsid w:val="005210C6"/>
    <w:rsid w:val="005216C3"/>
    <w:rsid w:val="005217B4"/>
    <w:rsid w:val="00535A97"/>
    <w:rsid w:val="0053674E"/>
    <w:rsid w:val="0054017B"/>
    <w:rsid w:val="00540FE0"/>
    <w:rsid w:val="0054537B"/>
    <w:rsid w:val="00546F64"/>
    <w:rsid w:val="00547961"/>
    <w:rsid w:val="00550773"/>
    <w:rsid w:val="005531C2"/>
    <w:rsid w:val="005545EB"/>
    <w:rsid w:val="00557C27"/>
    <w:rsid w:val="00560CB7"/>
    <w:rsid w:val="0056399C"/>
    <w:rsid w:val="00566182"/>
    <w:rsid w:val="005674DE"/>
    <w:rsid w:val="00585086"/>
    <w:rsid w:val="00586864"/>
    <w:rsid w:val="005873CB"/>
    <w:rsid w:val="00591528"/>
    <w:rsid w:val="00591903"/>
    <w:rsid w:val="00595C22"/>
    <w:rsid w:val="005A4204"/>
    <w:rsid w:val="005A454C"/>
    <w:rsid w:val="005A4A30"/>
    <w:rsid w:val="005A5674"/>
    <w:rsid w:val="005B3E5A"/>
    <w:rsid w:val="005C439D"/>
    <w:rsid w:val="005C7E83"/>
    <w:rsid w:val="005C7FC1"/>
    <w:rsid w:val="005D70A1"/>
    <w:rsid w:val="005D7D15"/>
    <w:rsid w:val="005E188D"/>
    <w:rsid w:val="005E3D68"/>
    <w:rsid w:val="00613A64"/>
    <w:rsid w:val="0061589F"/>
    <w:rsid w:val="006306F0"/>
    <w:rsid w:val="00630CD6"/>
    <w:rsid w:val="00632E10"/>
    <w:rsid w:val="00634FE7"/>
    <w:rsid w:val="0063571E"/>
    <w:rsid w:val="0064283F"/>
    <w:rsid w:val="00645FA8"/>
    <w:rsid w:val="00650BA1"/>
    <w:rsid w:val="006601B7"/>
    <w:rsid w:val="006700A6"/>
    <w:rsid w:val="00692B8B"/>
    <w:rsid w:val="00697E0E"/>
    <w:rsid w:val="006A18D7"/>
    <w:rsid w:val="006A3C91"/>
    <w:rsid w:val="006B3783"/>
    <w:rsid w:val="006B7C42"/>
    <w:rsid w:val="006C2C9E"/>
    <w:rsid w:val="006C2EC0"/>
    <w:rsid w:val="006C42AE"/>
    <w:rsid w:val="006E0FDF"/>
    <w:rsid w:val="006F27A3"/>
    <w:rsid w:val="006F4916"/>
    <w:rsid w:val="007007FE"/>
    <w:rsid w:val="007018E7"/>
    <w:rsid w:val="00701BAA"/>
    <w:rsid w:val="00703B75"/>
    <w:rsid w:val="007042B6"/>
    <w:rsid w:val="0070654B"/>
    <w:rsid w:val="00707059"/>
    <w:rsid w:val="007272C0"/>
    <w:rsid w:val="00740501"/>
    <w:rsid w:val="00751992"/>
    <w:rsid w:val="00760D91"/>
    <w:rsid w:val="0076115C"/>
    <w:rsid w:val="00767BEB"/>
    <w:rsid w:val="00782C43"/>
    <w:rsid w:val="007869D4"/>
    <w:rsid w:val="00791A22"/>
    <w:rsid w:val="00793F4F"/>
    <w:rsid w:val="007A20F6"/>
    <w:rsid w:val="007A4F4B"/>
    <w:rsid w:val="007B5453"/>
    <w:rsid w:val="007D3DC0"/>
    <w:rsid w:val="007E4CD4"/>
    <w:rsid w:val="007E4EA2"/>
    <w:rsid w:val="007E5298"/>
    <w:rsid w:val="00804276"/>
    <w:rsid w:val="0081132C"/>
    <w:rsid w:val="00817BDA"/>
    <w:rsid w:val="00820011"/>
    <w:rsid w:val="0082266D"/>
    <w:rsid w:val="00830813"/>
    <w:rsid w:val="00832AE6"/>
    <w:rsid w:val="00837504"/>
    <w:rsid w:val="00847433"/>
    <w:rsid w:val="00861C32"/>
    <w:rsid w:val="0087069B"/>
    <w:rsid w:val="00871789"/>
    <w:rsid w:val="00872F91"/>
    <w:rsid w:val="00876038"/>
    <w:rsid w:val="00894EBC"/>
    <w:rsid w:val="00896363"/>
    <w:rsid w:val="00897FE0"/>
    <w:rsid w:val="008A60C7"/>
    <w:rsid w:val="008B1D74"/>
    <w:rsid w:val="008B2A9E"/>
    <w:rsid w:val="008B2C7D"/>
    <w:rsid w:val="008C2414"/>
    <w:rsid w:val="008C5F23"/>
    <w:rsid w:val="008D0BAA"/>
    <w:rsid w:val="008D17EA"/>
    <w:rsid w:val="008D23C6"/>
    <w:rsid w:val="008D305D"/>
    <w:rsid w:val="008D477A"/>
    <w:rsid w:val="008D6311"/>
    <w:rsid w:val="008E5F99"/>
    <w:rsid w:val="008F045B"/>
    <w:rsid w:val="008F0CFA"/>
    <w:rsid w:val="008F4A02"/>
    <w:rsid w:val="00910841"/>
    <w:rsid w:val="00914A7B"/>
    <w:rsid w:val="009164CA"/>
    <w:rsid w:val="00924ABB"/>
    <w:rsid w:val="00925364"/>
    <w:rsid w:val="00934506"/>
    <w:rsid w:val="0094012E"/>
    <w:rsid w:val="00954978"/>
    <w:rsid w:val="00957187"/>
    <w:rsid w:val="00970E7F"/>
    <w:rsid w:val="00974343"/>
    <w:rsid w:val="00987652"/>
    <w:rsid w:val="0099017F"/>
    <w:rsid w:val="0099274F"/>
    <w:rsid w:val="0099553B"/>
    <w:rsid w:val="009A15BD"/>
    <w:rsid w:val="009A16BE"/>
    <w:rsid w:val="009A1F66"/>
    <w:rsid w:val="009A4A30"/>
    <w:rsid w:val="009A4D40"/>
    <w:rsid w:val="009B1534"/>
    <w:rsid w:val="009B24AC"/>
    <w:rsid w:val="009C1599"/>
    <w:rsid w:val="009C567A"/>
    <w:rsid w:val="009C7E3C"/>
    <w:rsid w:val="009D0E60"/>
    <w:rsid w:val="009D25B2"/>
    <w:rsid w:val="009D491F"/>
    <w:rsid w:val="009E032B"/>
    <w:rsid w:val="009E3309"/>
    <w:rsid w:val="009E7B74"/>
    <w:rsid w:val="009F0639"/>
    <w:rsid w:val="009F2A5F"/>
    <w:rsid w:val="009F30CD"/>
    <w:rsid w:val="009F4661"/>
    <w:rsid w:val="009F6046"/>
    <w:rsid w:val="00A002CE"/>
    <w:rsid w:val="00A104B8"/>
    <w:rsid w:val="00A24008"/>
    <w:rsid w:val="00A25CAA"/>
    <w:rsid w:val="00A32CC5"/>
    <w:rsid w:val="00A44F75"/>
    <w:rsid w:val="00A4515C"/>
    <w:rsid w:val="00A47197"/>
    <w:rsid w:val="00A51558"/>
    <w:rsid w:val="00A5510A"/>
    <w:rsid w:val="00A677EF"/>
    <w:rsid w:val="00A679FA"/>
    <w:rsid w:val="00A742AC"/>
    <w:rsid w:val="00A775EA"/>
    <w:rsid w:val="00A8007E"/>
    <w:rsid w:val="00A901C1"/>
    <w:rsid w:val="00A926B9"/>
    <w:rsid w:val="00AA244A"/>
    <w:rsid w:val="00AA3CA7"/>
    <w:rsid w:val="00AB0210"/>
    <w:rsid w:val="00AC2F98"/>
    <w:rsid w:val="00AC6F46"/>
    <w:rsid w:val="00AE06C5"/>
    <w:rsid w:val="00AE54DA"/>
    <w:rsid w:val="00AE5F8D"/>
    <w:rsid w:val="00AF435F"/>
    <w:rsid w:val="00AF6816"/>
    <w:rsid w:val="00B02A9F"/>
    <w:rsid w:val="00B02C1A"/>
    <w:rsid w:val="00B05E3A"/>
    <w:rsid w:val="00B07489"/>
    <w:rsid w:val="00B157E5"/>
    <w:rsid w:val="00B2123B"/>
    <w:rsid w:val="00B21B7D"/>
    <w:rsid w:val="00B22D58"/>
    <w:rsid w:val="00B2534F"/>
    <w:rsid w:val="00B30EE3"/>
    <w:rsid w:val="00B3461F"/>
    <w:rsid w:val="00B361CF"/>
    <w:rsid w:val="00B36B22"/>
    <w:rsid w:val="00B40CFC"/>
    <w:rsid w:val="00B51DFA"/>
    <w:rsid w:val="00B549E2"/>
    <w:rsid w:val="00B54F9C"/>
    <w:rsid w:val="00B5746E"/>
    <w:rsid w:val="00B6025A"/>
    <w:rsid w:val="00B6428C"/>
    <w:rsid w:val="00B66E94"/>
    <w:rsid w:val="00B70B75"/>
    <w:rsid w:val="00B866E4"/>
    <w:rsid w:val="00B867CD"/>
    <w:rsid w:val="00B95F61"/>
    <w:rsid w:val="00B97249"/>
    <w:rsid w:val="00BB7007"/>
    <w:rsid w:val="00BC25E8"/>
    <w:rsid w:val="00BD01A7"/>
    <w:rsid w:val="00BE327A"/>
    <w:rsid w:val="00C016C5"/>
    <w:rsid w:val="00C024BF"/>
    <w:rsid w:val="00C038C6"/>
    <w:rsid w:val="00C11B0D"/>
    <w:rsid w:val="00C145A5"/>
    <w:rsid w:val="00C17B76"/>
    <w:rsid w:val="00C33222"/>
    <w:rsid w:val="00C41525"/>
    <w:rsid w:val="00C476D1"/>
    <w:rsid w:val="00C50BE4"/>
    <w:rsid w:val="00C63FFA"/>
    <w:rsid w:val="00C657D5"/>
    <w:rsid w:val="00C72B1B"/>
    <w:rsid w:val="00C73B01"/>
    <w:rsid w:val="00C759B3"/>
    <w:rsid w:val="00C858FC"/>
    <w:rsid w:val="00C963D2"/>
    <w:rsid w:val="00CA456C"/>
    <w:rsid w:val="00CB388E"/>
    <w:rsid w:val="00CB5794"/>
    <w:rsid w:val="00CC6FC3"/>
    <w:rsid w:val="00CD3790"/>
    <w:rsid w:val="00CD4250"/>
    <w:rsid w:val="00CD71A8"/>
    <w:rsid w:val="00CE6062"/>
    <w:rsid w:val="00CF3080"/>
    <w:rsid w:val="00CF60E1"/>
    <w:rsid w:val="00CF6AC7"/>
    <w:rsid w:val="00D05C67"/>
    <w:rsid w:val="00D0692E"/>
    <w:rsid w:val="00D1064B"/>
    <w:rsid w:val="00D11FF3"/>
    <w:rsid w:val="00D126E8"/>
    <w:rsid w:val="00D1611F"/>
    <w:rsid w:val="00D1715A"/>
    <w:rsid w:val="00D24E68"/>
    <w:rsid w:val="00D3110B"/>
    <w:rsid w:val="00D31129"/>
    <w:rsid w:val="00D3216F"/>
    <w:rsid w:val="00D322BB"/>
    <w:rsid w:val="00D46BD7"/>
    <w:rsid w:val="00D61284"/>
    <w:rsid w:val="00D64719"/>
    <w:rsid w:val="00D83920"/>
    <w:rsid w:val="00D86E5E"/>
    <w:rsid w:val="00D86F91"/>
    <w:rsid w:val="00D95F4B"/>
    <w:rsid w:val="00DA4A71"/>
    <w:rsid w:val="00DB49D4"/>
    <w:rsid w:val="00DB5C34"/>
    <w:rsid w:val="00DC781F"/>
    <w:rsid w:val="00DD0D8D"/>
    <w:rsid w:val="00DD4BBD"/>
    <w:rsid w:val="00DE07AA"/>
    <w:rsid w:val="00DE7468"/>
    <w:rsid w:val="00DF2BD8"/>
    <w:rsid w:val="00E02543"/>
    <w:rsid w:val="00E044BC"/>
    <w:rsid w:val="00E05187"/>
    <w:rsid w:val="00E062C9"/>
    <w:rsid w:val="00E062EC"/>
    <w:rsid w:val="00E14E25"/>
    <w:rsid w:val="00E20624"/>
    <w:rsid w:val="00E22238"/>
    <w:rsid w:val="00E24DEF"/>
    <w:rsid w:val="00E27D0E"/>
    <w:rsid w:val="00E30EC6"/>
    <w:rsid w:val="00E36BDA"/>
    <w:rsid w:val="00E3720F"/>
    <w:rsid w:val="00E40136"/>
    <w:rsid w:val="00E44292"/>
    <w:rsid w:val="00E4647B"/>
    <w:rsid w:val="00E46BD2"/>
    <w:rsid w:val="00E56F74"/>
    <w:rsid w:val="00E61BFE"/>
    <w:rsid w:val="00E64D27"/>
    <w:rsid w:val="00E71791"/>
    <w:rsid w:val="00E76F91"/>
    <w:rsid w:val="00E817FF"/>
    <w:rsid w:val="00E82866"/>
    <w:rsid w:val="00E84529"/>
    <w:rsid w:val="00E867AE"/>
    <w:rsid w:val="00E9174C"/>
    <w:rsid w:val="00E975B7"/>
    <w:rsid w:val="00E97CCD"/>
    <w:rsid w:val="00EA6347"/>
    <w:rsid w:val="00EC5F31"/>
    <w:rsid w:val="00ED1689"/>
    <w:rsid w:val="00EE0B92"/>
    <w:rsid w:val="00EE4B34"/>
    <w:rsid w:val="00F10B1C"/>
    <w:rsid w:val="00F131D1"/>
    <w:rsid w:val="00F13834"/>
    <w:rsid w:val="00F166A9"/>
    <w:rsid w:val="00F223B2"/>
    <w:rsid w:val="00F33EA8"/>
    <w:rsid w:val="00F34FC2"/>
    <w:rsid w:val="00F43506"/>
    <w:rsid w:val="00F468EC"/>
    <w:rsid w:val="00F50168"/>
    <w:rsid w:val="00F56A4D"/>
    <w:rsid w:val="00F57349"/>
    <w:rsid w:val="00F60E99"/>
    <w:rsid w:val="00F64016"/>
    <w:rsid w:val="00F70E29"/>
    <w:rsid w:val="00F749EC"/>
    <w:rsid w:val="00F849CC"/>
    <w:rsid w:val="00F85E12"/>
    <w:rsid w:val="00F86225"/>
    <w:rsid w:val="00F862AD"/>
    <w:rsid w:val="00F87D57"/>
    <w:rsid w:val="00F94435"/>
    <w:rsid w:val="00FE2C1C"/>
    <w:rsid w:val="00FF15FD"/>
    <w:rsid w:val="00FF55D8"/>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100B5A"/>
  <w15:docId w15:val="{375F9C0B-D41D-4618-8597-DD705EDED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0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basedOn w:val="Normal"/>
    <w:uiPriority w:val="99"/>
    <w:rsid w:val="005D7D15"/>
    <w:pPr>
      <w:autoSpaceDE w:val="0"/>
      <w:autoSpaceDN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853809798">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 w:id="119591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E5C0E5075B64F37A430BEE6B18642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Nr_x002e__x0020_akti>
    <Data_x0020_e_x0020_Krijimit xmlns="0e656187-b300-4fb0-8bf4-3a50f872073c">2021-11-16T09:45:19Z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2021-11-11T23:00:00Z</Date_x0020_protokolli>
    <Titulli xmlns="0e656187-b300-4fb0-8bf4-3a50f872073c">Për disa ndryshime në rregulloren "Për raportin e mjaftueshmërisë së kapitalit"</Titulli>
    <Modifikuesi xmlns="0e656187-b300-4fb0-8bf4-3a50f872073c">nevila.samarxhi</Modifikuesi>
    <Nr_x002e__x0020_prot_x0020_QBZ xmlns="0e656187-b300-4fb0-8bf4-3a50f872073c">1548/1</Nr_x002e__x0020_prot_x0020_QBZ>
    <Data_x0020_e_x0020_Modifikimit xmlns="0e656187-b300-4fb0-8bf4-3a50f872073c">2021-11-16T09:58:07Z</Data_x0020_e_x0020_Modifikimit>
    <Dekretuar xmlns="0e656187-b300-4fb0-8bf4-3a50f872073c">false</Dekretuar>
    <Data xmlns="0e656187-b300-4fb0-8bf4-3a50f872073c">2021-11-08T23:00:00Z</Data>
    <Nr_x002e__x0020_protokolli_x0020_i_x0020_aktit xmlns="0e656187-b300-4fb0-8bf4-3a50f872073c">5010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E5C0E5075B64F37A430BEE6B18642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0FD09-9584-450F-8398-454E52599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01427AA-CE3F-4F90-8E7C-76F6CD69BC95}">
  <ds:schemaRefs>
    <ds:schemaRef ds:uri="0e656187-b300-4fb0-8bf4-3a50f872073c"/>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806DCBE1-CF5A-487B-978B-3DCCC85877BC}">
  <ds:schemaRefs>
    <ds:schemaRef ds:uri="http://schemas.microsoft.com/sharepoint/v3/contenttype/forms"/>
  </ds:schemaRefs>
</ds:datastoreItem>
</file>

<file path=customXml/itemProps4.xml><?xml version="1.0" encoding="utf-8"?>
<ds:datastoreItem xmlns:ds="http://schemas.openxmlformats.org/officeDocument/2006/customXml" ds:itemID="{5C15F5F5-71C3-4949-B1B1-2F4195DEB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4A5D4E9-9A97-40CC-91CE-D4EC950AB872}">
  <ds:schemaRefs>
    <ds:schemaRef ds:uri="http://schemas.microsoft.com/sharepoint/v3/contenttype/forms"/>
  </ds:schemaRefs>
</ds:datastoreItem>
</file>

<file path=customXml/itemProps6.xml><?xml version="1.0" encoding="utf-8"?>
<ds:datastoreItem xmlns:ds="http://schemas.openxmlformats.org/officeDocument/2006/customXml" ds:itemID="{93550DEC-698E-4930-B443-FC3FABB2E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Për disa ndryshime në rregulloren "Për raportin e mjaftueshmërisë së kapitalit"</vt:lpstr>
    </vt:vector>
  </TitlesOfParts>
  <Company/>
  <LinksUpToDate>false</LinksUpToDate>
  <CharactersWithSpaces>1892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"Për raportin e mjaftueshmërisë së kapitalit"</dc:title>
  <dc:creator>Eduart Nela</dc:creator>
  <cp:lastModifiedBy>Jorina Kryeziu</cp:lastModifiedBy>
  <cp:revision>11</cp:revision>
  <cp:lastPrinted>2021-11-09T15:00:00Z</cp:lastPrinted>
  <dcterms:created xsi:type="dcterms:W3CDTF">2021-11-16T09:45:00Z</dcterms:created>
  <dcterms:modified xsi:type="dcterms:W3CDTF">2021-11-16T10:11:00Z</dcterms:modified>
</cp:coreProperties>
</file>