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ACDD6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867C2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A9ACDD7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7C2C">
        <w:rPr>
          <w:rFonts w:ascii="Garamond" w:hAnsi="Garamond" w:cs="Times New Roman"/>
          <w:b/>
          <w:bCs/>
          <w:color w:val="000000"/>
          <w:sz w:val="24"/>
          <w:szCs w:val="24"/>
        </w:rPr>
        <w:t>Nr. 70, datë 22.12.2021</w:t>
      </w:r>
    </w:p>
    <w:p w14:paraId="7A9ACDD8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7A9ACDD9" w14:textId="433E288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7C2C"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  <w:t>PËR DHËNIEN E MIRATIMIT PARAPRAK PËR ZOTËRIMIN E PJESËMARRJES INFLUENCUESE (TË KONTROLLIT TË TËRTHORTË) NË KAPITALIN AKSIONAR TË “BANK</w:t>
      </w:r>
      <w:r w:rsidR="00867C2C"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  <w:t>ËS AMERIKANE TË INVESTIMEVE” SHA</w:t>
      </w:r>
    </w:p>
    <w:p w14:paraId="7A9ACDDA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7A9ACDDB" w14:textId="1448B015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>Në bazë dhe për zbatim të shkronjës “e”</w:t>
      </w:r>
      <w:r w:rsidR="00820F71">
        <w:rPr>
          <w:rFonts w:ascii="Garamond" w:hAnsi="Garamond" w:cs="Times New Roman"/>
          <w:color w:val="000000"/>
          <w:sz w:val="24"/>
          <w:szCs w:val="24"/>
        </w:rPr>
        <w:t>,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 të nenit 43</w:t>
      </w:r>
      <w:r w:rsidR="00820F7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të ligjit nr. 8269, datë 23.12.1997, “Për Bankën e Shqipërisë”, </w:t>
      </w:r>
      <w:r w:rsidR="00820F71">
        <w:rPr>
          <w:rFonts w:ascii="Garamond" w:hAnsi="Garamond" w:cs="Times New Roman"/>
          <w:color w:val="000000"/>
          <w:sz w:val="24"/>
          <w:szCs w:val="24"/>
        </w:rPr>
        <w:t>të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 ndryshuar; të shkronjës “h” të pikës 1</w:t>
      </w:r>
      <w:r w:rsidR="00820F71">
        <w:rPr>
          <w:rFonts w:ascii="Garamond" w:hAnsi="Garamond" w:cs="Times New Roman"/>
          <w:color w:val="000000"/>
          <w:sz w:val="24"/>
          <w:szCs w:val="24"/>
        </w:rPr>
        <w:t>,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 të nenit 24, dhe nenit 25</w:t>
      </w:r>
      <w:r w:rsidR="00820F71">
        <w:rPr>
          <w:rFonts w:ascii="Garamond" w:hAnsi="Garamond" w:cs="Times New Roman"/>
          <w:color w:val="000000"/>
          <w:sz w:val="24"/>
          <w:szCs w:val="24"/>
        </w:rPr>
        <w:t>,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 të ligjit nr. 9662, datë 18.12.2006, “Për bankat në Republikën e Shqipërisë”, </w:t>
      </w:r>
      <w:r w:rsidR="00820F71">
        <w:rPr>
          <w:rFonts w:ascii="Garamond" w:hAnsi="Garamond" w:cs="Times New Roman"/>
          <w:color w:val="000000"/>
          <w:sz w:val="24"/>
          <w:szCs w:val="24"/>
        </w:rPr>
        <w:t>të</w:t>
      </w: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 ndryshuar; si dhe të rregullores “Për licencimin dhe ushtrimin e veprimtarisë së bankave dhe të degëve të bankave të huaja në Republikën e Shqipërisë”, miratuar me vendimin nr. 14, datë 11.3.2009, të Këshillit Mbikëqyrës të Bankës së Shqipërisë, e ndryshuar; me propozim të Departamentit të Mbikëqyrjes, Këshilli Mb</w:t>
      </w:r>
      <w:r w:rsidR="00820F71">
        <w:rPr>
          <w:rFonts w:ascii="Garamond" w:hAnsi="Garamond" w:cs="Times New Roman"/>
          <w:color w:val="000000"/>
          <w:sz w:val="24"/>
          <w:szCs w:val="24"/>
        </w:rPr>
        <w:t>ikëqyrës i Bankës së Shqipërisë</w:t>
      </w:r>
    </w:p>
    <w:p w14:paraId="7A9ACDDC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A9ACDDD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7A9ACDDE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A9ACDDF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>1. Të japë miratimin paraprak për zotërimin e pjesëmarrjes influencuese (të kontrollit të tërthortë) në masën 80% të shoqërisë MOSCOPOLE INC, SHBA, në kapitalin aksionar të “Bankës Amerikane të Investimeve” sh.a.</w:t>
      </w:r>
    </w:p>
    <w:p w14:paraId="7A9ACDE0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2. Ngarkohet Banka Amerikane e Investimeve të njoftojë Bankën e Shqipërisë për përfundimin e transaksioneve të përmendura në pikën 1 të këtij vendimi. </w:t>
      </w:r>
    </w:p>
    <w:p w14:paraId="7A9ACDE1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>3. Ngarkohet Departamenti i Mbikëqyrjes për ndjekjen e zbatimit të këtij vendimi.</w:t>
      </w:r>
    </w:p>
    <w:p w14:paraId="7A9ACDE2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4. Ngarkohen Kabineti i Guvernatorit dhe Departamenti i Kërkimeve për publikimin e këtij vendimi, përkatësisht në Fletoren Zyrtare të Republikës së Shqipërisë dhe në Buletinin Zyrtar të Bankës së Shqipërisë. </w:t>
      </w:r>
    </w:p>
    <w:p w14:paraId="7A9ACDE3" w14:textId="77777777" w:rsidR="00D17835" w:rsidRPr="00867C2C" w:rsidRDefault="00D17835" w:rsidP="00D17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Zyrtare. </w:t>
      </w:r>
    </w:p>
    <w:p w14:paraId="4397D385" w14:textId="77777777" w:rsidR="00820F71" w:rsidRDefault="00820F71" w:rsidP="00867C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</w:rPr>
      </w:pPr>
    </w:p>
    <w:p w14:paraId="7DCCA2A9" w14:textId="78CFCB28" w:rsidR="00867C2C" w:rsidRPr="00867C2C" w:rsidRDefault="00867C2C" w:rsidP="00867C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/>
          <w:bCs/>
        </w:rPr>
        <w:t>KRYETAR</w:t>
      </w:r>
    </w:p>
    <w:p w14:paraId="2E893325" w14:textId="1652E07B" w:rsidR="00867C2C" w:rsidRPr="00867C2C" w:rsidRDefault="00867C2C" w:rsidP="00867C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867C2C">
        <w:rPr>
          <w:rFonts w:ascii="Garamond" w:hAnsi="Garamond"/>
          <w:b/>
          <w:bCs/>
        </w:rPr>
        <w:t>Gent Sejko</w:t>
      </w:r>
    </w:p>
    <w:p w14:paraId="7A9ACDE4" w14:textId="77777777" w:rsidR="00D17835" w:rsidRPr="00867C2C" w:rsidRDefault="00D17835" w:rsidP="00D1783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ACDEB" w14:textId="77777777" w:rsidR="00D17835" w:rsidRPr="00867C2C" w:rsidRDefault="00D17835" w:rsidP="00D178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17835" w:rsidRPr="00867C2C" w:rsidSect="00936039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9C0B2" w14:textId="77777777" w:rsidR="004B2C2A" w:rsidRDefault="004B2C2A">
      <w:pPr>
        <w:spacing w:after="0" w:line="240" w:lineRule="auto"/>
      </w:pPr>
      <w:r>
        <w:separator/>
      </w:r>
    </w:p>
  </w:endnote>
  <w:endnote w:type="continuationSeparator" w:id="0">
    <w:p w14:paraId="16941F7E" w14:textId="77777777" w:rsidR="004B2C2A" w:rsidRDefault="004B2C2A">
      <w:pPr>
        <w:spacing w:after="0" w:line="240" w:lineRule="auto"/>
      </w:pPr>
      <w:r>
        <w:continuationSeparator/>
      </w:r>
    </w:p>
  </w:endnote>
  <w:endnote w:type="continuationNotice" w:id="1">
    <w:p w14:paraId="0FC37F91" w14:textId="77777777" w:rsidR="00447112" w:rsidRDefault="004471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F956C" w14:textId="77777777" w:rsidR="004B2C2A" w:rsidRDefault="004B2C2A">
      <w:pPr>
        <w:spacing w:after="0" w:line="240" w:lineRule="auto"/>
      </w:pPr>
      <w:r>
        <w:separator/>
      </w:r>
    </w:p>
  </w:footnote>
  <w:footnote w:type="continuationSeparator" w:id="0">
    <w:p w14:paraId="2C742FF0" w14:textId="77777777" w:rsidR="004B2C2A" w:rsidRDefault="004B2C2A">
      <w:pPr>
        <w:spacing w:after="0" w:line="240" w:lineRule="auto"/>
      </w:pPr>
      <w:r>
        <w:continuationSeparator/>
      </w:r>
    </w:p>
  </w:footnote>
  <w:footnote w:type="continuationNotice" w:id="1">
    <w:p w14:paraId="5BB4A2BB" w14:textId="77777777" w:rsidR="00447112" w:rsidRDefault="004471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0E91"/>
    <w:multiLevelType w:val="hybridMultilevel"/>
    <w:tmpl w:val="4CB058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536C3"/>
    <w:multiLevelType w:val="hybridMultilevel"/>
    <w:tmpl w:val="88AA6F12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A3CE841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11"/>
    <w:rsid w:val="000008FE"/>
    <w:rsid w:val="00041230"/>
    <w:rsid w:val="000659C3"/>
    <w:rsid w:val="00086561"/>
    <w:rsid w:val="00086842"/>
    <w:rsid w:val="00087ECD"/>
    <w:rsid w:val="000D3379"/>
    <w:rsid w:val="000D6F3E"/>
    <w:rsid w:val="000E78C8"/>
    <w:rsid w:val="00101482"/>
    <w:rsid w:val="00112477"/>
    <w:rsid w:val="00121C4C"/>
    <w:rsid w:val="00134928"/>
    <w:rsid w:val="001563CC"/>
    <w:rsid w:val="001823DF"/>
    <w:rsid w:val="001A4F81"/>
    <w:rsid w:val="001B4A7B"/>
    <w:rsid w:val="001C554A"/>
    <w:rsid w:val="001E63FB"/>
    <w:rsid w:val="001E6B58"/>
    <w:rsid w:val="00207D5E"/>
    <w:rsid w:val="00233B67"/>
    <w:rsid w:val="002803E0"/>
    <w:rsid w:val="00284BE9"/>
    <w:rsid w:val="002B388F"/>
    <w:rsid w:val="002D3037"/>
    <w:rsid w:val="002D3A8D"/>
    <w:rsid w:val="002D6129"/>
    <w:rsid w:val="00304537"/>
    <w:rsid w:val="00313E4E"/>
    <w:rsid w:val="00367A4E"/>
    <w:rsid w:val="00393FC2"/>
    <w:rsid w:val="003A3596"/>
    <w:rsid w:val="003B5D04"/>
    <w:rsid w:val="00404853"/>
    <w:rsid w:val="00407218"/>
    <w:rsid w:val="00415347"/>
    <w:rsid w:val="00447112"/>
    <w:rsid w:val="00475B32"/>
    <w:rsid w:val="004B2C2A"/>
    <w:rsid w:val="004D7B88"/>
    <w:rsid w:val="00517948"/>
    <w:rsid w:val="005624C3"/>
    <w:rsid w:val="005E75B3"/>
    <w:rsid w:val="00657F53"/>
    <w:rsid w:val="006707F0"/>
    <w:rsid w:val="00687D11"/>
    <w:rsid w:val="006A7EE6"/>
    <w:rsid w:val="006D37E6"/>
    <w:rsid w:val="007371E7"/>
    <w:rsid w:val="00757094"/>
    <w:rsid w:val="007A3AC5"/>
    <w:rsid w:val="007D76DA"/>
    <w:rsid w:val="00820F71"/>
    <w:rsid w:val="0082311D"/>
    <w:rsid w:val="00867C2C"/>
    <w:rsid w:val="00874280"/>
    <w:rsid w:val="008B2129"/>
    <w:rsid w:val="008D4CCA"/>
    <w:rsid w:val="008E3FFF"/>
    <w:rsid w:val="00930A23"/>
    <w:rsid w:val="00936039"/>
    <w:rsid w:val="009854C4"/>
    <w:rsid w:val="00997F8C"/>
    <w:rsid w:val="009A796A"/>
    <w:rsid w:val="009B0323"/>
    <w:rsid w:val="009C7AA4"/>
    <w:rsid w:val="009F4B03"/>
    <w:rsid w:val="009F74B9"/>
    <w:rsid w:val="00A023BF"/>
    <w:rsid w:val="00A1504B"/>
    <w:rsid w:val="00A51504"/>
    <w:rsid w:val="00A56BB2"/>
    <w:rsid w:val="00AA08BB"/>
    <w:rsid w:val="00B3645A"/>
    <w:rsid w:val="00B53E3C"/>
    <w:rsid w:val="00B62A6C"/>
    <w:rsid w:val="00B9147D"/>
    <w:rsid w:val="00B93E6A"/>
    <w:rsid w:val="00B95919"/>
    <w:rsid w:val="00BA1BF4"/>
    <w:rsid w:val="00BB4D34"/>
    <w:rsid w:val="00BE1C95"/>
    <w:rsid w:val="00BF1919"/>
    <w:rsid w:val="00C14C59"/>
    <w:rsid w:val="00C41AA8"/>
    <w:rsid w:val="00C660AF"/>
    <w:rsid w:val="00CD3C83"/>
    <w:rsid w:val="00CF4A66"/>
    <w:rsid w:val="00D17835"/>
    <w:rsid w:val="00D465D1"/>
    <w:rsid w:val="00D61967"/>
    <w:rsid w:val="00DE535E"/>
    <w:rsid w:val="00DF0D70"/>
    <w:rsid w:val="00E31A45"/>
    <w:rsid w:val="00E6507C"/>
    <w:rsid w:val="00E86165"/>
    <w:rsid w:val="00EE1598"/>
    <w:rsid w:val="00EE556B"/>
    <w:rsid w:val="00F7177E"/>
    <w:rsid w:val="00FC2069"/>
    <w:rsid w:val="00FD13A2"/>
    <w:rsid w:val="00FF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CDD5"/>
  <w15:docId w15:val="{B7E2B88D-96FB-4337-AE5A-40047B6B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paragraph" w:styleId="Footer">
    <w:name w:val="footer"/>
    <w:basedOn w:val="Normal"/>
    <w:link w:val="FooterChar"/>
    <w:uiPriority w:val="99"/>
    <w:unhideWhenUsed/>
    <w:rsid w:val="006D3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E6"/>
  </w:style>
  <w:style w:type="paragraph" w:styleId="BalloonText">
    <w:name w:val="Balloon Text"/>
    <w:basedOn w:val="Normal"/>
    <w:link w:val="BalloonTextChar"/>
    <w:uiPriority w:val="99"/>
    <w:semiHidden/>
    <w:unhideWhenUsed/>
    <w:rsid w:val="00CD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284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0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2021-12-29T11:24:47Z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dhënien e miratimit paraprak për zotërimin e pjesëmarrjes influencuese (të kontrollit të tërthortë) në kapitalin aksionar të "Bankës Amerikane të Investimeve" sh.a.</Titulli>
    <Modifikuesi xmlns="0e656187-b300-4fb0-8bf4-3a50f872073c">alma.lisaku</Modifikuesi>
    <Nr_x002e__x0020_prot_x0020_QBZ xmlns="0e656187-b300-4fb0-8bf4-3a50f872073c">1788/3</Nr_x002e__x0020_prot_x0020_QBZ>
    <Data_x0020_e_x0020_Modifikimit xmlns="0e656187-b300-4fb0-8bf4-3a50f872073c">2021-12-29T13:10:59Z</Data_x0020_e_x0020_Modifikimit>
    <Dekretuar xmlns="0e656187-b300-4fb0-8bf4-3a50f872073c">false</Dekretuar>
    <Data xmlns="0e656187-b300-4fb0-8bf4-3a50f872073c">2021-12-21T23:00:00Z</Data>
    <Nr_x002e__x0020_protokolli_x0020_i_x0020_aktit xmlns="0e656187-b300-4fb0-8bf4-3a50f872073c">5737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9C0B48CEF49C3906AC373D55C97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6E78B-8141-4991-B410-7BE764D23D1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633DD89-4DEB-40C3-A389-70AB05EEA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ADA02-DA49-41EC-801F-5C80FD4BF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687636-0501-47C6-B2AD-8A237B1C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zotërimin e pjesëmarrjes influencuese (të kontrollit të tërthortë) në kapitalin aksionar të "Bankës Amerikane të Investimeve" sh.a.</dc:title>
  <dc:creator>Elvis Cibuku</dc:creator>
  <cp:lastModifiedBy>Alma Lisaku</cp:lastModifiedBy>
  <cp:revision>6</cp:revision>
  <cp:lastPrinted>2020-12-10T13:11:00Z</cp:lastPrinted>
  <dcterms:created xsi:type="dcterms:W3CDTF">2021-12-29T11:57:00Z</dcterms:created>
  <dcterms:modified xsi:type="dcterms:W3CDTF">2021-12-29T13:11:00Z</dcterms:modified>
</cp:coreProperties>
</file>