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F7DB8" w14:textId="7A26EF28" w:rsidR="0087282A" w:rsidRPr="00027E72" w:rsidRDefault="0087282A" w:rsidP="0087282A">
      <w:pPr>
        <w:jc w:val="center"/>
        <w:rPr>
          <w:rFonts w:ascii="Garamond" w:hAnsi="Garamond"/>
          <w:b/>
          <w:lang w:val="sq-AL"/>
        </w:rPr>
      </w:pPr>
      <w:r w:rsidRPr="00027E72">
        <w:rPr>
          <w:rFonts w:ascii="Garamond" w:hAnsi="Garamond"/>
          <w:b/>
          <w:lang w:val="sq-AL"/>
        </w:rPr>
        <w:t>VENDIM</w:t>
      </w:r>
    </w:p>
    <w:p w14:paraId="6AB717A8" w14:textId="77777777" w:rsidR="0087282A" w:rsidRPr="00027E72" w:rsidRDefault="0087282A" w:rsidP="0087282A">
      <w:pPr>
        <w:jc w:val="center"/>
        <w:rPr>
          <w:rFonts w:ascii="Garamond" w:hAnsi="Garamond"/>
          <w:b/>
          <w:lang w:val="sq-AL"/>
        </w:rPr>
      </w:pPr>
      <w:r w:rsidRPr="00027E72">
        <w:rPr>
          <w:rFonts w:ascii="Garamond" w:hAnsi="Garamond"/>
          <w:b/>
          <w:lang w:val="sq-AL"/>
        </w:rPr>
        <w:t>Nr. 37, datë 3.8.2022</w:t>
      </w:r>
    </w:p>
    <w:p w14:paraId="42B1C047" w14:textId="77777777" w:rsidR="0087282A" w:rsidRPr="00027E72" w:rsidRDefault="0087282A" w:rsidP="0087282A">
      <w:pPr>
        <w:jc w:val="center"/>
        <w:rPr>
          <w:rFonts w:ascii="Garamond" w:hAnsi="Garamond"/>
          <w:lang w:val="sq-AL"/>
        </w:rPr>
      </w:pPr>
    </w:p>
    <w:p w14:paraId="5F93FB3D" w14:textId="69A0A67A" w:rsidR="0087282A" w:rsidRPr="00027E72" w:rsidRDefault="0087282A" w:rsidP="0087282A">
      <w:pPr>
        <w:tabs>
          <w:tab w:val="left" w:pos="6300"/>
        </w:tabs>
        <w:autoSpaceDE w:val="0"/>
        <w:autoSpaceDN w:val="0"/>
        <w:adjustRightInd w:val="0"/>
        <w:ind w:firstLine="284"/>
        <w:jc w:val="center"/>
        <w:rPr>
          <w:rFonts w:ascii="Garamond" w:eastAsiaTheme="minorHAnsi" w:hAnsi="Garamond"/>
          <w:b/>
          <w:bCs/>
          <w:smallCaps/>
          <w:color w:val="000000"/>
          <w:lang w:val="sq-AL"/>
        </w:rPr>
      </w:pPr>
      <w:r w:rsidRPr="00027E72">
        <w:rPr>
          <w:rFonts w:ascii="Garamond" w:eastAsiaTheme="minorHAnsi" w:hAnsi="Garamond"/>
          <w:b/>
          <w:bCs/>
          <w:smallCaps/>
          <w:color w:val="000000"/>
          <w:lang w:val="sq-AL"/>
        </w:rPr>
        <w:t>PËR DISA NDRYSHIME NË RREGULLOREN “PËR VEPRIMET ME FONDET NË VLERA MONETARE NË BANKËN E SHQIPËRISË”, E NDRYSHUAR</w:t>
      </w:r>
    </w:p>
    <w:p w14:paraId="4B1A3551" w14:textId="77777777" w:rsidR="0087282A" w:rsidRPr="00027E72" w:rsidRDefault="0087282A" w:rsidP="0087282A">
      <w:pPr>
        <w:tabs>
          <w:tab w:val="left" w:pos="6300"/>
        </w:tabs>
        <w:autoSpaceDE w:val="0"/>
        <w:autoSpaceDN w:val="0"/>
        <w:adjustRightInd w:val="0"/>
        <w:ind w:firstLine="284"/>
        <w:jc w:val="center"/>
        <w:rPr>
          <w:rFonts w:ascii="Garamond" w:eastAsiaTheme="minorHAnsi" w:hAnsi="Garamond"/>
          <w:smallCaps/>
          <w:color w:val="000000"/>
          <w:lang w:val="sq-AL"/>
        </w:rPr>
      </w:pPr>
    </w:p>
    <w:p w14:paraId="477C3C51" w14:textId="21889FF9" w:rsidR="0087282A" w:rsidRPr="00027E72" w:rsidRDefault="0087282A" w:rsidP="00027E72">
      <w:pPr>
        <w:autoSpaceDE w:val="0"/>
        <w:autoSpaceDN w:val="0"/>
        <w:adjustRightInd w:val="0"/>
        <w:ind w:firstLine="284"/>
        <w:jc w:val="both"/>
        <w:rPr>
          <w:rFonts w:ascii="Garamond" w:eastAsiaTheme="minorHAnsi" w:hAnsi="Garamond"/>
          <w:color w:val="000000"/>
          <w:lang w:val="sq-AL"/>
        </w:rPr>
      </w:pPr>
      <w:r w:rsidRPr="00027E72">
        <w:rPr>
          <w:rFonts w:ascii="Garamond" w:eastAsiaTheme="minorHAnsi" w:hAnsi="Garamond"/>
          <w:color w:val="000000"/>
          <w:lang w:val="sq-AL"/>
        </w:rPr>
        <w:t>Në bazë dhe për zbatim të nenit 12, shkronja “a”, nenit 43, shkronja “c”, dhe kreut V</w:t>
      </w:r>
      <w:r w:rsidR="00027E72">
        <w:rPr>
          <w:rFonts w:ascii="Garamond" w:eastAsiaTheme="minorHAnsi" w:hAnsi="Garamond"/>
          <w:color w:val="000000"/>
          <w:lang w:val="sq-AL"/>
        </w:rPr>
        <w:t>,</w:t>
      </w:r>
      <w:r w:rsidRPr="00027E72">
        <w:rPr>
          <w:rFonts w:ascii="Garamond" w:eastAsiaTheme="minorHAnsi" w:hAnsi="Garamond"/>
          <w:color w:val="000000"/>
          <w:lang w:val="sq-AL"/>
        </w:rPr>
        <w:t xml:space="preserve"> të ligjit nr. 8269, datë 23.12.1997, “Për Bankën e Shqipërisë”, </w:t>
      </w:r>
      <w:r w:rsidR="00027E72">
        <w:rPr>
          <w:rFonts w:ascii="Garamond" w:eastAsiaTheme="minorHAnsi" w:hAnsi="Garamond"/>
          <w:color w:val="000000"/>
          <w:lang w:val="sq-AL"/>
        </w:rPr>
        <w:t>të</w:t>
      </w:r>
      <w:r w:rsidRPr="00027E72">
        <w:rPr>
          <w:rFonts w:ascii="Garamond" w:eastAsiaTheme="minorHAnsi" w:hAnsi="Garamond"/>
          <w:color w:val="000000"/>
          <w:lang w:val="sq-AL"/>
        </w:rPr>
        <w:t xml:space="preserve"> ndryshuar, dhe të ligjit nr. 9662, datë 18.12.2006, “Për banka</w:t>
      </w:r>
      <w:r w:rsidR="00027E72">
        <w:rPr>
          <w:rFonts w:ascii="Garamond" w:eastAsiaTheme="minorHAnsi" w:hAnsi="Garamond"/>
          <w:color w:val="000000"/>
          <w:lang w:val="sq-AL"/>
        </w:rPr>
        <w:t>t në Republikën e Shqipërisë”, të</w:t>
      </w:r>
      <w:r w:rsidRPr="00027E72">
        <w:rPr>
          <w:rFonts w:ascii="Garamond" w:eastAsiaTheme="minorHAnsi" w:hAnsi="Garamond"/>
          <w:color w:val="000000"/>
          <w:lang w:val="sq-AL"/>
        </w:rPr>
        <w:t xml:space="preserve"> ndryshuar; me propozim të Departamentit të Emisionit, Këshilli Mbikëqyrës i Bankës së Shqipërisë,</w:t>
      </w:r>
    </w:p>
    <w:p w14:paraId="0422CBBE" w14:textId="77777777" w:rsidR="0087282A" w:rsidRPr="00027E72" w:rsidRDefault="0087282A" w:rsidP="0087282A">
      <w:pPr>
        <w:autoSpaceDE w:val="0"/>
        <w:autoSpaceDN w:val="0"/>
        <w:adjustRightInd w:val="0"/>
        <w:ind w:firstLine="284"/>
        <w:jc w:val="both"/>
        <w:rPr>
          <w:rFonts w:ascii="Garamond" w:eastAsiaTheme="minorHAnsi" w:hAnsi="Garamond"/>
          <w:color w:val="000000"/>
          <w:lang w:val="sq-AL"/>
        </w:rPr>
      </w:pPr>
    </w:p>
    <w:p w14:paraId="45EEE31B" w14:textId="77777777" w:rsidR="0087282A" w:rsidRPr="00027E72" w:rsidRDefault="0087282A" w:rsidP="0087282A">
      <w:pPr>
        <w:tabs>
          <w:tab w:val="left" w:pos="6300"/>
        </w:tabs>
        <w:autoSpaceDE w:val="0"/>
        <w:autoSpaceDN w:val="0"/>
        <w:adjustRightInd w:val="0"/>
        <w:ind w:firstLine="284"/>
        <w:jc w:val="center"/>
        <w:rPr>
          <w:rFonts w:ascii="Garamond" w:eastAsiaTheme="minorHAnsi" w:hAnsi="Garamond"/>
          <w:smallCaps/>
          <w:color w:val="000000"/>
          <w:lang w:val="sq-AL"/>
        </w:rPr>
      </w:pPr>
      <w:r w:rsidRPr="00027E72">
        <w:rPr>
          <w:rFonts w:ascii="Garamond" w:eastAsiaTheme="minorHAnsi" w:hAnsi="Garamond"/>
          <w:smallCaps/>
          <w:color w:val="000000"/>
          <w:lang w:val="sq-AL"/>
        </w:rPr>
        <w:t>VENDOSI:</w:t>
      </w:r>
    </w:p>
    <w:p w14:paraId="788B6DA7" w14:textId="77777777" w:rsidR="0087282A" w:rsidRPr="00027E72" w:rsidRDefault="0087282A" w:rsidP="0087282A">
      <w:pPr>
        <w:autoSpaceDE w:val="0"/>
        <w:autoSpaceDN w:val="0"/>
        <w:adjustRightInd w:val="0"/>
        <w:ind w:firstLine="284"/>
        <w:jc w:val="both"/>
        <w:rPr>
          <w:rFonts w:ascii="Garamond" w:eastAsiaTheme="minorHAnsi" w:hAnsi="Garamond"/>
          <w:smallCaps/>
          <w:color w:val="000000"/>
          <w:lang w:val="sq-AL"/>
        </w:rPr>
      </w:pPr>
    </w:p>
    <w:p w14:paraId="17FAA09F" w14:textId="296B9B06" w:rsidR="0087282A" w:rsidRPr="00027E72" w:rsidRDefault="0087282A" w:rsidP="00027E72">
      <w:pPr>
        <w:autoSpaceDE w:val="0"/>
        <w:autoSpaceDN w:val="0"/>
        <w:adjustRightInd w:val="0"/>
        <w:ind w:firstLine="284"/>
        <w:jc w:val="both"/>
        <w:rPr>
          <w:rFonts w:ascii="Garamond" w:eastAsiaTheme="minorHAnsi" w:hAnsi="Garamond"/>
          <w:color w:val="000000"/>
          <w:lang w:val="sq-AL"/>
        </w:rPr>
      </w:pPr>
      <w:r w:rsidRPr="00027E72">
        <w:rPr>
          <w:rFonts w:ascii="Garamond" w:eastAsiaTheme="minorHAnsi" w:hAnsi="Garamond"/>
          <w:color w:val="000000"/>
          <w:lang w:val="sq-AL"/>
        </w:rPr>
        <w:t>1. Në rregulloren “Për veprimet me fondet në vlera monetare në Bankën e Shqipërisë”, miratuar me vendimin e Këshillit Mbikëqyrës të Bankës së Shqipërisë</w:t>
      </w:r>
      <w:r w:rsidRPr="00027E72">
        <w:rPr>
          <w:rFonts w:ascii="Garamond" w:eastAsiaTheme="minorHAnsi" w:hAnsi="Garamond"/>
          <w:color w:val="000000"/>
          <w:spacing w:val="15"/>
          <w:lang w:val="sq-AL"/>
        </w:rPr>
        <w:t xml:space="preserve"> nr.</w:t>
      </w:r>
      <w:r w:rsidR="00027E72" w:rsidRPr="00027E72">
        <w:rPr>
          <w:rFonts w:ascii="Garamond" w:eastAsiaTheme="minorHAnsi" w:hAnsi="Garamond"/>
          <w:color w:val="000000"/>
          <w:spacing w:val="15"/>
          <w:lang w:val="sq-AL"/>
        </w:rPr>
        <w:t xml:space="preserve"> </w:t>
      </w:r>
      <w:r w:rsidRPr="00027E72">
        <w:rPr>
          <w:rFonts w:ascii="Garamond" w:eastAsiaTheme="minorHAnsi" w:hAnsi="Garamond"/>
          <w:color w:val="000000"/>
          <w:spacing w:val="15"/>
          <w:lang w:val="sq-AL"/>
        </w:rPr>
        <w:t>56, datë 6.8.2015</w:t>
      </w:r>
      <w:r w:rsidRPr="00027E72">
        <w:rPr>
          <w:rFonts w:ascii="Garamond" w:eastAsiaTheme="minorHAnsi" w:hAnsi="Garamond"/>
          <w:color w:val="000000"/>
          <w:lang w:val="sq-AL"/>
        </w:rPr>
        <w:t xml:space="preserve">, </w:t>
      </w:r>
      <w:r w:rsidR="00027E72">
        <w:rPr>
          <w:rFonts w:ascii="Garamond" w:eastAsiaTheme="minorHAnsi" w:hAnsi="Garamond"/>
          <w:color w:val="000000"/>
          <w:lang w:val="sq-AL"/>
        </w:rPr>
        <w:t>të</w:t>
      </w:r>
      <w:r w:rsidRPr="00027E72">
        <w:rPr>
          <w:rFonts w:ascii="Garamond" w:eastAsiaTheme="minorHAnsi" w:hAnsi="Garamond"/>
          <w:color w:val="000000"/>
          <w:lang w:val="sq-AL"/>
        </w:rPr>
        <w:t xml:space="preserve"> ndryshuar, të bëhen ndryshimet e mëposhtme:</w:t>
      </w:r>
    </w:p>
    <w:p w14:paraId="22C7B8BE" w14:textId="1CA98F7B" w:rsidR="0087282A" w:rsidRPr="00027E72" w:rsidRDefault="0087282A" w:rsidP="0087282A">
      <w:pPr>
        <w:autoSpaceDE w:val="0"/>
        <w:autoSpaceDN w:val="0"/>
        <w:adjustRightInd w:val="0"/>
        <w:ind w:firstLine="284"/>
        <w:jc w:val="both"/>
        <w:rPr>
          <w:rFonts w:ascii="Garamond" w:eastAsiaTheme="minorHAnsi" w:hAnsi="Garamond"/>
          <w:color w:val="000000"/>
          <w:lang w:val="sq-AL"/>
        </w:rPr>
      </w:pPr>
      <w:r w:rsidRPr="00027E72">
        <w:rPr>
          <w:rFonts w:ascii="Garamond" w:eastAsiaTheme="minorHAnsi" w:hAnsi="Garamond"/>
          <w:color w:val="000000"/>
          <w:lang w:val="sq-AL"/>
        </w:rPr>
        <w:t xml:space="preserve">a) në nenin 4, pika 1, shkronja “i”, shprehja </w:t>
      </w:r>
      <w:r w:rsidRPr="00027E72">
        <w:rPr>
          <w:rFonts w:ascii="Garamond" w:eastAsiaTheme="minorHAnsi" w:hAnsi="Garamond"/>
          <w:i/>
          <w:iCs/>
          <w:color w:val="000000"/>
          <w:lang w:val="sq-AL"/>
        </w:rPr>
        <w:t>“10/20 fishekë-rulon për monedhat metalike”</w:t>
      </w:r>
      <w:r w:rsidRPr="00027E72">
        <w:rPr>
          <w:rFonts w:ascii="Garamond" w:eastAsiaTheme="minorHAnsi" w:hAnsi="Garamond"/>
          <w:color w:val="000000"/>
          <w:lang w:val="sq-AL"/>
        </w:rPr>
        <w:t xml:space="preserve"> zëvendësohet me shprehjen </w:t>
      </w:r>
      <w:r w:rsidRPr="00027E72">
        <w:rPr>
          <w:rFonts w:ascii="Garamond" w:eastAsiaTheme="minorHAnsi" w:hAnsi="Garamond"/>
          <w:i/>
          <w:iCs/>
          <w:color w:val="000000"/>
          <w:lang w:val="sq-AL"/>
        </w:rPr>
        <w:t>“paketimi i një sasie prej 500 copë monedhash metalike i përbërë nga 10/20 fishekë-rulonë”;</w:t>
      </w:r>
    </w:p>
    <w:p w14:paraId="233846A7" w14:textId="76C084F1" w:rsidR="0087282A" w:rsidRPr="00027E72" w:rsidRDefault="0087282A" w:rsidP="0087282A">
      <w:pPr>
        <w:autoSpaceDE w:val="0"/>
        <w:autoSpaceDN w:val="0"/>
        <w:adjustRightInd w:val="0"/>
        <w:ind w:firstLine="284"/>
        <w:jc w:val="both"/>
        <w:rPr>
          <w:rFonts w:ascii="Garamond" w:eastAsiaTheme="minorHAnsi" w:hAnsi="Garamond"/>
          <w:color w:val="000000"/>
          <w:lang w:val="sq-AL"/>
        </w:rPr>
      </w:pPr>
      <w:r w:rsidRPr="00027E72">
        <w:rPr>
          <w:rFonts w:ascii="Garamond" w:eastAsiaTheme="minorHAnsi" w:hAnsi="Garamond"/>
          <w:color w:val="000000"/>
          <w:lang w:val="sq-AL"/>
        </w:rPr>
        <w:t>b) në nenin 4, pika 1, shkronja “j”, fjalia e dytë, shprehja “</w:t>
      </w:r>
      <w:r w:rsidRPr="00027E72">
        <w:rPr>
          <w:rFonts w:ascii="Garamond" w:eastAsiaTheme="minorHAnsi" w:hAnsi="Garamond"/>
          <w:i/>
          <w:iCs/>
          <w:color w:val="000000"/>
          <w:lang w:val="sq-AL"/>
        </w:rPr>
        <w:t>arkave ose pakove të kartonit të ardhura nga prodhimi</w:t>
      </w:r>
      <w:r w:rsidRPr="00027E72">
        <w:rPr>
          <w:rFonts w:ascii="Garamond" w:eastAsiaTheme="minorHAnsi" w:hAnsi="Garamond"/>
          <w:color w:val="000000"/>
          <w:lang w:val="sq-AL"/>
        </w:rPr>
        <w:t>” zëvendësohet me shprehjen “</w:t>
      </w:r>
      <w:r w:rsidRPr="00027E72">
        <w:rPr>
          <w:rFonts w:ascii="Garamond" w:eastAsiaTheme="minorHAnsi" w:hAnsi="Garamond"/>
          <w:i/>
          <w:iCs/>
          <w:color w:val="000000"/>
          <w:lang w:val="sq-AL"/>
        </w:rPr>
        <w:t>arkave me 20 mijë copë kartëmonedha të ardhura nga prodhimi ose pakove të kartonit me një mijë copë monedha metalike të ardhura nga prodhimi ose përpunimi.</w:t>
      </w:r>
      <w:r w:rsidRPr="00027E72">
        <w:rPr>
          <w:rFonts w:ascii="Garamond" w:eastAsiaTheme="minorHAnsi" w:hAnsi="Garamond"/>
          <w:color w:val="000000"/>
          <w:lang w:val="sq-AL"/>
        </w:rPr>
        <w:t>”;</w:t>
      </w:r>
    </w:p>
    <w:p w14:paraId="7F429978" w14:textId="1E27CAAD" w:rsidR="0087282A" w:rsidRPr="00027E72" w:rsidRDefault="0087282A" w:rsidP="0087282A">
      <w:pPr>
        <w:autoSpaceDE w:val="0"/>
        <w:autoSpaceDN w:val="0"/>
        <w:adjustRightInd w:val="0"/>
        <w:ind w:firstLine="284"/>
        <w:jc w:val="both"/>
        <w:rPr>
          <w:rFonts w:ascii="Garamond" w:eastAsiaTheme="minorHAnsi" w:hAnsi="Garamond"/>
          <w:color w:val="000000"/>
          <w:lang w:val="sq-AL"/>
        </w:rPr>
      </w:pPr>
      <w:r w:rsidRPr="00027E72">
        <w:rPr>
          <w:rFonts w:ascii="Garamond" w:eastAsiaTheme="minorHAnsi" w:hAnsi="Garamond"/>
          <w:color w:val="000000"/>
          <w:lang w:val="sq-AL"/>
        </w:rPr>
        <w:t>c) në nenin 14, pika 4, shkronja “a”, shprehja “</w:t>
      </w:r>
      <w:r w:rsidRPr="00027E72">
        <w:rPr>
          <w:rFonts w:ascii="Garamond" w:eastAsiaTheme="minorHAnsi" w:hAnsi="Garamond"/>
          <w:i/>
          <w:iCs/>
          <w:color w:val="000000"/>
          <w:lang w:val="sq-AL"/>
        </w:rPr>
        <w:t>prerja 5000 lekë</w:t>
      </w:r>
      <w:r w:rsidRPr="00027E72">
        <w:rPr>
          <w:rFonts w:ascii="Garamond" w:eastAsiaTheme="minorHAnsi" w:hAnsi="Garamond"/>
          <w:color w:val="000000"/>
          <w:lang w:val="sq-AL"/>
        </w:rPr>
        <w:t>” zëvendësohet me shprehjen “</w:t>
      </w:r>
      <w:r w:rsidRPr="00027E72">
        <w:rPr>
          <w:rFonts w:ascii="Garamond" w:eastAsiaTheme="minorHAnsi" w:hAnsi="Garamond"/>
          <w:i/>
          <w:iCs/>
          <w:color w:val="000000"/>
          <w:lang w:val="sq-AL"/>
        </w:rPr>
        <w:t>prerja 5000 lekë dhe/ose 10000 lekë</w:t>
      </w:r>
      <w:r w:rsidRPr="00027E72">
        <w:rPr>
          <w:rFonts w:ascii="Garamond" w:eastAsiaTheme="minorHAnsi" w:hAnsi="Garamond"/>
          <w:color w:val="000000"/>
          <w:lang w:val="sq-AL"/>
        </w:rPr>
        <w:t>”;</w:t>
      </w:r>
    </w:p>
    <w:p w14:paraId="4DC51EA5" w14:textId="7AADB460" w:rsidR="0087282A" w:rsidRPr="00027E72" w:rsidRDefault="0087282A" w:rsidP="0087282A">
      <w:pPr>
        <w:autoSpaceDE w:val="0"/>
        <w:autoSpaceDN w:val="0"/>
        <w:adjustRightInd w:val="0"/>
        <w:ind w:firstLine="284"/>
        <w:jc w:val="both"/>
        <w:rPr>
          <w:rFonts w:ascii="Garamond" w:eastAsiaTheme="minorHAnsi" w:hAnsi="Garamond"/>
          <w:color w:val="000000"/>
          <w:lang w:val="sq-AL"/>
        </w:rPr>
      </w:pPr>
      <w:r w:rsidRPr="00027E72">
        <w:rPr>
          <w:rFonts w:ascii="Garamond" w:eastAsiaTheme="minorHAnsi" w:hAnsi="Garamond"/>
          <w:color w:val="000000"/>
          <w:lang w:val="sq-AL"/>
        </w:rPr>
        <w:t>d) në nenin 14, pika 4, shkronja “b” ndryshon përmbajtje si vijon:</w:t>
      </w:r>
    </w:p>
    <w:p w14:paraId="07BB3ABC" w14:textId="77777777" w:rsidR="0087282A" w:rsidRPr="00027E72" w:rsidRDefault="0087282A" w:rsidP="0087282A">
      <w:pPr>
        <w:autoSpaceDE w:val="0"/>
        <w:autoSpaceDN w:val="0"/>
        <w:adjustRightInd w:val="0"/>
        <w:ind w:firstLine="284"/>
        <w:jc w:val="both"/>
        <w:rPr>
          <w:rFonts w:ascii="Garamond" w:eastAsiaTheme="minorHAnsi" w:hAnsi="Garamond"/>
          <w:i/>
          <w:iCs/>
          <w:color w:val="000000"/>
          <w:lang w:val="sq-AL"/>
        </w:rPr>
      </w:pPr>
      <w:r w:rsidRPr="00027E72">
        <w:rPr>
          <w:rFonts w:ascii="Garamond" w:eastAsiaTheme="minorHAnsi" w:hAnsi="Garamond"/>
          <w:i/>
          <w:iCs/>
          <w:color w:val="000000"/>
          <w:lang w:val="sq-AL"/>
        </w:rPr>
        <w:t>“numri i monedhave metalike, për çdo prerje, të plotpjesëtohet me 1000”;</w:t>
      </w:r>
    </w:p>
    <w:p w14:paraId="199185E4" w14:textId="62488D02" w:rsidR="0087282A" w:rsidRPr="00027E72" w:rsidRDefault="0087282A" w:rsidP="0087282A">
      <w:pPr>
        <w:autoSpaceDE w:val="0"/>
        <w:autoSpaceDN w:val="0"/>
        <w:adjustRightInd w:val="0"/>
        <w:ind w:firstLine="284"/>
        <w:jc w:val="both"/>
        <w:rPr>
          <w:rFonts w:ascii="Garamond" w:eastAsiaTheme="minorHAnsi" w:hAnsi="Garamond"/>
          <w:color w:val="000000"/>
          <w:lang w:val="sq-AL"/>
        </w:rPr>
      </w:pPr>
      <w:r w:rsidRPr="00027E72">
        <w:rPr>
          <w:rFonts w:ascii="Garamond" w:eastAsiaTheme="minorHAnsi" w:hAnsi="Garamond"/>
          <w:color w:val="000000"/>
          <w:lang w:val="sq-AL"/>
        </w:rPr>
        <w:t>e) në nenin 15, pika 2, shkronja “b/i” ndryshon përmbajtje si vijon:</w:t>
      </w:r>
    </w:p>
    <w:p w14:paraId="314889AF" w14:textId="25C82015" w:rsidR="0087282A" w:rsidRPr="00027E72" w:rsidRDefault="0087282A" w:rsidP="00027E72">
      <w:pPr>
        <w:autoSpaceDE w:val="0"/>
        <w:autoSpaceDN w:val="0"/>
        <w:adjustRightInd w:val="0"/>
        <w:ind w:firstLine="284"/>
        <w:jc w:val="both"/>
        <w:rPr>
          <w:rFonts w:ascii="Garamond" w:eastAsiaTheme="minorHAnsi" w:hAnsi="Garamond"/>
          <w:i/>
          <w:iCs/>
          <w:color w:val="000000"/>
          <w:lang w:val="sq-AL"/>
        </w:rPr>
      </w:pPr>
      <w:r w:rsidRPr="00027E72">
        <w:rPr>
          <w:rFonts w:ascii="Garamond" w:eastAsiaTheme="minorHAnsi" w:hAnsi="Garamond"/>
          <w:i/>
          <w:iCs/>
          <w:color w:val="000000"/>
          <w:lang w:val="sq-AL"/>
        </w:rPr>
        <w:t>“monedhat metalike paketohen sipas prerjeve në fishekë-rulonë letre me përbërje prej 25 ose 50 monedhash metalike, sipas përcaktimeve në nenin 10 të kësaj rregulloreje. Fishekë-</w:t>
      </w:r>
      <w:r w:rsidR="00027E72">
        <w:rPr>
          <w:rFonts w:ascii="Garamond" w:eastAsiaTheme="minorHAnsi" w:hAnsi="Garamond"/>
          <w:i/>
          <w:iCs/>
          <w:color w:val="000000"/>
          <w:lang w:val="sq-AL"/>
        </w:rPr>
        <w:t>r</w:t>
      </w:r>
      <w:r w:rsidRPr="00027E72">
        <w:rPr>
          <w:rFonts w:ascii="Garamond" w:eastAsiaTheme="minorHAnsi" w:hAnsi="Garamond"/>
          <w:i/>
          <w:iCs/>
          <w:color w:val="000000"/>
          <w:lang w:val="sq-AL"/>
        </w:rPr>
        <w:t>ulonët paketohen në koli pako kartoni me nga 1000 monedha metalike. Kolia pako kartoni është e vulosur me vulë datare dhe e firmosur nga punonjësit që kryejnë mbylljen e saj.”;</w:t>
      </w:r>
      <w:bookmarkStart w:id="0" w:name="_GoBack"/>
      <w:bookmarkEnd w:id="0"/>
    </w:p>
    <w:p w14:paraId="3B3EEBEC" w14:textId="54B36046" w:rsidR="0087282A" w:rsidRPr="00027E72" w:rsidRDefault="0087282A" w:rsidP="0087282A">
      <w:pPr>
        <w:autoSpaceDE w:val="0"/>
        <w:autoSpaceDN w:val="0"/>
        <w:adjustRightInd w:val="0"/>
        <w:ind w:firstLine="284"/>
        <w:jc w:val="both"/>
        <w:rPr>
          <w:rFonts w:ascii="Garamond" w:eastAsiaTheme="minorHAnsi" w:hAnsi="Garamond"/>
          <w:color w:val="000000"/>
          <w:lang w:val="sq-AL"/>
        </w:rPr>
      </w:pPr>
      <w:r w:rsidRPr="00027E72">
        <w:rPr>
          <w:rFonts w:ascii="Garamond" w:eastAsiaTheme="minorHAnsi" w:hAnsi="Garamond"/>
          <w:color w:val="000000"/>
          <w:lang w:val="sq-AL"/>
        </w:rPr>
        <w:t>f) në nenin 15, pika 2, shkronja “b/ii” ndryshon përmbajtje si vijon:</w:t>
      </w:r>
    </w:p>
    <w:p w14:paraId="6F68E613" w14:textId="77777777" w:rsidR="0087282A" w:rsidRPr="00027E72" w:rsidRDefault="0087282A" w:rsidP="0087282A">
      <w:pPr>
        <w:autoSpaceDE w:val="0"/>
        <w:autoSpaceDN w:val="0"/>
        <w:adjustRightInd w:val="0"/>
        <w:ind w:firstLine="284"/>
        <w:jc w:val="both"/>
        <w:rPr>
          <w:rFonts w:ascii="Garamond" w:eastAsiaTheme="minorHAnsi" w:hAnsi="Garamond"/>
          <w:i/>
          <w:iCs/>
          <w:color w:val="000000"/>
          <w:lang w:val="sq-AL"/>
        </w:rPr>
      </w:pPr>
      <w:r w:rsidRPr="00027E72">
        <w:rPr>
          <w:rFonts w:ascii="Garamond" w:eastAsiaTheme="minorHAnsi" w:hAnsi="Garamond"/>
          <w:i/>
          <w:iCs/>
          <w:color w:val="000000"/>
          <w:lang w:val="sq-AL"/>
        </w:rPr>
        <w:t>“në rastin kur paketimi në fishekë-rulon dhe/ose koli pako kartoni nuk është i mundur, monedhat metalike paketohen sipas prerjeve në koli (thes bezeje) me përbërje prej të paktën 1000 copë monedhash metalike. Kolitë mbyllen duke iu vendosur një etiketë ku janë shënuar prerja dhe sasitë e monedhave të cilat janë të vendosura brenda në koli, shenja e mbylljes, si edhe data kur mbyllet kolia. Etiketa nënshkruhet nga punonjësit që kanë kryer mbylljen e kolisë.”;</w:t>
      </w:r>
    </w:p>
    <w:p w14:paraId="4C0E6CC4" w14:textId="778B6B3C" w:rsidR="0087282A" w:rsidRPr="00027E72" w:rsidRDefault="0087282A" w:rsidP="0087282A">
      <w:pPr>
        <w:autoSpaceDE w:val="0"/>
        <w:autoSpaceDN w:val="0"/>
        <w:adjustRightInd w:val="0"/>
        <w:ind w:firstLine="284"/>
        <w:jc w:val="both"/>
        <w:rPr>
          <w:rFonts w:ascii="Garamond" w:eastAsiaTheme="minorHAnsi" w:hAnsi="Garamond"/>
          <w:color w:val="000000"/>
          <w:lang w:val="sq-AL"/>
        </w:rPr>
      </w:pPr>
      <w:r w:rsidRPr="00027E72">
        <w:rPr>
          <w:rFonts w:ascii="Garamond" w:eastAsiaTheme="minorHAnsi" w:hAnsi="Garamond"/>
          <w:color w:val="000000"/>
          <w:lang w:val="sq-AL"/>
        </w:rPr>
        <w:t>g) në nenin 15, pika 2, shkronja “b/iii” shfuqizohet.</w:t>
      </w:r>
    </w:p>
    <w:p w14:paraId="15E419A1" w14:textId="567617CD" w:rsidR="0087282A" w:rsidRPr="00027E72" w:rsidRDefault="0087282A" w:rsidP="0087282A">
      <w:pPr>
        <w:autoSpaceDE w:val="0"/>
        <w:autoSpaceDN w:val="0"/>
        <w:adjustRightInd w:val="0"/>
        <w:ind w:firstLine="284"/>
        <w:jc w:val="both"/>
        <w:rPr>
          <w:rFonts w:ascii="Garamond" w:eastAsiaTheme="minorHAnsi" w:hAnsi="Garamond"/>
          <w:color w:val="000000"/>
          <w:lang w:val="sq-AL"/>
        </w:rPr>
      </w:pPr>
      <w:r w:rsidRPr="00027E72">
        <w:rPr>
          <w:rFonts w:ascii="Garamond" w:eastAsiaTheme="minorHAnsi" w:hAnsi="Garamond"/>
          <w:color w:val="000000"/>
          <w:lang w:val="sq-AL"/>
        </w:rPr>
        <w:t>2. Ngarkohen Kabineti i Guvernatorit dhe Departamenti i Kërkimeve me publikimin e këtij vendimi, përkatësisht në Fletoren Zyrtare të Republikës së Shqipërisë dhe në Buletinin Zyrtar të Bankës së Shqipërisë.</w:t>
      </w:r>
    </w:p>
    <w:p w14:paraId="2C15218B" w14:textId="16A111C4" w:rsidR="0087282A" w:rsidRPr="00027E72" w:rsidRDefault="0087282A" w:rsidP="0087282A">
      <w:pPr>
        <w:autoSpaceDE w:val="0"/>
        <w:autoSpaceDN w:val="0"/>
        <w:adjustRightInd w:val="0"/>
        <w:ind w:firstLine="284"/>
        <w:jc w:val="both"/>
        <w:rPr>
          <w:rFonts w:ascii="Garamond" w:eastAsiaTheme="minorHAnsi" w:hAnsi="Garamond"/>
          <w:color w:val="000000"/>
          <w:lang w:val="sq-AL"/>
        </w:rPr>
      </w:pPr>
      <w:r w:rsidRPr="00027E72">
        <w:rPr>
          <w:rFonts w:ascii="Garamond" w:eastAsiaTheme="minorHAnsi" w:hAnsi="Garamond"/>
          <w:color w:val="000000"/>
          <w:lang w:val="sq-AL"/>
        </w:rPr>
        <w:t>3. Ngarkohet Departamenti i Emisioni</w:t>
      </w:r>
      <w:r w:rsidR="00027E72">
        <w:rPr>
          <w:rFonts w:ascii="Garamond" w:eastAsiaTheme="minorHAnsi" w:hAnsi="Garamond"/>
          <w:color w:val="000000"/>
          <w:lang w:val="sq-AL"/>
        </w:rPr>
        <w:t>t për zbatimin e këtij vendimi.</w:t>
      </w:r>
    </w:p>
    <w:p w14:paraId="1F5B03AA" w14:textId="3C333869" w:rsidR="00027E72" w:rsidRPr="00027E72" w:rsidRDefault="0087282A" w:rsidP="0087282A">
      <w:pPr>
        <w:tabs>
          <w:tab w:val="left" w:pos="6300"/>
        </w:tabs>
        <w:autoSpaceDE w:val="0"/>
        <w:autoSpaceDN w:val="0"/>
        <w:adjustRightInd w:val="0"/>
        <w:ind w:firstLine="284"/>
        <w:jc w:val="both"/>
        <w:rPr>
          <w:rFonts w:ascii="Garamond" w:eastAsiaTheme="minorHAnsi" w:hAnsi="Garamond"/>
          <w:bCs/>
          <w:color w:val="000000"/>
          <w:lang w:val="sq-AL"/>
        </w:rPr>
      </w:pPr>
      <w:r w:rsidRPr="00027E72">
        <w:rPr>
          <w:rFonts w:ascii="Garamond" w:eastAsiaTheme="minorHAnsi" w:hAnsi="Garamond"/>
          <w:color w:val="000000"/>
          <w:lang w:val="sq-AL"/>
        </w:rPr>
        <w:t>Ky vendim hyn në fuqi pas botimit në Fletoren Zyrtare.</w:t>
      </w:r>
    </w:p>
    <w:p w14:paraId="53210700" w14:textId="77777777" w:rsidR="00027E72" w:rsidRPr="00027E72" w:rsidRDefault="00027E72" w:rsidP="00027E72">
      <w:pPr>
        <w:tabs>
          <w:tab w:val="left" w:pos="6300"/>
        </w:tabs>
        <w:autoSpaceDE w:val="0"/>
        <w:autoSpaceDN w:val="0"/>
        <w:adjustRightInd w:val="0"/>
        <w:ind w:firstLine="284"/>
        <w:jc w:val="right"/>
        <w:rPr>
          <w:rFonts w:ascii="Garamond" w:eastAsiaTheme="minorHAnsi" w:hAnsi="Garamond"/>
          <w:b/>
          <w:bCs/>
          <w:color w:val="000000"/>
          <w:lang w:val="sq-AL"/>
        </w:rPr>
      </w:pPr>
      <w:r w:rsidRPr="00027E72">
        <w:rPr>
          <w:rFonts w:ascii="Garamond" w:eastAsiaTheme="minorHAnsi" w:hAnsi="Garamond"/>
          <w:bCs/>
          <w:color w:val="000000"/>
          <w:lang w:val="sq-AL"/>
        </w:rPr>
        <w:t>KRYETAR</w:t>
      </w:r>
      <w:r w:rsidRPr="00027E72">
        <w:rPr>
          <w:rFonts w:ascii="Garamond" w:eastAsiaTheme="minorHAnsi" w:hAnsi="Garamond"/>
          <w:b/>
          <w:bCs/>
          <w:color w:val="000000"/>
          <w:lang w:val="sq-AL"/>
        </w:rPr>
        <w:t xml:space="preserve"> </w:t>
      </w:r>
    </w:p>
    <w:p w14:paraId="5124830E" w14:textId="35167B8B" w:rsidR="0087282A" w:rsidRPr="00027E72" w:rsidRDefault="00027E72" w:rsidP="00027E72">
      <w:pPr>
        <w:tabs>
          <w:tab w:val="left" w:pos="6300"/>
        </w:tabs>
        <w:autoSpaceDE w:val="0"/>
        <w:autoSpaceDN w:val="0"/>
        <w:adjustRightInd w:val="0"/>
        <w:ind w:firstLine="284"/>
        <w:jc w:val="right"/>
        <w:rPr>
          <w:rFonts w:ascii="Garamond" w:eastAsiaTheme="minorHAnsi" w:hAnsi="Garamond"/>
          <w:color w:val="000000"/>
          <w:lang w:val="sq-AL"/>
        </w:rPr>
      </w:pPr>
      <w:r w:rsidRPr="00027E72">
        <w:rPr>
          <w:rFonts w:ascii="Garamond" w:eastAsiaTheme="minorHAnsi" w:hAnsi="Garamond"/>
          <w:b/>
          <w:bCs/>
          <w:color w:val="000000"/>
          <w:lang w:val="sq-AL"/>
        </w:rPr>
        <w:t>Gent Sejko</w:t>
      </w:r>
    </w:p>
    <w:p w14:paraId="3B3243BA" w14:textId="77777777" w:rsidR="0087282A" w:rsidRPr="00027E72" w:rsidRDefault="0087282A" w:rsidP="00027E72">
      <w:pPr>
        <w:tabs>
          <w:tab w:val="left" w:pos="6300"/>
        </w:tabs>
        <w:autoSpaceDE w:val="0"/>
        <w:autoSpaceDN w:val="0"/>
        <w:adjustRightInd w:val="0"/>
        <w:ind w:firstLine="284"/>
        <w:jc w:val="right"/>
        <w:rPr>
          <w:rFonts w:ascii="Garamond" w:eastAsiaTheme="minorHAnsi" w:hAnsi="Garamond"/>
          <w:color w:val="000000"/>
          <w:lang w:val="sq-AL"/>
        </w:rPr>
      </w:pPr>
    </w:p>
    <w:p w14:paraId="6569C4BF" w14:textId="77777777" w:rsidR="003B0733" w:rsidRPr="00027E72" w:rsidRDefault="003B0733" w:rsidP="0087282A">
      <w:pPr>
        <w:ind w:firstLine="284"/>
        <w:rPr>
          <w:rFonts w:ascii="Garamond" w:hAnsi="Garamond"/>
          <w:lang w:val="sq-AL"/>
        </w:rPr>
      </w:pPr>
    </w:p>
    <w:sectPr w:rsidR="003B0733" w:rsidRPr="00027E72" w:rsidSect="00DA185C">
      <w:pgSz w:w="12240" w:h="15840"/>
      <w:pgMar w:top="1440" w:right="1440" w:bottom="1440" w:left="1440" w:header="720" w:footer="720" w:gutter="0"/>
      <w:cols w:space="720"/>
      <w:noEndnote/>
    </w:sectPr>
  </w:body>
</w:document>
</file>

<file path=word/customizations.xml><?xml version="1.0" encoding="utf-8"?>
<wne:tcg xmlns:r="http://schemas.openxmlformats.org/officeDocument/2006/relationships" xmlns:wne="http://schemas.microsoft.com/office/word/2006/wordml">
  <wne:keymaps>
    <wne:keymap wne:kcmPrimary="0443">
      <wne:wch wne:val="000000E7"/>
    </wne:keymap>
    <wne:keymap wne:kcmPrimary="0445">
      <wne:wch wne:val="000000EB"/>
    </wne:keymap>
    <wne:keymap wne:kcmPrimary="0543">
      <wne:wch wne:val="000000C7"/>
    </wne:keymap>
    <wne:keymap wne:kcmPrimary="0545">
      <wne:wch wne:val="000000CB"/>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9BBC85" w14:textId="77777777" w:rsidR="00C16CEA" w:rsidRDefault="00C16CEA" w:rsidP="007E4EA2">
      <w:r>
        <w:separator/>
      </w:r>
    </w:p>
  </w:endnote>
  <w:endnote w:type="continuationSeparator" w:id="0">
    <w:p w14:paraId="13F5E252" w14:textId="77777777" w:rsidR="00C16CEA" w:rsidRDefault="00C16CEA" w:rsidP="007E4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8C3CF0" w14:textId="77777777" w:rsidR="00C16CEA" w:rsidRDefault="00C16CEA" w:rsidP="007E4EA2">
      <w:r>
        <w:separator/>
      </w:r>
    </w:p>
  </w:footnote>
  <w:footnote w:type="continuationSeparator" w:id="0">
    <w:p w14:paraId="597169B0" w14:textId="77777777" w:rsidR="00C16CEA" w:rsidRDefault="00C16CEA" w:rsidP="007E4E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352BC"/>
    <w:multiLevelType w:val="hybridMultilevel"/>
    <w:tmpl w:val="9752BC7E"/>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nsid w:val="0FB55363"/>
    <w:multiLevelType w:val="hybridMultilevel"/>
    <w:tmpl w:val="073259F0"/>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2353CF8"/>
    <w:multiLevelType w:val="multilevel"/>
    <w:tmpl w:val="6BDAF4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0660A3"/>
    <w:multiLevelType w:val="hybridMultilevel"/>
    <w:tmpl w:val="C532A764"/>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nsid w:val="144D0B69"/>
    <w:multiLevelType w:val="hybridMultilevel"/>
    <w:tmpl w:val="E45C49D0"/>
    <w:lvl w:ilvl="0" w:tplc="41A85476">
      <w:start w:val="1"/>
      <w:numFmt w:val="lowerRoman"/>
      <w:lvlText w:val="%1."/>
      <w:lvlJc w:val="right"/>
      <w:pPr>
        <w:tabs>
          <w:tab w:val="num" w:pos="1620"/>
        </w:tabs>
        <w:ind w:left="1620" w:hanging="1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6BC4E1D"/>
    <w:multiLevelType w:val="multilevel"/>
    <w:tmpl w:val="F91A11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A1B3BCC"/>
    <w:multiLevelType w:val="hybridMultilevel"/>
    <w:tmpl w:val="073259F0"/>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9560AE3"/>
    <w:multiLevelType w:val="hybridMultilevel"/>
    <w:tmpl w:val="9D043F56"/>
    <w:lvl w:ilvl="0" w:tplc="41A85476">
      <w:start w:val="1"/>
      <w:numFmt w:val="lowerRoman"/>
      <w:lvlText w:val="%1."/>
      <w:lvlJc w:val="right"/>
      <w:pPr>
        <w:tabs>
          <w:tab w:val="num" w:pos="1620"/>
        </w:tabs>
        <w:ind w:left="1620" w:hanging="1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9B2454B"/>
    <w:multiLevelType w:val="multilevel"/>
    <w:tmpl w:val="6BDAF4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CE92173"/>
    <w:multiLevelType w:val="hybridMultilevel"/>
    <w:tmpl w:val="D11CB48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D794511"/>
    <w:multiLevelType w:val="hybridMultilevel"/>
    <w:tmpl w:val="9D043F56"/>
    <w:lvl w:ilvl="0" w:tplc="41A85476">
      <w:start w:val="1"/>
      <w:numFmt w:val="lowerRoman"/>
      <w:lvlText w:val="%1."/>
      <w:lvlJc w:val="right"/>
      <w:pPr>
        <w:tabs>
          <w:tab w:val="num" w:pos="1620"/>
        </w:tabs>
        <w:ind w:left="1620" w:hanging="1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4A172287"/>
    <w:multiLevelType w:val="hybridMultilevel"/>
    <w:tmpl w:val="AE266B42"/>
    <w:lvl w:ilvl="0" w:tplc="41A85476">
      <w:start w:val="1"/>
      <w:numFmt w:val="lowerRoman"/>
      <w:lvlText w:val="%1."/>
      <w:lvlJc w:val="right"/>
      <w:pPr>
        <w:tabs>
          <w:tab w:val="num" w:pos="1620"/>
        </w:tabs>
        <w:ind w:left="1620" w:hanging="1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56402A14"/>
    <w:multiLevelType w:val="hybridMultilevel"/>
    <w:tmpl w:val="E2DCCBAC"/>
    <w:lvl w:ilvl="0" w:tplc="41A85476">
      <w:start w:val="1"/>
      <w:numFmt w:val="lowerRoman"/>
      <w:lvlText w:val="%1."/>
      <w:lvlJc w:val="right"/>
      <w:pPr>
        <w:tabs>
          <w:tab w:val="num" w:pos="1620"/>
        </w:tabs>
        <w:ind w:left="1620" w:hanging="1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68C00E8"/>
    <w:multiLevelType w:val="hybridMultilevel"/>
    <w:tmpl w:val="E2CE87EC"/>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nsid w:val="5C8765D8"/>
    <w:multiLevelType w:val="hybridMultilevel"/>
    <w:tmpl w:val="98FECD02"/>
    <w:lvl w:ilvl="0" w:tplc="00FAD656">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054370B"/>
    <w:multiLevelType w:val="hybridMultilevel"/>
    <w:tmpl w:val="C9CE6C74"/>
    <w:lvl w:ilvl="0" w:tplc="41A85476">
      <w:start w:val="1"/>
      <w:numFmt w:val="lowerRoman"/>
      <w:lvlText w:val="%1."/>
      <w:lvlJc w:val="right"/>
      <w:pPr>
        <w:tabs>
          <w:tab w:val="num" w:pos="1620"/>
        </w:tabs>
        <w:ind w:left="1620" w:hanging="1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61B77EF1"/>
    <w:multiLevelType w:val="hybridMultilevel"/>
    <w:tmpl w:val="3FD2D9C2"/>
    <w:lvl w:ilvl="0" w:tplc="0409000F">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1B2298"/>
    <w:multiLevelType w:val="hybridMultilevel"/>
    <w:tmpl w:val="CED419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540"/>
        </w:tabs>
        <w:ind w:left="540" w:hanging="180"/>
      </w:pPr>
    </w:lvl>
    <w:lvl w:ilvl="3" w:tplc="0409000F">
      <w:start w:val="1"/>
      <w:numFmt w:val="decimal"/>
      <w:lvlText w:val="%4."/>
      <w:lvlJc w:val="left"/>
      <w:pPr>
        <w:tabs>
          <w:tab w:val="num" w:pos="720"/>
        </w:tabs>
        <w:ind w:left="72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66551C16"/>
    <w:multiLevelType w:val="hybridMultilevel"/>
    <w:tmpl w:val="C3F8A856"/>
    <w:lvl w:ilvl="0" w:tplc="0C741C36">
      <w:start w:val="1"/>
      <w:numFmt w:val="lowerLetter"/>
      <w:lvlText w:val="%1)"/>
      <w:lvlJc w:val="left"/>
      <w:pPr>
        <w:ind w:left="1080" w:hanging="360"/>
      </w:pPr>
      <w:rPr>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C6539A0"/>
    <w:multiLevelType w:val="hybridMultilevel"/>
    <w:tmpl w:val="9D043F56"/>
    <w:lvl w:ilvl="0" w:tplc="41A85476">
      <w:start w:val="1"/>
      <w:numFmt w:val="lowerRoman"/>
      <w:lvlText w:val="%1."/>
      <w:lvlJc w:val="right"/>
      <w:pPr>
        <w:tabs>
          <w:tab w:val="num" w:pos="1620"/>
        </w:tabs>
        <w:ind w:left="1620" w:hanging="1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7989585B"/>
    <w:multiLevelType w:val="multilevel"/>
    <w:tmpl w:val="6BDAF4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num>
  <w:num w:numId="2">
    <w:abstractNumId w:val="16"/>
  </w:num>
  <w:num w:numId="3">
    <w:abstractNumId w:val="9"/>
  </w:num>
  <w:num w:numId="4">
    <w:abstractNumId w:val="2"/>
  </w:num>
  <w:num w:numId="5">
    <w:abstractNumId w:val="6"/>
  </w:num>
  <w:num w:numId="6">
    <w:abstractNumId w:val="1"/>
  </w:num>
  <w:num w:numId="7">
    <w:abstractNumId w:val="0"/>
  </w:num>
  <w:num w:numId="8">
    <w:abstractNumId w:val="13"/>
  </w:num>
  <w:num w:numId="9">
    <w:abstractNumId w:val="3"/>
  </w:num>
  <w:num w:numId="10">
    <w:abstractNumId w:val="4"/>
  </w:num>
  <w:num w:numId="11">
    <w:abstractNumId w:val="12"/>
  </w:num>
  <w:num w:numId="12">
    <w:abstractNumId w:val="11"/>
  </w:num>
  <w:num w:numId="13">
    <w:abstractNumId w:val="7"/>
  </w:num>
  <w:num w:numId="14">
    <w:abstractNumId w:val="15"/>
  </w:num>
  <w:num w:numId="15">
    <w:abstractNumId w:val="10"/>
  </w:num>
  <w:num w:numId="16">
    <w:abstractNumId w:val="19"/>
  </w:num>
  <w:num w:numId="17">
    <w:abstractNumId w:val="20"/>
  </w:num>
  <w:num w:numId="18">
    <w:abstractNumId w:val="8"/>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D5B"/>
    <w:rsid w:val="00002CE1"/>
    <w:rsid w:val="00007F44"/>
    <w:rsid w:val="00014E61"/>
    <w:rsid w:val="00016832"/>
    <w:rsid w:val="000234AA"/>
    <w:rsid w:val="00027E72"/>
    <w:rsid w:val="00042AD7"/>
    <w:rsid w:val="000430DD"/>
    <w:rsid w:val="000471B6"/>
    <w:rsid w:val="000476A0"/>
    <w:rsid w:val="00050436"/>
    <w:rsid w:val="00050529"/>
    <w:rsid w:val="0005265A"/>
    <w:rsid w:val="000532C8"/>
    <w:rsid w:val="00070856"/>
    <w:rsid w:val="00096F61"/>
    <w:rsid w:val="000B4259"/>
    <w:rsid w:val="000C3D0E"/>
    <w:rsid w:val="000C6610"/>
    <w:rsid w:val="000D16D3"/>
    <w:rsid w:val="000E7D9E"/>
    <w:rsid w:val="00102759"/>
    <w:rsid w:val="001057D6"/>
    <w:rsid w:val="00122E42"/>
    <w:rsid w:val="00126BF8"/>
    <w:rsid w:val="0014005F"/>
    <w:rsid w:val="0015450E"/>
    <w:rsid w:val="0015591E"/>
    <w:rsid w:val="00157F37"/>
    <w:rsid w:val="00164240"/>
    <w:rsid w:val="00185E20"/>
    <w:rsid w:val="001936EE"/>
    <w:rsid w:val="001A0927"/>
    <w:rsid w:val="001A1F99"/>
    <w:rsid w:val="001A3907"/>
    <w:rsid w:val="001A3FD4"/>
    <w:rsid w:val="001A7595"/>
    <w:rsid w:val="001B5712"/>
    <w:rsid w:val="001C1F82"/>
    <w:rsid w:val="001D3DC4"/>
    <w:rsid w:val="001F1C42"/>
    <w:rsid w:val="0021753D"/>
    <w:rsid w:val="00217566"/>
    <w:rsid w:val="00222A97"/>
    <w:rsid w:val="002236C1"/>
    <w:rsid w:val="00247E5F"/>
    <w:rsid w:val="002518B5"/>
    <w:rsid w:val="0027617D"/>
    <w:rsid w:val="00282EBB"/>
    <w:rsid w:val="00284A81"/>
    <w:rsid w:val="00286BAE"/>
    <w:rsid w:val="00287A54"/>
    <w:rsid w:val="002951DA"/>
    <w:rsid w:val="002960FF"/>
    <w:rsid w:val="002B7B50"/>
    <w:rsid w:val="002C3BDF"/>
    <w:rsid w:val="002D4BB6"/>
    <w:rsid w:val="002D7B41"/>
    <w:rsid w:val="002E7DD4"/>
    <w:rsid w:val="002F2D9A"/>
    <w:rsid w:val="00310225"/>
    <w:rsid w:val="00311979"/>
    <w:rsid w:val="00312A8B"/>
    <w:rsid w:val="00325900"/>
    <w:rsid w:val="00326635"/>
    <w:rsid w:val="003322A4"/>
    <w:rsid w:val="00332BA8"/>
    <w:rsid w:val="00333722"/>
    <w:rsid w:val="003345F7"/>
    <w:rsid w:val="00351948"/>
    <w:rsid w:val="0036060F"/>
    <w:rsid w:val="00360B31"/>
    <w:rsid w:val="0036295E"/>
    <w:rsid w:val="0036603B"/>
    <w:rsid w:val="00376D7E"/>
    <w:rsid w:val="00376FE1"/>
    <w:rsid w:val="00395011"/>
    <w:rsid w:val="003B0733"/>
    <w:rsid w:val="003C3FA2"/>
    <w:rsid w:val="003C7FAB"/>
    <w:rsid w:val="003F1DB6"/>
    <w:rsid w:val="00400D72"/>
    <w:rsid w:val="00414282"/>
    <w:rsid w:val="004149EC"/>
    <w:rsid w:val="00433E40"/>
    <w:rsid w:val="004351D1"/>
    <w:rsid w:val="00436B95"/>
    <w:rsid w:val="00457B2C"/>
    <w:rsid w:val="00460ABD"/>
    <w:rsid w:val="00472F1C"/>
    <w:rsid w:val="00475829"/>
    <w:rsid w:val="00482458"/>
    <w:rsid w:val="00490451"/>
    <w:rsid w:val="00496ADC"/>
    <w:rsid w:val="004A0F8A"/>
    <w:rsid w:val="004C773C"/>
    <w:rsid w:val="005127F6"/>
    <w:rsid w:val="005269D5"/>
    <w:rsid w:val="005270BB"/>
    <w:rsid w:val="005301EE"/>
    <w:rsid w:val="00531153"/>
    <w:rsid w:val="005318FF"/>
    <w:rsid w:val="005376AD"/>
    <w:rsid w:val="0054017B"/>
    <w:rsid w:val="0054537B"/>
    <w:rsid w:val="0055521A"/>
    <w:rsid w:val="0055604E"/>
    <w:rsid w:val="0056399C"/>
    <w:rsid w:val="00587BCE"/>
    <w:rsid w:val="00591903"/>
    <w:rsid w:val="00592A41"/>
    <w:rsid w:val="005A46C6"/>
    <w:rsid w:val="005B3BDC"/>
    <w:rsid w:val="005B6F84"/>
    <w:rsid w:val="005C2750"/>
    <w:rsid w:val="005C47EF"/>
    <w:rsid w:val="005D5D92"/>
    <w:rsid w:val="005F4E4F"/>
    <w:rsid w:val="005F5F19"/>
    <w:rsid w:val="0060105C"/>
    <w:rsid w:val="0060637F"/>
    <w:rsid w:val="00607487"/>
    <w:rsid w:val="00607633"/>
    <w:rsid w:val="006201D2"/>
    <w:rsid w:val="00626C6F"/>
    <w:rsid w:val="00636289"/>
    <w:rsid w:val="0064396E"/>
    <w:rsid w:val="00692307"/>
    <w:rsid w:val="00697D2F"/>
    <w:rsid w:val="006A219C"/>
    <w:rsid w:val="006A675B"/>
    <w:rsid w:val="006C0068"/>
    <w:rsid w:val="006E223E"/>
    <w:rsid w:val="007018E7"/>
    <w:rsid w:val="00701BAA"/>
    <w:rsid w:val="00705C70"/>
    <w:rsid w:val="007077D1"/>
    <w:rsid w:val="00710846"/>
    <w:rsid w:val="00730E94"/>
    <w:rsid w:val="007351EE"/>
    <w:rsid w:val="007357F7"/>
    <w:rsid w:val="00740501"/>
    <w:rsid w:val="00761C81"/>
    <w:rsid w:val="00772955"/>
    <w:rsid w:val="0078524B"/>
    <w:rsid w:val="007B1029"/>
    <w:rsid w:val="007B75D9"/>
    <w:rsid w:val="007C0FBF"/>
    <w:rsid w:val="007D2017"/>
    <w:rsid w:val="007E09D8"/>
    <w:rsid w:val="007E0C2F"/>
    <w:rsid w:val="007E4EA2"/>
    <w:rsid w:val="007F32B8"/>
    <w:rsid w:val="008074E7"/>
    <w:rsid w:val="00823FBE"/>
    <w:rsid w:val="00836EBF"/>
    <w:rsid w:val="00854F1C"/>
    <w:rsid w:val="00871AB9"/>
    <w:rsid w:val="00871D40"/>
    <w:rsid w:val="0087282A"/>
    <w:rsid w:val="00872F91"/>
    <w:rsid w:val="00876E96"/>
    <w:rsid w:val="00890F11"/>
    <w:rsid w:val="00891691"/>
    <w:rsid w:val="008A4AC8"/>
    <w:rsid w:val="008C7988"/>
    <w:rsid w:val="008E521A"/>
    <w:rsid w:val="0090176C"/>
    <w:rsid w:val="00925364"/>
    <w:rsid w:val="00930FDD"/>
    <w:rsid w:val="009317AC"/>
    <w:rsid w:val="00941BC2"/>
    <w:rsid w:val="00951F46"/>
    <w:rsid w:val="009574B7"/>
    <w:rsid w:val="00962344"/>
    <w:rsid w:val="00977ADB"/>
    <w:rsid w:val="009A0A3A"/>
    <w:rsid w:val="009A1741"/>
    <w:rsid w:val="009A40B8"/>
    <w:rsid w:val="009B5A0B"/>
    <w:rsid w:val="009C1261"/>
    <w:rsid w:val="009C35A4"/>
    <w:rsid w:val="009D76C3"/>
    <w:rsid w:val="009F6925"/>
    <w:rsid w:val="00A071E6"/>
    <w:rsid w:val="00A204D5"/>
    <w:rsid w:val="00A32C25"/>
    <w:rsid w:val="00A52B72"/>
    <w:rsid w:val="00A6568B"/>
    <w:rsid w:val="00A73D33"/>
    <w:rsid w:val="00A77524"/>
    <w:rsid w:val="00A77C1C"/>
    <w:rsid w:val="00AA623F"/>
    <w:rsid w:val="00AB05BB"/>
    <w:rsid w:val="00AB6117"/>
    <w:rsid w:val="00AC30DF"/>
    <w:rsid w:val="00AC5B7A"/>
    <w:rsid w:val="00AC6CE0"/>
    <w:rsid w:val="00AD1238"/>
    <w:rsid w:val="00AE0308"/>
    <w:rsid w:val="00AE1B1F"/>
    <w:rsid w:val="00AF2207"/>
    <w:rsid w:val="00AF2E5D"/>
    <w:rsid w:val="00AF435F"/>
    <w:rsid w:val="00AF4A90"/>
    <w:rsid w:val="00B2514E"/>
    <w:rsid w:val="00B36FCF"/>
    <w:rsid w:val="00B50593"/>
    <w:rsid w:val="00B542BC"/>
    <w:rsid w:val="00B54A1A"/>
    <w:rsid w:val="00B61669"/>
    <w:rsid w:val="00B75F69"/>
    <w:rsid w:val="00B84558"/>
    <w:rsid w:val="00B95F61"/>
    <w:rsid w:val="00BB7FF1"/>
    <w:rsid w:val="00BC3755"/>
    <w:rsid w:val="00BC4043"/>
    <w:rsid w:val="00BD2687"/>
    <w:rsid w:val="00BD4D08"/>
    <w:rsid w:val="00BD6B0B"/>
    <w:rsid w:val="00BF17FE"/>
    <w:rsid w:val="00C11B0D"/>
    <w:rsid w:val="00C14D01"/>
    <w:rsid w:val="00C16CEA"/>
    <w:rsid w:val="00C203C1"/>
    <w:rsid w:val="00C262E8"/>
    <w:rsid w:val="00C40BD5"/>
    <w:rsid w:val="00C47344"/>
    <w:rsid w:val="00C475E4"/>
    <w:rsid w:val="00C50BE4"/>
    <w:rsid w:val="00C50D29"/>
    <w:rsid w:val="00C61DBE"/>
    <w:rsid w:val="00C64ED2"/>
    <w:rsid w:val="00C65E32"/>
    <w:rsid w:val="00C6702B"/>
    <w:rsid w:val="00C80C0C"/>
    <w:rsid w:val="00C91DA5"/>
    <w:rsid w:val="00CA0971"/>
    <w:rsid w:val="00CB36A6"/>
    <w:rsid w:val="00CB388E"/>
    <w:rsid w:val="00CC6FC3"/>
    <w:rsid w:val="00CD15DA"/>
    <w:rsid w:val="00CE4200"/>
    <w:rsid w:val="00D02C3E"/>
    <w:rsid w:val="00D04677"/>
    <w:rsid w:val="00D065BC"/>
    <w:rsid w:val="00D1611F"/>
    <w:rsid w:val="00D20B37"/>
    <w:rsid w:val="00D24E68"/>
    <w:rsid w:val="00D70FF1"/>
    <w:rsid w:val="00D836F3"/>
    <w:rsid w:val="00D9143D"/>
    <w:rsid w:val="00DA402F"/>
    <w:rsid w:val="00DB16EB"/>
    <w:rsid w:val="00DB2AAC"/>
    <w:rsid w:val="00DD0994"/>
    <w:rsid w:val="00DD39B8"/>
    <w:rsid w:val="00DE035A"/>
    <w:rsid w:val="00DF14B9"/>
    <w:rsid w:val="00E07005"/>
    <w:rsid w:val="00E13712"/>
    <w:rsid w:val="00E13D5B"/>
    <w:rsid w:val="00E31F4F"/>
    <w:rsid w:val="00E37DAD"/>
    <w:rsid w:val="00E478F3"/>
    <w:rsid w:val="00E47AED"/>
    <w:rsid w:val="00E64D27"/>
    <w:rsid w:val="00E71A06"/>
    <w:rsid w:val="00E804C2"/>
    <w:rsid w:val="00E94643"/>
    <w:rsid w:val="00E97137"/>
    <w:rsid w:val="00EB1674"/>
    <w:rsid w:val="00EB2D38"/>
    <w:rsid w:val="00EE34A4"/>
    <w:rsid w:val="00EE745A"/>
    <w:rsid w:val="00F12D96"/>
    <w:rsid w:val="00F2638A"/>
    <w:rsid w:val="00F337AF"/>
    <w:rsid w:val="00F33E32"/>
    <w:rsid w:val="00F40BBC"/>
    <w:rsid w:val="00F41F17"/>
    <w:rsid w:val="00F52090"/>
    <w:rsid w:val="00F549A6"/>
    <w:rsid w:val="00F559CE"/>
    <w:rsid w:val="00F60E99"/>
    <w:rsid w:val="00F749EC"/>
    <w:rsid w:val="00F80628"/>
    <w:rsid w:val="00F90184"/>
    <w:rsid w:val="00FB68EF"/>
    <w:rsid w:val="00FB76D8"/>
    <w:rsid w:val="00FC0F30"/>
    <w:rsid w:val="00FD26A2"/>
    <w:rsid w:val="00FE3F59"/>
    <w:rsid w:val="00FF4462"/>
    <w:rsid w:val="00FF4E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31ECFB"/>
  <w15:docId w15:val="{B39F37F3-BF5D-4B3E-877F-4F242E8E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1B6"/>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537B"/>
    <w:rPr>
      <w:rFonts w:ascii="Tahoma" w:hAnsi="Tahoma" w:cs="Tahoma"/>
      <w:sz w:val="16"/>
      <w:szCs w:val="16"/>
    </w:rPr>
  </w:style>
  <w:style w:type="character" w:customStyle="1" w:styleId="BalloonTextChar">
    <w:name w:val="Balloon Text Char"/>
    <w:basedOn w:val="DefaultParagraphFont"/>
    <w:link w:val="BalloonText"/>
    <w:uiPriority w:val="99"/>
    <w:semiHidden/>
    <w:rsid w:val="0054537B"/>
    <w:rPr>
      <w:rFonts w:ascii="Tahoma" w:hAnsi="Tahoma" w:cs="Tahoma"/>
      <w:sz w:val="16"/>
      <w:szCs w:val="16"/>
    </w:rPr>
  </w:style>
  <w:style w:type="paragraph" w:styleId="Header">
    <w:name w:val="header"/>
    <w:basedOn w:val="Normal"/>
    <w:link w:val="HeaderChar"/>
    <w:uiPriority w:val="99"/>
    <w:unhideWhenUsed/>
    <w:rsid w:val="007E4EA2"/>
    <w:pPr>
      <w:tabs>
        <w:tab w:val="center" w:pos="4680"/>
        <w:tab w:val="right" w:pos="9360"/>
      </w:tabs>
    </w:pPr>
  </w:style>
  <w:style w:type="character" w:customStyle="1" w:styleId="HeaderChar">
    <w:name w:val="Header Char"/>
    <w:basedOn w:val="DefaultParagraphFont"/>
    <w:link w:val="Header"/>
    <w:uiPriority w:val="99"/>
    <w:rsid w:val="007E4EA2"/>
  </w:style>
  <w:style w:type="paragraph" w:styleId="Footer">
    <w:name w:val="footer"/>
    <w:basedOn w:val="Normal"/>
    <w:link w:val="FooterChar"/>
    <w:uiPriority w:val="99"/>
    <w:unhideWhenUsed/>
    <w:rsid w:val="007E4EA2"/>
    <w:pPr>
      <w:tabs>
        <w:tab w:val="center" w:pos="4680"/>
        <w:tab w:val="right" w:pos="9360"/>
      </w:tabs>
    </w:pPr>
  </w:style>
  <w:style w:type="character" w:customStyle="1" w:styleId="FooterChar">
    <w:name w:val="Footer Char"/>
    <w:basedOn w:val="DefaultParagraphFont"/>
    <w:link w:val="Footer"/>
    <w:uiPriority w:val="99"/>
    <w:rsid w:val="007E4EA2"/>
  </w:style>
  <w:style w:type="paragraph" w:styleId="ListParagraph">
    <w:name w:val="List Paragraph"/>
    <w:basedOn w:val="Normal"/>
    <w:uiPriority w:val="34"/>
    <w:qFormat/>
    <w:rsid w:val="000471B6"/>
    <w:pPr>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uiPriority w:val="99"/>
    <w:semiHidden/>
    <w:unhideWhenUsed/>
    <w:rsid w:val="00E31F4F"/>
    <w:rPr>
      <w:sz w:val="16"/>
      <w:szCs w:val="16"/>
    </w:rPr>
  </w:style>
  <w:style w:type="paragraph" w:styleId="CommentText">
    <w:name w:val="annotation text"/>
    <w:basedOn w:val="Normal"/>
    <w:link w:val="CommentTextChar"/>
    <w:uiPriority w:val="99"/>
    <w:semiHidden/>
    <w:unhideWhenUsed/>
    <w:rsid w:val="00E31F4F"/>
    <w:rPr>
      <w:sz w:val="20"/>
      <w:szCs w:val="20"/>
    </w:rPr>
  </w:style>
  <w:style w:type="character" w:customStyle="1" w:styleId="CommentTextChar">
    <w:name w:val="Comment Text Char"/>
    <w:basedOn w:val="DefaultParagraphFont"/>
    <w:link w:val="CommentText"/>
    <w:uiPriority w:val="99"/>
    <w:semiHidden/>
    <w:rsid w:val="00E31F4F"/>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31F4F"/>
    <w:rPr>
      <w:b/>
      <w:bCs/>
    </w:rPr>
  </w:style>
  <w:style w:type="character" w:customStyle="1" w:styleId="CommentSubjectChar">
    <w:name w:val="Comment Subject Char"/>
    <w:basedOn w:val="CommentTextChar"/>
    <w:link w:val="CommentSubject"/>
    <w:uiPriority w:val="99"/>
    <w:semiHidden/>
    <w:rsid w:val="00E31F4F"/>
    <w:rPr>
      <w:rFonts w:ascii="Times New Roman" w:eastAsia="MS Mincho" w:hAnsi="Times New Roman" w:cs="Times New Roman"/>
      <w:b/>
      <w:bCs/>
      <w:sz w:val="20"/>
      <w:szCs w:val="20"/>
    </w:rPr>
  </w:style>
  <w:style w:type="table" w:customStyle="1" w:styleId="TableGrid6">
    <w:name w:val="Table Grid6"/>
    <w:basedOn w:val="TableNormal"/>
    <w:next w:val="TableGrid"/>
    <w:uiPriority w:val="39"/>
    <w:rsid w:val="00E71A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71A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80628"/>
    <w:pPr>
      <w:autoSpaceDE w:val="0"/>
      <w:autoSpaceDN w:val="0"/>
      <w:adjustRightInd w:val="0"/>
      <w:spacing w:after="0" w:line="240" w:lineRule="auto"/>
    </w:pPr>
    <w:rPr>
      <w:rFonts w:ascii="Arial" w:eastAsia="Times New Roman" w:hAnsi="Arial" w:cs="Arial"/>
      <w:color w:val="000000"/>
      <w:sz w:val="24"/>
      <w:szCs w:val="24"/>
    </w:rPr>
  </w:style>
  <w:style w:type="paragraph" w:styleId="BodyText">
    <w:name w:val="Body Text"/>
    <w:basedOn w:val="Normal"/>
    <w:link w:val="BodyTextChar"/>
    <w:unhideWhenUsed/>
    <w:rsid w:val="00AC6CE0"/>
    <w:pPr>
      <w:spacing w:line="360" w:lineRule="auto"/>
      <w:jc w:val="both"/>
    </w:pPr>
    <w:rPr>
      <w:rFonts w:ascii="Arial" w:hAnsi="Arial" w:cs="Arial"/>
      <w:lang w:val="sq-AL"/>
    </w:rPr>
  </w:style>
  <w:style w:type="character" w:customStyle="1" w:styleId="BodyTextChar">
    <w:name w:val="Body Text Char"/>
    <w:basedOn w:val="DefaultParagraphFont"/>
    <w:link w:val="BodyText"/>
    <w:rsid w:val="00AC6CE0"/>
    <w:rPr>
      <w:rFonts w:ascii="Arial" w:eastAsia="MS Mincho" w:hAnsi="Arial" w:cs="Arial"/>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36980">
      <w:bodyDiv w:val="1"/>
      <w:marLeft w:val="0"/>
      <w:marRight w:val="0"/>
      <w:marTop w:val="0"/>
      <w:marBottom w:val="0"/>
      <w:divBdr>
        <w:top w:val="none" w:sz="0" w:space="0" w:color="auto"/>
        <w:left w:val="none" w:sz="0" w:space="0" w:color="auto"/>
        <w:bottom w:val="none" w:sz="0" w:space="0" w:color="auto"/>
        <w:right w:val="none" w:sz="0" w:space="0" w:color="auto"/>
      </w:divBdr>
    </w:div>
    <w:div w:id="533469822">
      <w:bodyDiv w:val="1"/>
      <w:marLeft w:val="0"/>
      <w:marRight w:val="0"/>
      <w:marTop w:val="0"/>
      <w:marBottom w:val="0"/>
      <w:divBdr>
        <w:top w:val="none" w:sz="0" w:space="0" w:color="auto"/>
        <w:left w:val="none" w:sz="0" w:space="0" w:color="auto"/>
        <w:bottom w:val="none" w:sz="0" w:space="0" w:color="auto"/>
        <w:right w:val="none" w:sz="0" w:space="0" w:color="auto"/>
      </w:divBdr>
    </w:div>
    <w:div w:id="1294679077">
      <w:bodyDiv w:val="1"/>
      <w:marLeft w:val="0"/>
      <w:marRight w:val="0"/>
      <w:marTop w:val="0"/>
      <w:marBottom w:val="0"/>
      <w:divBdr>
        <w:top w:val="none" w:sz="0" w:space="0" w:color="auto"/>
        <w:left w:val="none" w:sz="0" w:space="0" w:color="auto"/>
        <w:bottom w:val="none" w:sz="0" w:space="0" w:color="auto"/>
        <w:right w:val="none" w:sz="0" w:space="0" w:color="auto"/>
      </w:divBdr>
    </w:div>
    <w:div w:id="149704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zyfi\Desktop\Projeky%20Urdher%20mbi%20pritjen%20dhe%20magazinimin%20e%20MM%2020%20le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04E8CA0084504147A13287FB2EDBC1E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37</Nr_x002e__x0020_akti>
    <Data_x0020_e_x0020_Krijimit xmlns="0e656187-b300-4fb0-8bf4-3a50f872073c">2022-08-24T10:22:37Z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2022-08-23T22:00:00Z</Date_x0020_protokolli>
    <Titulli xmlns="0e656187-b300-4fb0-8bf4-3a50f872073c">Për disa ndryshime në rregulloren "Për veprimet me fondet në vlera monetare në Bankën e Shqipërisë", e ndryshuar</Titulli>
    <Modifikuesi xmlns="0e656187-b300-4fb0-8bf4-3a50f872073c">nevila.samarxhi</Modifikuesi>
    <Nr_x002e__x0020_prot_x0020_QBZ xmlns="0e656187-b300-4fb0-8bf4-3a50f872073c">1328/1</Nr_x002e__x0020_prot_x0020_QBZ>
    <Data_x0020_e_x0020_Modifikimit xmlns="0e656187-b300-4fb0-8bf4-3a50f872073c">2022-08-29T09:30:52Z</Data_x0020_e_x0020_Modifikimit>
    <Dekretuar xmlns="0e656187-b300-4fb0-8bf4-3a50f872073c">false</Dekretuar>
    <Data xmlns="0e656187-b300-4fb0-8bf4-3a50f872073c">2022-08-02T22:00:00Z</Data>
    <Nr_x002e__x0020_protokolli_x0020_i_x0020_aktit xmlns="0e656187-b300-4fb0-8bf4-3a50f872073c">3505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0BF5E-BA05-4743-8E4E-8F698CA04DDF}">
  <ds:schemaRefs>
    <ds:schemaRef ds:uri="http://schemas.microsoft.com/sharepoint/v3/contenttype/forms"/>
  </ds:schemaRefs>
</ds:datastoreItem>
</file>

<file path=customXml/itemProps2.xml><?xml version="1.0" encoding="utf-8"?>
<ds:datastoreItem xmlns:ds="http://schemas.openxmlformats.org/officeDocument/2006/customXml" ds:itemID="{FBF4EBA1-8F76-4C3F-85F2-B4D8FDAB2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6707B53-1685-45A9-81D6-1F89E89EAC1D}">
  <ds:schemaRefs>
    <ds:schemaRef ds:uri="http://www.w3.org/XML/1998/namespace"/>
    <ds:schemaRef ds:uri="http://schemas.openxmlformats.org/package/2006/metadata/core-properties"/>
    <ds:schemaRef ds:uri="http://purl.org/dc/terms/"/>
    <ds:schemaRef ds:uri="http://schemas.microsoft.com/office/2006/documentManagement/types"/>
    <ds:schemaRef ds:uri="0e656187-b300-4fb0-8bf4-3a50f872073c"/>
    <ds:schemaRef ds:uri="http://schemas.microsoft.com/office/2006/metadata/properties"/>
    <ds:schemaRef ds:uri="http://purl.org/dc/dcmitype/"/>
    <ds:schemaRef ds:uri="http://purl.org/dc/elements/1.1/"/>
  </ds:schemaRefs>
</ds:datastoreItem>
</file>

<file path=customXml/itemProps4.xml><?xml version="1.0" encoding="utf-8"?>
<ds:datastoreItem xmlns:ds="http://schemas.openxmlformats.org/officeDocument/2006/customXml" ds:itemID="{3E7727CB-AEB5-4D4E-8E0B-381E2C37D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Projeky Urdher mbi pritjen dhe magazinimin e MM 20 lek</Template>
  <TotalTime>21</TotalTime>
  <Pages>1</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Nafiz Zyfi</dc:creator>
  <cp:lastModifiedBy>Alma Lisaku</cp:lastModifiedBy>
  <cp:revision>7</cp:revision>
  <cp:lastPrinted>2022-08-22T07:25:00Z</cp:lastPrinted>
  <dcterms:created xsi:type="dcterms:W3CDTF">2022-07-27T14:32:00Z</dcterms:created>
  <dcterms:modified xsi:type="dcterms:W3CDTF">2022-08-29T09:39:00Z</dcterms:modified>
</cp:coreProperties>
</file>