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3F71B4" w14:textId="77777777" w:rsidR="00D26A9F" w:rsidRPr="00322E38" w:rsidRDefault="00D26A9F" w:rsidP="00D26A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22E38">
        <w:rPr>
          <w:rFonts w:ascii="Garamond" w:hAnsi="Garamond" w:cs="Times New Roman"/>
          <w:b/>
          <w:bCs/>
          <w:color w:val="000000"/>
          <w:sz w:val="24"/>
          <w:szCs w:val="24"/>
          <w:lang w:val="sq-AL"/>
        </w:rPr>
        <w:t>VENDIM</w:t>
      </w:r>
    </w:p>
    <w:p w14:paraId="42F9DE95" w14:textId="77777777" w:rsidR="00D26A9F" w:rsidRPr="00322E38" w:rsidRDefault="00D26A9F" w:rsidP="00D26A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22E38">
        <w:rPr>
          <w:rFonts w:ascii="Garamond" w:hAnsi="Garamond" w:cs="Times New Roman"/>
          <w:b/>
          <w:bCs/>
          <w:color w:val="000000"/>
          <w:sz w:val="24"/>
          <w:szCs w:val="24"/>
          <w:lang w:val="sq-AL"/>
        </w:rPr>
        <w:t>Nr. 21, datë 3.4.2024</w:t>
      </w:r>
    </w:p>
    <w:p w14:paraId="06DCCBF4" w14:textId="77777777" w:rsidR="00D26A9F" w:rsidRPr="00322E38" w:rsidRDefault="00D26A9F" w:rsidP="00D26A9F">
      <w:pPr>
        <w:tabs>
          <w:tab w:val="left" w:pos="3080"/>
        </w:tabs>
        <w:autoSpaceDE w:val="0"/>
        <w:autoSpaceDN w:val="0"/>
        <w:adjustRightInd w:val="0"/>
        <w:spacing w:after="0" w:line="240" w:lineRule="auto"/>
        <w:ind w:firstLine="284"/>
        <w:rPr>
          <w:rFonts w:ascii="Garamond" w:hAnsi="Garamond" w:cs="Times New Roman"/>
          <w:b/>
          <w:bCs/>
          <w:color w:val="000000"/>
          <w:sz w:val="24"/>
          <w:szCs w:val="24"/>
          <w:lang w:val="sq-AL"/>
        </w:rPr>
      </w:pPr>
    </w:p>
    <w:p w14:paraId="284ED04B" w14:textId="0A287979" w:rsidR="00D26A9F" w:rsidRPr="00322E38" w:rsidRDefault="00D26A9F" w:rsidP="00D26A9F">
      <w:pPr>
        <w:autoSpaceDE w:val="0"/>
        <w:autoSpaceDN w:val="0"/>
        <w:adjustRightInd w:val="0"/>
        <w:spacing w:after="0" w:line="240" w:lineRule="auto"/>
        <w:ind w:firstLine="284"/>
        <w:jc w:val="center"/>
        <w:rPr>
          <w:rFonts w:ascii="Garamond" w:hAnsi="Garamond" w:cs="Times New Roman Bold"/>
          <w:b/>
          <w:bCs/>
          <w:color w:val="000000"/>
          <w:sz w:val="24"/>
          <w:szCs w:val="24"/>
          <w:lang w:val="sq-AL"/>
        </w:rPr>
      </w:pPr>
      <w:r w:rsidRPr="00322E38">
        <w:rPr>
          <w:rFonts w:ascii="Garamond" w:hAnsi="Garamond" w:cs="Times New Roman Bold"/>
          <w:b/>
          <w:bCs/>
          <w:color w:val="000000"/>
          <w:sz w:val="24"/>
          <w:szCs w:val="24"/>
          <w:lang w:val="sq-AL"/>
        </w:rPr>
        <w:t>PËR MIRATIMIN E RREGULLORES PËR PËRCAKTIMIN E KËRKESAVE PËR TRANSFERTAT E KREDITIT DHE TË DEBITIMIT DIREKT NË EURO</w:t>
      </w:r>
    </w:p>
    <w:p w14:paraId="729999BF" w14:textId="77777777" w:rsidR="00D26A9F" w:rsidRPr="00322E38" w:rsidRDefault="00D26A9F" w:rsidP="00D26A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9AC1FB0" w14:textId="4E40C6B9"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Në bazë dhe për zbatim të nenit 1, pika 4, shkronja “b”, nenit 21 dhe nenit  43, shkronja “c” të ligjit nr. 8269, datë 23.12.1997</w:t>
      </w:r>
      <w:r w:rsidR="00777E24">
        <w:rPr>
          <w:rFonts w:ascii="Garamond" w:hAnsi="Garamond" w:cs="Times New Roman"/>
          <w:color w:val="000000"/>
          <w:sz w:val="24"/>
          <w:szCs w:val="24"/>
          <w:lang w:val="sq-AL"/>
        </w:rPr>
        <w:t>,</w:t>
      </w:r>
      <w:r w:rsidRPr="00322E38">
        <w:rPr>
          <w:rFonts w:ascii="Garamond" w:hAnsi="Garamond" w:cs="Times New Roman"/>
          <w:color w:val="000000"/>
          <w:sz w:val="24"/>
          <w:szCs w:val="24"/>
          <w:lang w:val="sq-AL"/>
        </w:rPr>
        <w:t xml:space="preserve"> “Për Bankën e Shqipërisë”, </w:t>
      </w:r>
      <w:r w:rsidR="00C75791">
        <w:rPr>
          <w:rFonts w:ascii="Garamond" w:hAnsi="Garamond" w:cs="Times New Roman"/>
          <w:color w:val="000000"/>
          <w:sz w:val="24"/>
          <w:szCs w:val="24"/>
          <w:lang w:val="sq-AL"/>
        </w:rPr>
        <w:t>të</w:t>
      </w:r>
      <w:r w:rsidRPr="00322E38">
        <w:rPr>
          <w:rFonts w:ascii="Garamond" w:hAnsi="Garamond" w:cs="Times New Roman"/>
          <w:color w:val="000000"/>
          <w:sz w:val="24"/>
          <w:szCs w:val="24"/>
          <w:lang w:val="sq-AL"/>
        </w:rPr>
        <w:t xml:space="preserve"> ndryshuar; nenit 129 të ligjit nr. 9662, datë 18.12.2006</w:t>
      </w:r>
      <w:r w:rsidR="00777E24">
        <w:rPr>
          <w:rFonts w:ascii="Garamond" w:hAnsi="Garamond" w:cs="Times New Roman"/>
          <w:color w:val="000000"/>
          <w:sz w:val="24"/>
          <w:szCs w:val="24"/>
          <w:lang w:val="sq-AL"/>
        </w:rPr>
        <w:t>,</w:t>
      </w:r>
      <w:r w:rsidRPr="00322E38">
        <w:rPr>
          <w:rFonts w:ascii="Garamond" w:hAnsi="Garamond" w:cs="Times New Roman"/>
          <w:color w:val="000000"/>
          <w:sz w:val="24"/>
          <w:szCs w:val="24"/>
          <w:lang w:val="sq-AL"/>
        </w:rPr>
        <w:t xml:space="preserve"> “Për bankat në Republikën e Shqipërisë”, i ndryshuar; nenit 15, pika 1</w:t>
      </w:r>
      <w:r w:rsidR="00777E24">
        <w:rPr>
          <w:rFonts w:ascii="Garamond" w:hAnsi="Garamond" w:cs="Times New Roman"/>
          <w:color w:val="000000"/>
          <w:sz w:val="24"/>
          <w:szCs w:val="24"/>
          <w:lang w:val="sq-AL"/>
        </w:rPr>
        <w:t>,</w:t>
      </w:r>
      <w:r w:rsidRPr="00322E38">
        <w:rPr>
          <w:rFonts w:ascii="Garamond" w:hAnsi="Garamond" w:cs="Times New Roman"/>
          <w:color w:val="000000"/>
          <w:sz w:val="24"/>
          <w:szCs w:val="24"/>
          <w:lang w:val="sq-AL"/>
        </w:rPr>
        <w:t xml:space="preserve"> të ligjit nr. 133, datë 30.4.2013</w:t>
      </w:r>
      <w:r w:rsidR="009D2FE2">
        <w:rPr>
          <w:rFonts w:ascii="Garamond" w:hAnsi="Garamond" w:cs="Times New Roman"/>
          <w:color w:val="000000"/>
          <w:sz w:val="24"/>
          <w:szCs w:val="24"/>
          <w:lang w:val="sq-AL"/>
        </w:rPr>
        <w:t>,</w:t>
      </w:r>
      <w:r w:rsidRPr="00322E38">
        <w:rPr>
          <w:rFonts w:ascii="Garamond" w:hAnsi="Garamond" w:cs="Times New Roman"/>
          <w:color w:val="000000"/>
          <w:sz w:val="24"/>
          <w:szCs w:val="24"/>
          <w:lang w:val="sq-AL"/>
        </w:rPr>
        <w:t xml:space="preserve"> “Për sistemin e pagesave”; dhe titujve III,  IV dhe V të ligjit nr. 55, datë 30.4.2020</w:t>
      </w:r>
      <w:r w:rsidR="00777E24">
        <w:rPr>
          <w:rFonts w:ascii="Garamond" w:hAnsi="Garamond" w:cs="Times New Roman"/>
          <w:color w:val="000000"/>
          <w:sz w:val="24"/>
          <w:szCs w:val="24"/>
          <w:lang w:val="sq-AL"/>
        </w:rPr>
        <w:t>,</w:t>
      </w:r>
      <w:r w:rsidRPr="00322E38">
        <w:rPr>
          <w:rFonts w:ascii="Garamond" w:hAnsi="Garamond" w:cs="Times New Roman"/>
          <w:color w:val="000000"/>
          <w:sz w:val="24"/>
          <w:szCs w:val="24"/>
          <w:lang w:val="sq-AL"/>
        </w:rPr>
        <w:t xml:space="preserve"> “Për shërbimet e pagesave”</w:t>
      </w:r>
      <w:r w:rsidR="00320742">
        <w:rPr>
          <w:rFonts w:ascii="Garamond" w:hAnsi="Garamond" w:cs="Times New Roman"/>
          <w:color w:val="000000"/>
          <w:sz w:val="24"/>
          <w:szCs w:val="24"/>
          <w:lang w:val="sq-AL"/>
        </w:rPr>
        <w:t>;</w:t>
      </w:r>
      <w:r w:rsidRPr="00322E38">
        <w:rPr>
          <w:rFonts w:ascii="Garamond" w:hAnsi="Garamond" w:cs="Times New Roman"/>
          <w:color w:val="000000"/>
          <w:sz w:val="24"/>
          <w:szCs w:val="24"/>
          <w:lang w:val="sq-AL"/>
        </w:rPr>
        <w:t xml:space="preserve"> me propozimin e Departamentit të Sistemeve të Pagesave, Kontabilitetit dhe Financës, Këshilli Mbikëqyrës i Bankës së Shqipërisë</w:t>
      </w:r>
    </w:p>
    <w:p w14:paraId="2B485A9C" w14:textId="77777777"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1C8EAF1" w14:textId="77777777" w:rsidR="00D26A9F" w:rsidRPr="00322E38" w:rsidRDefault="00D26A9F" w:rsidP="00D26A9F">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322E38">
        <w:rPr>
          <w:rFonts w:ascii="Garamond" w:hAnsi="Garamond" w:cs="Times New Roman"/>
          <w:color w:val="000000"/>
          <w:sz w:val="24"/>
          <w:szCs w:val="24"/>
          <w:lang w:val="sq-AL"/>
        </w:rPr>
        <w:t>VENDOSI:</w:t>
      </w:r>
    </w:p>
    <w:p w14:paraId="63E9D1FA" w14:textId="77777777"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C294707" w14:textId="697C4965"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1. Të miratojë rregulloren “Për përcaktimin e kërkesave për transfertat e kreditit dhe të debitimit direkt në </w:t>
      </w:r>
      <w:r w:rsidR="00A056B2" w:rsidRPr="00322E38">
        <w:rPr>
          <w:rFonts w:ascii="Garamond" w:hAnsi="Garamond" w:cs="Times New Roman"/>
          <w:color w:val="000000"/>
          <w:sz w:val="24"/>
          <w:szCs w:val="24"/>
          <w:lang w:val="sq-AL"/>
        </w:rPr>
        <w:t>euro</w:t>
      </w:r>
      <w:r w:rsidRPr="00322E38">
        <w:rPr>
          <w:rFonts w:ascii="Garamond" w:hAnsi="Garamond" w:cs="Times New Roman"/>
          <w:color w:val="000000"/>
          <w:sz w:val="24"/>
          <w:szCs w:val="24"/>
          <w:lang w:val="sq-AL"/>
        </w:rPr>
        <w:t>”, sipas tekstit bashkëlidhur këtij vendimi.</w:t>
      </w:r>
    </w:p>
    <w:p w14:paraId="76969DE6" w14:textId="510EEA36"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2. Ngarkohen ofruesit e shërbimeve të pagesave përcaktuar në nenin 3, pika 2</w:t>
      </w:r>
      <w:r w:rsidR="00777E24">
        <w:rPr>
          <w:rFonts w:ascii="Garamond" w:hAnsi="Garamond" w:cs="Times New Roman"/>
          <w:color w:val="000000"/>
          <w:sz w:val="24"/>
          <w:szCs w:val="24"/>
          <w:lang w:val="sq-AL"/>
        </w:rPr>
        <w:t>,</w:t>
      </w:r>
      <w:r w:rsidRPr="00322E38">
        <w:rPr>
          <w:rFonts w:ascii="Garamond" w:hAnsi="Garamond" w:cs="Times New Roman"/>
          <w:color w:val="000000"/>
          <w:sz w:val="24"/>
          <w:szCs w:val="24"/>
          <w:lang w:val="sq-AL"/>
        </w:rPr>
        <w:t xml:space="preserve"> të ligjit nr. 55, datë 30.4.2020</w:t>
      </w:r>
      <w:r w:rsidR="00777E24">
        <w:rPr>
          <w:rFonts w:ascii="Garamond" w:hAnsi="Garamond" w:cs="Times New Roman"/>
          <w:color w:val="000000"/>
          <w:sz w:val="24"/>
          <w:szCs w:val="24"/>
          <w:lang w:val="sq-AL"/>
        </w:rPr>
        <w:t>,</w:t>
      </w:r>
      <w:r w:rsidRPr="00322E38">
        <w:rPr>
          <w:rFonts w:ascii="Garamond" w:hAnsi="Garamond" w:cs="Times New Roman"/>
          <w:color w:val="000000"/>
          <w:sz w:val="24"/>
          <w:szCs w:val="24"/>
          <w:lang w:val="sq-AL"/>
        </w:rPr>
        <w:t xml:space="preserve"> “Për shërbimet e pagesave”, për zbatimin e këtij vendimi. </w:t>
      </w:r>
    </w:p>
    <w:p w14:paraId="0B346FE7" w14:textId="3310BFCA"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3. Ngarkohen Departamenti i Sistemeve të Pagesave, Kontabilitetit dhe Financës dhe Departamenti i Mbikëqyrjes në Bankën e Shqipërisë me ndjekjen e zbatimit të këtij vendimi.</w:t>
      </w:r>
    </w:p>
    <w:p w14:paraId="75B5A165" w14:textId="556EA2CB"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4. Ngarkohen Kabineti i Guvernatorit dhe Departamenti  i  Kërkimeve  me  publikimin e  këtij vendimi, përkatësisht në Fletoren Zyrtare të Republikës së Shqipërisë dhe në Buletinin Zyrtar të Bankës së Shqipërisë.</w:t>
      </w:r>
    </w:p>
    <w:p w14:paraId="412BA5B3" w14:textId="77777777"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Ky vendim hyn në fuqi 15 ditë pas botimit në Fletoren Zyrtare. </w:t>
      </w:r>
    </w:p>
    <w:p w14:paraId="42809134" w14:textId="77777777"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94F552D" w14:textId="4D8FC7A5" w:rsidR="00D26A9F" w:rsidRPr="00322E38" w:rsidRDefault="00D26A9F" w:rsidP="00D26A9F">
      <w:pPr>
        <w:tabs>
          <w:tab w:val="left" w:pos="2820"/>
          <w:tab w:val="left" w:pos="5499"/>
          <w:tab w:val="left" w:pos="8307"/>
        </w:tabs>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322E38">
        <w:rPr>
          <w:rFonts w:ascii="Garamond" w:hAnsi="Garamond" w:cs="Times New Roman"/>
          <w:bCs/>
          <w:color w:val="000000"/>
          <w:sz w:val="24"/>
          <w:szCs w:val="24"/>
          <w:lang w:val="sq-AL"/>
        </w:rPr>
        <w:t>KRYETAR</w:t>
      </w:r>
    </w:p>
    <w:p w14:paraId="564FB890" w14:textId="3CA26272" w:rsidR="00D26A9F" w:rsidRPr="00322E38" w:rsidRDefault="00D26A9F" w:rsidP="00D26A9F">
      <w:pPr>
        <w:tabs>
          <w:tab w:val="left" w:pos="2820"/>
          <w:tab w:val="left" w:pos="5499"/>
          <w:tab w:val="left" w:pos="8307"/>
        </w:tabs>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322E38">
        <w:rPr>
          <w:rFonts w:ascii="Garamond" w:hAnsi="Garamond" w:cs="Times New Roman"/>
          <w:b/>
          <w:bCs/>
          <w:color w:val="000000"/>
          <w:sz w:val="24"/>
          <w:szCs w:val="24"/>
          <w:lang w:val="sq-AL"/>
        </w:rPr>
        <w:t xml:space="preserve">Gent Sejko </w:t>
      </w:r>
    </w:p>
    <w:p w14:paraId="4B684E65" w14:textId="77777777" w:rsidR="00D26A9F" w:rsidRPr="00322E38" w:rsidRDefault="00D26A9F" w:rsidP="00D26A9F">
      <w:pPr>
        <w:tabs>
          <w:tab w:val="left" w:pos="2820"/>
          <w:tab w:val="left" w:pos="5499"/>
          <w:tab w:val="left" w:pos="8307"/>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72C7699" w14:textId="755C6555" w:rsidR="00777E24" w:rsidRDefault="00777E24" w:rsidP="00777E24">
      <w:pPr>
        <w:autoSpaceDE w:val="0"/>
        <w:autoSpaceDN w:val="0"/>
        <w:adjustRightInd w:val="0"/>
        <w:spacing w:after="0" w:line="240" w:lineRule="auto"/>
        <w:jc w:val="center"/>
        <w:rPr>
          <w:rFonts w:ascii="Garamond" w:hAnsi="Garamond" w:cs="Times New Roman Bold"/>
          <w:b/>
          <w:bCs/>
          <w:color w:val="000000"/>
          <w:sz w:val="24"/>
          <w:szCs w:val="24"/>
          <w:lang w:val="sq-AL"/>
        </w:rPr>
      </w:pPr>
      <w:r w:rsidRPr="00322E38">
        <w:rPr>
          <w:rFonts w:ascii="Garamond" w:hAnsi="Garamond" w:cs="Times New Roman Bold"/>
          <w:b/>
          <w:bCs/>
          <w:color w:val="000000"/>
          <w:sz w:val="24"/>
          <w:szCs w:val="24"/>
          <w:lang w:val="sq-AL"/>
        </w:rPr>
        <w:t>RREGULLORE</w:t>
      </w:r>
    </w:p>
    <w:p w14:paraId="7B94499C" w14:textId="3A93E7B2" w:rsidR="00D26A9F" w:rsidRPr="00777E24" w:rsidRDefault="00777E24" w:rsidP="00777E24">
      <w:pPr>
        <w:autoSpaceDE w:val="0"/>
        <w:autoSpaceDN w:val="0"/>
        <w:adjustRightInd w:val="0"/>
        <w:spacing w:after="0" w:line="240" w:lineRule="auto"/>
        <w:jc w:val="center"/>
        <w:rPr>
          <w:rFonts w:ascii="Garamond" w:hAnsi="Garamond" w:cs="Times New Roman Bold"/>
          <w:color w:val="000000"/>
          <w:sz w:val="24"/>
          <w:szCs w:val="24"/>
          <w:lang w:val="sq-AL"/>
        </w:rPr>
      </w:pPr>
      <w:r w:rsidRPr="00777E24">
        <w:rPr>
          <w:rFonts w:ascii="Garamond" w:hAnsi="Garamond" w:cs="Times New Roman Bold"/>
          <w:color w:val="000000"/>
          <w:sz w:val="24"/>
          <w:szCs w:val="24"/>
          <w:lang w:val="sq-AL"/>
        </w:rPr>
        <w:t>PËR PËRCAKTIMIN E KËRKESAVE PËR TRANSFERTAT E KREDITIT DHE TË DEBITIMIT DIREKT NË EURO</w:t>
      </w:r>
    </w:p>
    <w:p w14:paraId="41B0E6D2" w14:textId="77777777" w:rsidR="00777E24" w:rsidRPr="00322E38" w:rsidRDefault="00777E24" w:rsidP="00777E24">
      <w:pPr>
        <w:autoSpaceDE w:val="0"/>
        <w:autoSpaceDN w:val="0"/>
        <w:adjustRightInd w:val="0"/>
        <w:spacing w:after="0" w:line="240" w:lineRule="auto"/>
        <w:rPr>
          <w:rFonts w:ascii="Garamond" w:hAnsi="Garamond" w:cs="Times New Roman"/>
          <w:b/>
          <w:bCs/>
          <w:color w:val="000000"/>
          <w:sz w:val="24"/>
          <w:szCs w:val="24"/>
          <w:lang w:val="sq-AL"/>
        </w:rPr>
      </w:pPr>
    </w:p>
    <w:p w14:paraId="02D8EC79" w14:textId="77777777" w:rsidR="00D26A9F" w:rsidRPr="00322E38" w:rsidRDefault="00D26A9F" w:rsidP="00D26A9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22E38">
        <w:rPr>
          <w:rFonts w:ascii="Garamond" w:hAnsi="Garamond" w:cs="Times New Roman"/>
          <w:bCs/>
          <w:color w:val="000000"/>
          <w:sz w:val="24"/>
          <w:szCs w:val="24"/>
          <w:lang w:val="sq-AL"/>
        </w:rPr>
        <w:t>Neni 1</w:t>
      </w:r>
    </w:p>
    <w:p w14:paraId="56F488BD" w14:textId="77777777" w:rsidR="00D26A9F" w:rsidRPr="00322E38" w:rsidRDefault="00D26A9F" w:rsidP="00D26A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22E38">
        <w:rPr>
          <w:rFonts w:ascii="Garamond" w:hAnsi="Garamond" w:cs="Times New Roman"/>
          <w:b/>
          <w:bCs/>
          <w:color w:val="000000"/>
          <w:sz w:val="24"/>
          <w:szCs w:val="24"/>
          <w:lang w:val="sq-AL"/>
        </w:rPr>
        <w:t>Objekti dhe fusha e zbatimit</w:t>
      </w:r>
    </w:p>
    <w:p w14:paraId="7E2EAFFF" w14:textId="77777777" w:rsidR="00D26A9F" w:rsidRPr="00322E38" w:rsidRDefault="00D26A9F" w:rsidP="00D26A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022CBB6" w14:textId="7E666413"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1. Kjo </w:t>
      </w:r>
      <w:r w:rsidR="00CD7E49" w:rsidRPr="00322E38">
        <w:rPr>
          <w:rFonts w:ascii="Garamond" w:hAnsi="Garamond" w:cs="Times New Roman"/>
          <w:color w:val="000000"/>
          <w:sz w:val="24"/>
          <w:szCs w:val="24"/>
          <w:lang w:val="sq-AL"/>
        </w:rPr>
        <w:t xml:space="preserve">Rregullore </w:t>
      </w:r>
      <w:r w:rsidRPr="00322E38">
        <w:rPr>
          <w:rFonts w:ascii="Garamond" w:hAnsi="Garamond" w:cs="Times New Roman"/>
          <w:color w:val="000000"/>
          <w:sz w:val="24"/>
          <w:szCs w:val="24"/>
          <w:lang w:val="sq-AL"/>
        </w:rPr>
        <w:t xml:space="preserve">përcakton kërkesat për transaksionet e transfertave të kreditit dhe të debitimit direkt të kryera në monedhën </w:t>
      </w:r>
      <w:r w:rsidR="00DA62A1" w:rsidRPr="00322E38">
        <w:rPr>
          <w:rFonts w:ascii="Garamond" w:hAnsi="Garamond" w:cs="Times New Roman"/>
          <w:color w:val="000000"/>
          <w:sz w:val="24"/>
          <w:szCs w:val="24"/>
          <w:lang w:val="sq-AL"/>
        </w:rPr>
        <w:t xml:space="preserve">euro </w:t>
      </w:r>
      <w:r w:rsidRPr="00322E38">
        <w:rPr>
          <w:rFonts w:ascii="Garamond" w:hAnsi="Garamond" w:cs="Times New Roman"/>
          <w:color w:val="000000"/>
          <w:sz w:val="24"/>
          <w:szCs w:val="24"/>
          <w:lang w:val="sq-AL"/>
        </w:rPr>
        <w:t xml:space="preserve">brenda Shqipërisë dhe ndërmjet Shqipërisë dhe zonës SEPA, ku si </w:t>
      </w:r>
      <w:r w:rsidR="006F3A3D"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-ja e paguesit</w:t>
      </w:r>
      <w:r w:rsidR="006F3A3D">
        <w:rPr>
          <w:rFonts w:ascii="Garamond" w:hAnsi="Garamond" w:cs="Times New Roman"/>
          <w:color w:val="000000"/>
          <w:sz w:val="24"/>
          <w:szCs w:val="24"/>
          <w:lang w:val="sq-AL"/>
        </w:rPr>
        <w:t>,</w:t>
      </w:r>
      <w:r w:rsidRPr="00322E38">
        <w:rPr>
          <w:rFonts w:ascii="Garamond" w:hAnsi="Garamond" w:cs="Times New Roman"/>
          <w:color w:val="000000"/>
          <w:sz w:val="24"/>
          <w:szCs w:val="24"/>
          <w:lang w:val="sq-AL"/>
        </w:rPr>
        <w:t xml:space="preserve"> ashtu edhe </w:t>
      </w:r>
      <w:r w:rsidR="006F3A3D"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-ja e përfituesit</w:t>
      </w:r>
      <w:r w:rsidR="006F3A3D">
        <w:rPr>
          <w:rFonts w:ascii="Garamond" w:hAnsi="Garamond" w:cs="Times New Roman"/>
          <w:color w:val="000000"/>
          <w:sz w:val="24"/>
          <w:szCs w:val="24"/>
          <w:lang w:val="sq-AL"/>
        </w:rPr>
        <w:t>,</w:t>
      </w:r>
      <w:r w:rsidRPr="00322E38">
        <w:rPr>
          <w:rFonts w:ascii="Garamond" w:hAnsi="Garamond" w:cs="Times New Roman"/>
          <w:color w:val="000000"/>
          <w:sz w:val="24"/>
          <w:szCs w:val="24"/>
          <w:lang w:val="sq-AL"/>
        </w:rPr>
        <w:t xml:space="preserve"> janë në Shqipëri ose një nga </w:t>
      </w:r>
      <w:r w:rsidR="006F3A3D"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 xml:space="preserve">-të është në Shqipëri dhe tjetri brenda zonës SEPA, ose i vetmi </w:t>
      </w:r>
      <w:r w:rsidR="00CD7E49" w:rsidRPr="00322E38">
        <w:rPr>
          <w:rFonts w:ascii="Garamond" w:hAnsi="Garamond" w:cs="Times New Roman"/>
          <w:color w:val="000000"/>
          <w:sz w:val="24"/>
          <w:szCs w:val="24"/>
          <w:lang w:val="sq-AL"/>
        </w:rPr>
        <w:t xml:space="preserve">OSHP </w:t>
      </w:r>
      <w:r w:rsidRPr="00322E38">
        <w:rPr>
          <w:rFonts w:ascii="Garamond" w:hAnsi="Garamond" w:cs="Times New Roman"/>
          <w:color w:val="000000"/>
          <w:sz w:val="24"/>
          <w:szCs w:val="24"/>
          <w:lang w:val="sq-AL"/>
        </w:rPr>
        <w:t xml:space="preserve">i përfshirë në transaksionin e pagesës ndodhet në Shqipëri. </w:t>
      </w:r>
    </w:p>
    <w:p w14:paraId="31EDEB8C" w14:textId="7B46EEC4"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2. Kjo </w:t>
      </w:r>
      <w:r w:rsidR="00CD7E49" w:rsidRPr="00322E38">
        <w:rPr>
          <w:rFonts w:ascii="Garamond" w:hAnsi="Garamond" w:cs="Times New Roman"/>
          <w:color w:val="000000"/>
          <w:sz w:val="24"/>
          <w:szCs w:val="24"/>
          <w:lang w:val="sq-AL"/>
        </w:rPr>
        <w:t xml:space="preserve">Rregullore </w:t>
      </w:r>
      <w:r w:rsidRPr="00322E38">
        <w:rPr>
          <w:rFonts w:ascii="Garamond" w:hAnsi="Garamond" w:cs="Times New Roman"/>
          <w:color w:val="000000"/>
          <w:sz w:val="24"/>
          <w:szCs w:val="24"/>
          <w:lang w:val="sq-AL"/>
        </w:rPr>
        <w:t xml:space="preserve">zbatohet pa rënë ndesh me kërkesat e legjislacionit për parandalimin e pastrimit të parave dhe financimin e terrorizmit, si dhe rregullat që administrojnë ekzekutimin e transfertave të kreditit dhe transaksioneve të debitimit direkt në </w:t>
      </w:r>
      <w:r w:rsidR="00CD7E49" w:rsidRPr="00322E38">
        <w:rPr>
          <w:rFonts w:ascii="Garamond" w:hAnsi="Garamond" w:cs="Times New Roman"/>
          <w:color w:val="000000"/>
          <w:sz w:val="24"/>
          <w:szCs w:val="24"/>
          <w:lang w:val="sq-AL"/>
        </w:rPr>
        <w:t>lek</w:t>
      </w:r>
      <w:r w:rsidRPr="00322E38">
        <w:rPr>
          <w:rFonts w:ascii="Garamond" w:hAnsi="Garamond" w:cs="Times New Roman"/>
          <w:color w:val="000000"/>
          <w:sz w:val="24"/>
          <w:szCs w:val="24"/>
          <w:lang w:val="sq-AL"/>
        </w:rPr>
        <w:t>.</w:t>
      </w:r>
    </w:p>
    <w:p w14:paraId="0F7218F4" w14:textId="7BD975C4"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3. Kjo </w:t>
      </w:r>
      <w:r w:rsidR="00CD7E49" w:rsidRPr="00322E38">
        <w:rPr>
          <w:rFonts w:ascii="Garamond" w:hAnsi="Garamond" w:cs="Times New Roman"/>
          <w:color w:val="000000"/>
          <w:sz w:val="24"/>
          <w:szCs w:val="24"/>
          <w:lang w:val="sq-AL"/>
        </w:rPr>
        <w:t xml:space="preserve">Rregullore </w:t>
      </w:r>
      <w:r w:rsidRPr="00322E38">
        <w:rPr>
          <w:rFonts w:ascii="Garamond" w:hAnsi="Garamond" w:cs="Times New Roman"/>
          <w:color w:val="000000"/>
          <w:sz w:val="24"/>
          <w:szCs w:val="24"/>
          <w:lang w:val="sq-AL"/>
        </w:rPr>
        <w:t xml:space="preserve">do të zbatohet edhe për transfertat e kreditit dhe debitimet direkte në </w:t>
      </w:r>
      <w:r w:rsidR="00CD7E49" w:rsidRPr="00322E38">
        <w:rPr>
          <w:rFonts w:ascii="Garamond" w:hAnsi="Garamond" w:cs="Times New Roman"/>
          <w:color w:val="000000"/>
          <w:sz w:val="24"/>
          <w:szCs w:val="24"/>
          <w:lang w:val="sq-AL"/>
        </w:rPr>
        <w:t>lek</w:t>
      </w:r>
      <w:r w:rsidRPr="00322E38">
        <w:rPr>
          <w:rFonts w:ascii="Garamond" w:hAnsi="Garamond" w:cs="Times New Roman"/>
          <w:color w:val="000000"/>
          <w:sz w:val="24"/>
          <w:szCs w:val="24"/>
          <w:lang w:val="sq-AL"/>
        </w:rPr>
        <w:t xml:space="preserve">, për aq sa është e mundur nga pikëpamja teknike dhe operacionale.  </w:t>
      </w:r>
    </w:p>
    <w:p w14:paraId="2733F9DF" w14:textId="77777777" w:rsidR="00D26A9F" w:rsidRPr="00322E38" w:rsidRDefault="00D26A9F" w:rsidP="00D26A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BDED572" w14:textId="77777777" w:rsidR="00DB3AB9" w:rsidRDefault="00DB3AB9" w:rsidP="00D26A9F">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1005A074" w14:textId="77777777" w:rsidR="00D26A9F" w:rsidRPr="00322E38" w:rsidRDefault="00D26A9F" w:rsidP="00D26A9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22E38">
        <w:rPr>
          <w:rFonts w:ascii="Garamond" w:hAnsi="Garamond" w:cs="Times New Roman"/>
          <w:bCs/>
          <w:color w:val="000000"/>
          <w:sz w:val="24"/>
          <w:szCs w:val="24"/>
          <w:lang w:val="sq-AL"/>
        </w:rPr>
        <w:lastRenderedPageBreak/>
        <w:t>Neni 2</w:t>
      </w:r>
    </w:p>
    <w:p w14:paraId="42E93DB5" w14:textId="77777777" w:rsidR="00D26A9F" w:rsidRPr="00322E38" w:rsidRDefault="00D26A9F" w:rsidP="00D26A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22E38">
        <w:rPr>
          <w:rFonts w:ascii="Garamond" w:hAnsi="Garamond" w:cs="Times New Roman"/>
          <w:b/>
          <w:bCs/>
          <w:color w:val="000000"/>
          <w:sz w:val="24"/>
          <w:szCs w:val="24"/>
          <w:lang w:val="sq-AL"/>
        </w:rPr>
        <w:t>Përjashtimet</w:t>
      </w:r>
    </w:p>
    <w:p w14:paraId="08F1321B" w14:textId="77777777" w:rsidR="00D26A9F" w:rsidRPr="00322E38" w:rsidRDefault="00D26A9F" w:rsidP="00D26A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81BF81F" w14:textId="6087E161"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1. Kjo rregullore nuk zbatohet</w:t>
      </w:r>
      <w:r w:rsidR="00CD7E49">
        <w:rPr>
          <w:rFonts w:ascii="Garamond" w:hAnsi="Garamond" w:cs="Times New Roman"/>
          <w:color w:val="000000"/>
          <w:sz w:val="24"/>
          <w:szCs w:val="24"/>
          <w:lang w:val="sq-AL"/>
        </w:rPr>
        <w:t>,</w:t>
      </w:r>
      <w:r w:rsidRPr="00322E38">
        <w:rPr>
          <w:rFonts w:ascii="Garamond" w:hAnsi="Garamond" w:cs="Times New Roman"/>
          <w:color w:val="000000"/>
          <w:sz w:val="24"/>
          <w:szCs w:val="24"/>
          <w:lang w:val="sq-AL"/>
        </w:rPr>
        <w:t xml:space="preserve"> për:</w:t>
      </w:r>
    </w:p>
    <w:p w14:paraId="540A8D95" w14:textId="1F53DB57" w:rsidR="00D26A9F" w:rsidRPr="00322E38" w:rsidRDefault="00D26A9F" w:rsidP="00D26A9F">
      <w:pPr>
        <w:tabs>
          <w:tab w:val="left" w:pos="8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a) Transaksionet e pagesave të kryera ndërmjet dhe brenda </w:t>
      </w:r>
      <w:r w:rsidR="00FC4EA5"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-ve, duke përfshirë agjentët ose degët e tyre, për llogari të tyre;</w:t>
      </w:r>
    </w:p>
    <w:p w14:paraId="33E6828B" w14:textId="5C9B8957" w:rsidR="00D26A9F" w:rsidRPr="00322E38" w:rsidRDefault="00D26A9F" w:rsidP="00D26A9F">
      <w:pPr>
        <w:tabs>
          <w:tab w:val="left" w:pos="8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b) Transaksionet e pagesave të procesuara dhe të shlyera përmes sistemeve të pagesave me vlerë të madhe, duke përjashtuar transaksionet e pagesave të debitimit direkt, për të cilat paguesi nuk ka kërkuar në mënyrë eksplicite të procesohen nëpërmjet një sistemi pagesash me vlerë të madhe;</w:t>
      </w:r>
    </w:p>
    <w:p w14:paraId="2D2ADA2D" w14:textId="5027296D" w:rsidR="00D26A9F" w:rsidRPr="00322E38" w:rsidRDefault="00D26A9F" w:rsidP="00D26A9F">
      <w:pPr>
        <w:tabs>
          <w:tab w:val="left" w:pos="8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c) Transaksionet e pagesave të kryera nëpërmjet një karte pagese ose pajisjeje të ngjashme, duke përfshirë tërheqjet e parave fizike </w:t>
      </w:r>
      <w:r w:rsidRPr="00FD0BCC">
        <w:rPr>
          <w:rFonts w:ascii="Garamond" w:hAnsi="Garamond" w:cs="Times New Roman"/>
          <w:i/>
          <w:iCs/>
          <w:color w:val="000000"/>
          <w:sz w:val="24"/>
          <w:szCs w:val="24"/>
          <w:lang w:val="sq-AL"/>
        </w:rPr>
        <w:t>(cash),</w:t>
      </w:r>
      <w:r w:rsidRPr="00322E38">
        <w:rPr>
          <w:rFonts w:ascii="Garamond" w:hAnsi="Garamond" w:cs="Times New Roman"/>
          <w:color w:val="000000"/>
          <w:sz w:val="24"/>
          <w:szCs w:val="24"/>
          <w:lang w:val="sq-AL"/>
        </w:rPr>
        <w:t xml:space="preserve"> përveç rastit kur karta e pagesës ose një pajisje e ngjashme përdoret vetëm për të gjeneruar informacionin e kërkuar, për të kryer drejtpërdrejt një transfertë krediti ose debitim direkt drejt dhe nga një llogari pagese e identifikuar nëpërmjet BBAN</w:t>
      </w:r>
      <w:r w:rsidR="00FC4EA5">
        <w:rPr>
          <w:rFonts w:ascii="Garamond" w:hAnsi="Garamond" w:cs="Times New Roman"/>
          <w:color w:val="000000"/>
          <w:sz w:val="24"/>
          <w:szCs w:val="24"/>
          <w:lang w:val="sq-AL"/>
        </w:rPr>
        <w:t>-it</w:t>
      </w:r>
      <w:r w:rsidRPr="00322E38">
        <w:rPr>
          <w:rFonts w:ascii="Garamond" w:hAnsi="Garamond" w:cs="Times New Roman"/>
          <w:color w:val="000000"/>
          <w:sz w:val="24"/>
          <w:szCs w:val="24"/>
          <w:lang w:val="sq-AL"/>
        </w:rPr>
        <w:t xml:space="preserve"> ose IBAN</w:t>
      </w:r>
      <w:r w:rsidR="00FC4EA5">
        <w:rPr>
          <w:rFonts w:ascii="Garamond" w:hAnsi="Garamond" w:cs="Times New Roman"/>
          <w:color w:val="000000"/>
          <w:sz w:val="24"/>
          <w:szCs w:val="24"/>
          <w:lang w:val="sq-AL"/>
        </w:rPr>
        <w:t>-it</w:t>
      </w:r>
      <w:r w:rsidRPr="00322E38">
        <w:rPr>
          <w:rFonts w:ascii="Garamond" w:hAnsi="Garamond" w:cs="Times New Roman"/>
          <w:color w:val="000000"/>
          <w:sz w:val="24"/>
          <w:szCs w:val="24"/>
          <w:lang w:val="sq-AL"/>
        </w:rPr>
        <w:t>;</w:t>
      </w:r>
    </w:p>
    <w:p w14:paraId="6000B55B" w14:textId="720FC643" w:rsidR="00D26A9F" w:rsidRPr="00322E38" w:rsidRDefault="00D26A9F" w:rsidP="00D26A9F">
      <w:pPr>
        <w:tabs>
          <w:tab w:val="left" w:pos="8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d) Transaksionet e pagesave të kryera me anë të çdo pajisjeje telekomunikacioni, digjitale ose TIK, nëse transaksione të tilla pagese nuk rezultojnë në një transfertë krediti ose debitimi direkt drejt dhe nga një llogari pagese e identifikuar nëpërmjet BBAN</w:t>
      </w:r>
      <w:r w:rsidR="00614807">
        <w:rPr>
          <w:rFonts w:ascii="Garamond" w:hAnsi="Garamond" w:cs="Times New Roman"/>
          <w:color w:val="000000"/>
          <w:sz w:val="24"/>
          <w:szCs w:val="24"/>
          <w:lang w:val="sq-AL"/>
        </w:rPr>
        <w:t>-it</w:t>
      </w:r>
      <w:r w:rsidRPr="00322E38">
        <w:rPr>
          <w:rFonts w:ascii="Garamond" w:hAnsi="Garamond" w:cs="Times New Roman"/>
          <w:color w:val="000000"/>
          <w:sz w:val="24"/>
          <w:szCs w:val="24"/>
          <w:lang w:val="sq-AL"/>
        </w:rPr>
        <w:t xml:space="preserve"> ose IBAN</w:t>
      </w:r>
      <w:r w:rsidR="00614807">
        <w:rPr>
          <w:rFonts w:ascii="Garamond" w:hAnsi="Garamond" w:cs="Times New Roman"/>
          <w:color w:val="000000"/>
          <w:sz w:val="24"/>
          <w:szCs w:val="24"/>
          <w:lang w:val="sq-AL"/>
        </w:rPr>
        <w:t>-it</w:t>
      </w:r>
      <w:r w:rsidRPr="00322E38">
        <w:rPr>
          <w:rFonts w:ascii="Garamond" w:hAnsi="Garamond" w:cs="Times New Roman"/>
          <w:color w:val="000000"/>
          <w:sz w:val="24"/>
          <w:szCs w:val="24"/>
          <w:lang w:val="sq-AL"/>
        </w:rPr>
        <w:t>;</w:t>
      </w:r>
    </w:p>
    <w:p w14:paraId="163A4911" w14:textId="2F8A409C" w:rsidR="00D26A9F" w:rsidRPr="00322E38" w:rsidRDefault="00D26A9F" w:rsidP="00D26A9F">
      <w:pPr>
        <w:tabs>
          <w:tab w:val="left" w:pos="8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e) Transaksionet e dërgesave të parave të përcaktuara në nenin 5, pika 8 të ligjit nr. 55, datë 30.4.2020</w:t>
      </w:r>
      <w:r w:rsidR="002A73C2">
        <w:rPr>
          <w:rFonts w:ascii="Garamond" w:hAnsi="Garamond" w:cs="Times New Roman"/>
          <w:color w:val="000000"/>
          <w:sz w:val="24"/>
          <w:szCs w:val="24"/>
          <w:lang w:val="sq-AL"/>
        </w:rPr>
        <w:t>,</w:t>
      </w:r>
      <w:r w:rsidRPr="00322E38">
        <w:rPr>
          <w:rFonts w:ascii="Garamond" w:hAnsi="Garamond" w:cs="Times New Roman"/>
          <w:color w:val="000000"/>
          <w:sz w:val="24"/>
          <w:szCs w:val="24"/>
          <w:lang w:val="sq-AL"/>
        </w:rPr>
        <w:t xml:space="preserve"> “Për shërbimet e pagesave”;</w:t>
      </w:r>
    </w:p>
    <w:p w14:paraId="5511BEF5" w14:textId="4D5CC225" w:rsidR="00D26A9F" w:rsidRPr="00322E38" w:rsidRDefault="00D26A9F" w:rsidP="00D26A9F">
      <w:pPr>
        <w:tabs>
          <w:tab w:val="left" w:pos="8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f) Transaksionet e pagesave që transferojnë para elektronike, përveç rasteve kur transaksione të tilla rezultojnë në një transfertë krediti ose debitimi direkt drejt dhe nga një llogari pagese e identifikuar nëpërmjet BBAN</w:t>
      </w:r>
      <w:r w:rsidR="00B45307">
        <w:rPr>
          <w:rFonts w:ascii="Garamond" w:hAnsi="Garamond" w:cs="Times New Roman"/>
          <w:color w:val="000000"/>
          <w:sz w:val="24"/>
          <w:szCs w:val="24"/>
          <w:lang w:val="sq-AL"/>
        </w:rPr>
        <w:t>-it</w:t>
      </w:r>
      <w:r w:rsidRPr="00322E38">
        <w:rPr>
          <w:rFonts w:ascii="Garamond" w:hAnsi="Garamond" w:cs="Times New Roman"/>
          <w:color w:val="000000"/>
          <w:sz w:val="24"/>
          <w:szCs w:val="24"/>
          <w:lang w:val="sq-AL"/>
        </w:rPr>
        <w:t xml:space="preserve"> ose IBAN</w:t>
      </w:r>
      <w:r w:rsidR="00B45307">
        <w:rPr>
          <w:rFonts w:ascii="Garamond" w:hAnsi="Garamond" w:cs="Times New Roman"/>
          <w:color w:val="000000"/>
          <w:sz w:val="24"/>
          <w:szCs w:val="24"/>
          <w:lang w:val="sq-AL"/>
        </w:rPr>
        <w:t>-it</w:t>
      </w:r>
      <w:r w:rsidRPr="00322E38">
        <w:rPr>
          <w:rFonts w:ascii="Garamond" w:hAnsi="Garamond" w:cs="Times New Roman"/>
          <w:color w:val="000000"/>
          <w:sz w:val="24"/>
          <w:szCs w:val="24"/>
          <w:lang w:val="sq-AL"/>
        </w:rPr>
        <w:t>.</w:t>
      </w:r>
    </w:p>
    <w:p w14:paraId="24D7962C" w14:textId="7971C352"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2. Kur skemat e pagesave bazohen në transaksionet e pagesave me transferta krediti ose debitime direkte, por kanë veçori ose shërbime shtesë opsionale, kjo rregullore zbatohet vetëm për transfertat e kreditit ose debitimeve direkte ku bazohet skema.</w:t>
      </w:r>
    </w:p>
    <w:p w14:paraId="7DA8CF4D" w14:textId="77777777" w:rsidR="00D26A9F" w:rsidRPr="00322E38" w:rsidRDefault="00D26A9F" w:rsidP="00D26A9F">
      <w:pPr>
        <w:autoSpaceDE w:val="0"/>
        <w:autoSpaceDN w:val="0"/>
        <w:adjustRightInd w:val="0"/>
        <w:spacing w:after="0" w:line="240" w:lineRule="auto"/>
        <w:ind w:firstLine="284"/>
        <w:rPr>
          <w:rFonts w:ascii="Garamond" w:hAnsi="Garamond" w:cs="Times New Roman"/>
          <w:color w:val="000000"/>
          <w:sz w:val="24"/>
          <w:szCs w:val="24"/>
          <w:lang w:val="sq-AL"/>
        </w:rPr>
      </w:pPr>
    </w:p>
    <w:p w14:paraId="5025BB73" w14:textId="77777777" w:rsidR="00D26A9F" w:rsidRPr="00322E38" w:rsidRDefault="00D26A9F" w:rsidP="00D26A9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22E38">
        <w:rPr>
          <w:rFonts w:ascii="Garamond" w:hAnsi="Garamond" w:cs="Times New Roman"/>
          <w:bCs/>
          <w:color w:val="000000"/>
          <w:sz w:val="24"/>
          <w:szCs w:val="24"/>
          <w:lang w:val="sq-AL"/>
        </w:rPr>
        <w:t>Neni 3</w:t>
      </w:r>
    </w:p>
    <w:p w14:paraId="52951BFE" w14:textId="77777777" w:rsidR="00D26A9F" w:rsidRPr="00322E38" w:rsidRDefault="00D26A9F" w:rsidP="00D26A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22E38">
        <w:rPr>
          <w:rFonts w:ascii="Garamond" w:hAnsi="Garamond" w:cs="Times New Roman"/>
          <w:b/>
          <w:bCs/>
          <w:color w:val="000000"/>
          <w:sz w:val="24"/>
          <w:szCs w:val="24"/>
          <w:lang w:val="sq-AL"/>
        </w:rPr>
        <w:t>Përkufizime</w:t>
      </w:r>
    </w:p>
    <w:p w14:paraId="3D5FCAB9" w14:textId="77777777" w:rsidR="00D26A9F" w:rsidRPr="00322E38" w:rsidRDefault="00D26A9F" w:rsidP="00D26A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EF0E0D1" w14:textId="07790DEC"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1. Në këtë rregullore, termat e mëposhtëm kanë këtë kuptim:</w:t>
      </w:r>
    </w:p>
    <w:p w14:paraId="19ED81F4" w14:textId="477B1514"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a) “ALL” është monedha kombëtare </w:t>
      </w:r>
      <w:r w:rsidR="00BE28CF">
        <w:rPr>
          <w:rFonts w:ascii="Garamond" w:hAnsi="Garamond" w:cs="Times New Roman"/>
          <w:color w:val="000000"/>
          <w:sz w:val="24"/>
          <w:szCs w:val="24"/>
          <w:lang w:val="sq-AL"/>
        </w:rPr>
        <w:t>l</w:t>
      </w:r>
      <w:r w:rsidRPr="00322E38">
        <w:rPr>
          <w:rFonts w:ascii="Garamond" w:hAnsi="Garamond" w:cs="Times New Roman"/>
          <w:color w:val="000000"/>
          <w:sz w:val="24"/>
          <w:szCs w:val="24"/>
          <w:lang w:val="sq-AL"/>
        </w:rPr>
        <w:t>ek;</w:t>
      </w:r>
    </w:p>
    <w:p w14:paraId="479F20D1" w14:textId="4B48ABED"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b) “BBAN” është një identifikues i numrit të llogarisë së pagesës, i cili identifikon qartë një llogari individuale të pagesës me një </w:t>
      </w:r>
      <w:r w:rsidR="00E447EB" w:rsidRPr="00322E38">
        <w:rPr>
          <w:rFonts w:ascii="Garamond" w:hAnsi="Garamond" w:cs="Times New Roman"/>
          <w:color w:val="000000"/>
          <w:sz w:val="24"/>
          <w:szCs w:val="24"/>
          <w:lang w:val="sq-AL"/>
        </w:rPr>
        <w:t xml:space="preserve">OSHP </w:t>
      </w:r>
      <w:r w:rsidRPr="00322E38">
        <w:rPr>
          <w:rFonts w:ascii="Garamond" w:hAnsi="Garamond" w:cs="Times New Roman"/>
          <w:color w:val="000000"/>
          <w:sz w:val="24"/>
          <w:szCs w:val="24"/>
          <w:lang w:val="sq-AL"/>
        </w:rPr>
        <w:t xml:space="preserve">në Shqipëri dhe që mund të përdoret vetëm për transaksionet e pagesave kombëtare, ndërsa e njëjta llogari pagese identifikohet nga IBAN për transaksionet e pagesave ndërkufitare; </w:t>
      </w:r>
    </w:p>
    <w:p w14:paraId="3EBACE17" w14:textId="2060A861"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c) “BIC” është një kod identifikues biznesi, i cili identifikon qartë një </w:t>
      </w:r>
      <w:r w:rsidR="00E447EB"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 xml:space="preserve">, elementet e të cilit përcaktohen nga ISO; </w:t>
      </w:r>
    </w:p>
    <w:p w14:paraId="1F810BDE" w14:textId="50D1FA1D"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d) “Data e shlyerjes” është data në të cilën shlyhen detyrimet në lidhje me transferimin e fondeve ndërmjet </w:t>
      </w:r>
      <w:r w:rsidR="00E447EB"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 xml:space="preserve">-së së paguesit dhe </w:t>
      </w:r>
      <w:r w:rsidR="00E447EB"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 xml:space="preserve">-së së përfituesit; </w:t>
      </w:r>
    </w:p>
    <w:p w14:paraId="34B11060" w14:textId="22CCB208"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e) “Debitim direkt” do të thotë një shërbim kombëtar ose ndërkufitar SEPA i pagesës për debitimin e llogarisë së pagesës së një paguesi, kur një transaksion pagese fillon nga përfituesi në bazë të pëlqimit të paguesit;</w:t>
      </w:r>
    </w:p>
    <w:p w14:paraId="07CE0CB8" w14:textId="41C0ED82"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f) “EPC” është Këshilli Evropian i Pagesave;</w:t>
      </w:r>
    </w:p>
    <w:p w14:paraId="06CA9A28" w14:textId="49974C11"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g) “Financimi i terrorizmit” nënkupton financimin e terrorizmit të përcaktuar në ligjin nr. 9917, datë 19.5.2008</w:t>
      </w:r>
      <w:r w:rsidR="00D201AF">
        <w:rPr>
          <w:rFonts w:ascii="Garamond" w:hAnsi="Garamond" w:cs="Times New Roman"/>
          <w:color w:val="000000"/>
          <w:sz w:val="24"/>
          <w:szCs w:val="24"/>
          <w:lang w:val="sq-AL"/>
        </w:rPr>
        <w:t>,</w:t>
      </w:r>
      <w:r w:rsidRPr="00322E38">
        <w:rPr>
          <w:rFonts w:ascii="Garamond" w:hAnsi="Garamond" w:cs="Times New Roman"/>
          <w:color w:val="000000"/>
          <w:sz w:val="24"/>
          <w:szCs w:val="24"/>
          <w:lang w:val="sq-AL"/>
        </w:rPr>
        <w:t xml:space="preserve"> “Për parandalimin e pastrimit të parave dhe financimit të terrorizmit”, </w:t>
      </w:r>
      <w:r w:rsidR="00D201AF">
        <w:rPr>
          <w:rFonts w:ascii="Garamond" w:hAnsi="Garamond" w:cs="Times New Roman"/>
          <w:color w:val="000000"/>
          <w:sz w:val="24"/>
          <w:szCs w:val="24"/>
          <w:lang w:val="sq-AL"/>
        </w:rPr>
        <w:t>të</w:t>
      </w:r>
      <w:r w:rsidRPr="00322E38">
        <w:rPr>
          <w:rFonts w:ascii="Garamond" w:hAnsi="Garamond" w:cs="Times New Roman"/>
          <w:color w:val="000000"/>
          <w:sz w:val="24"/>
          <w:szCs w:val="24"/>
          <w:lang w:val="sq-AL"/>
        </w:rPr>
        <w:t xml:space="preserve"> ndryshuar; </w:t>
      </w:r>
    </w:p>
    <w:p w14:paraId="2588A38F" w14:textId="4535F7A5"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h) “IBAN” është një identifikues ndërkombëtar i numrit të llogarisë së pagesës, i cili identifikon qartë një llogari individuale të pagesës, elementet e të cilit përcaktohen nga Organizata Ndërkombëtare për Standardizimin (ISO); </w:t>
      </w:r>
    </w:p>
    <w:p w14:paraId="05F7732E" w14:textId="05A785F3"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i) “ISO” është Organizata Ndërkombëtare për Standardizim;</w:t>
      </w:r>
    </w:p>
    <w:p w14:paraId="010A511B" w14:textId="1F74EEE0"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lastRenderedPageBreak/>
        <w:t xml:space="preserve">j) “Kërkesë për arkëtim” nënkupton një pjesë të një transaksioni debitimi direkt, duke filluar nga inicimi i tij nga përfituesi deri në përfundimin e tij përmes debitimit normal të llogarisë së pagesës së paguesit; </w:t>
      </w:r>
    </w:p>
    <w:p w14:paraId="03D61E6D" w14:textId="4B79F6B4"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k) “Ligji për shërbimet e pagesave” është ligji nr. 55, datë 30.4.2020</w:t>
      </w:r>
      <w:r w:rsidR="00C46D7E">
        <w:rPr>
          <w:rFonts w:ascii="Garamond" w:hAnsi="Garamond" w:cs="Times New Roman"/>
          <w:color w:val="000000"/>
          <w:sz w:val="24"/>
          <w:szCs w:val="24"/>
          <w:lang w:val="sq-AL"/>
        </w:rPr>
        <w:t>,</w:t>
      </w:r>
      <w:r w:rsidRPr="00322E38">
        <w:rPr>
          <w:rFonts w:ascii="Garamond" w:hAnsi="Garamond" w:cs="Times New Roman"/>
          <w:color w:val="000000"/>
          <w:sz w:val="24"/>
          <w:szCs w:val="24"/>
          <w:lang w:val="sq-AL"/>
        </w:rPr>
        <w:t xml:space="preserve"> “Për shërbimet e pagesave” dhe/ose çdo ligj ndryshues i tij;</w:t>
      </w:r>
    </w:p>
    <w:p w14:paraId="4859F61E" w14:textId="7D6B3B9E"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l) “Mandat” nënkupton shprehjen e pëlqimit dhe autorizimit të dhënë nga paguesi ndaj përfituesit dhe (direkt ose indirekt përmes përfituesit) ndaj </w:t>
      </w:r>
      <w:r w:rsidR="00E447EB"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 xml:space="preserve">-së të paguesit për të lejuar përfituesin të iniciojë një kërkesë për arkëtim me anë të debitimit të llogarisë së pagesës të specifikuar të paguesit dhe për t’i lejuar </w:t>
      </w:r>
      <w:r w:rsidR="00E447EB"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 xml:space="preserve">-së së paguesit të veprojë në pajtim me udhëzime të tilla; </w:t>
      </w:r>
    </w:p>
    <w:p w14:paraId="3E43BCEA" w14:textId="62432350"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m) “</w:t>
      </w:r>
      <w:r w:rsidR="00E447EB"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 është një ofrues i shërbimeve të pagesave;</w:t>
      </w:r>
    </w:p>
    <w:p w14:paraId="47B339B2" w14:textId="2885506B"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n) “Pagesat SEPA” janë pagesa midis pjesëmarrësve të skemës së SEPA-s në formën e Transfertave të Kreditit SEPA dhe/ose </w:t>
      </w:r>
      <w:r w:rsidR="00C46D7E" w:rsidRPr="00322E38">
        <w:rPr>
          <w:rFonts w:ascii="Garamond" w:hAnsi="Garamond" w:cs="Times New Roman"/>
          <w:color w:val="000000"/>
          <w:sz w:val="24"/>
          <w:szCs w:val="24"/>
          <w:lang w:val="sq-AL"/>
        </w:rPr>
        <w:t xml:space="preserve">debitimeve direkte </w:t>
      </w:r>
      <w:r w:rsidRPr="00322E38">
        <w:rPr>
          <w:rFonts w:ascii="Garamond" w:hAnsi="Garamond" w:cs="Times New Roman"/>
          <w:color w:val="000000"/>
          <w:sz w:val="24"/>
          <w:szCs w:val="24"/>
          <w:lang w:val="sq-AL"/>
        </w:rPr>
        <w:t xml:space="preserve">SEPA; </w:t>
      </w:r>
    </w:p>
    <w:p w14:paraId="41B92F97" w14:textId="097FD1AA"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o) “Palë referencë” nënkupton një person fizik ose juridik, në emër të të cilit paguesi kryen një pagesë, ose përfituesi përfiton një pagesë; </w:t>
      </w:r>
    </w:p>
    <w:p w14:paraId="78638A18" w14:textId="5B57965C"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p) “</w:t>
      </w:r>
      <w:r w:rsidR="00E447EB" w:rsidRPr="00322E38">
        <w:rPr>
          <w:rFonts w:ascii="Garamond" w:hAnsi="Garamond" w:cs="Times New Roman"/>
          <w:color w:val="000000"/>
          <w:sz w:val="24"/>
          <w:szCs w:val="24"/>
          <w:lang w:val="sq-AL"/>
        </w:rPr>
        <w:t>PSHP</w:t>
      </w:r>
      <w:r w:rsidRPr="00322E38">
        <w:rPr>
          <w:rFonts w:ascii="Garamond" w:hAnsi="Garamond" w:cs="Times New Roman"/>
          <w:color w:val="000000"/>
          <w:sz w:val="24"/>
          <w:szCs w:val="24"/>
          <w:lang w:val="sq-AL"/>
        </w:rPr>
        <w:t xml:space="preserve">” ose “përdorues i shërbimeve të pagesave” është një person fizik ose juridik që përdor shërbimet e pagesave në cilësinë e paguesit ose </w:t>
      </w:r>
      <w:r w:rsidR="00C46D7E">
        <w:rPr>
          <w:rFonts w:ascii="Garamond" w:hAnsi="Garamond" w:cs="Times New Roman"/>
          <w:color w:val="000000"/>
          <w:sz w:val="24"/>
          <w:szCs w:val="24"/>
          <w:lang w:val="sq-AL"/>
        </w:rPr>
        <w:t xml:space="preserve">të </w:t>
      </w:r>
      <w:r w:rsidRPr="00322E38">
        <w:rPr>
          <w:rFonts w:ascii="Garamond" w:hAnsi="Garamond" w:cs="Times New Roman"/>
          <w:color w:val="000000"/>
          <w:sz w:val="24"/>
          <w:szCs w:val="24"/>
          <w:lang w:val="sq-AL"/>
        </w:rPr>
        <w:t xml:space="preserve">përfituesit të pagesave; </w:t>
      </w:r>
    </w:p>
    <w:p w14:paraId="1DB5BD8C" w14:textId="357857FD"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q) “SEPA” është </w:t>
      </w:r>
      <w:r w:rsidR="00287448" w:rsidRPr="00322E38">
        <w:rPr>
          <w:rFonts w:ascii="Garamond" w:hAnsi="Garamond" w:cs="Times New Roman"/>
          <w:color w:val="000000"/>
          <w:sz w:val="24"/>
          <w:szCs w:val="24"/>
          <w:lang w:val="sq-AL"/>
        </w:rPr>
        <w:t xml:space="preserve">zona e unike  e pagesave në euro  </w:t>
      </w:r>
      <w:r w:rsidRPr="00E447EB">
        <w:rPr>
          <w:rFonts w:ascii="Garamond" w:hAnsi="Garamond" w:cs="Times New Roman"/>
          <w:i/>
          <w:iCs/>
          <w:color w:val="000000"/>
          <w:sz w:val="24"/>
          <w:szCs w:val="24"/>
          <w:lang w:val="sq-AL"/>
        </w:rPr>
        <w:t>(“the Single Euro Payments Area”);</w:t>
      </w:r>
    </w:p>
    <w:p w14:paraId="60355D07" w14:textId="644B39AE"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r) “Sistemi i pagesave me vlerë të madhe” është një sistem pagese, qëllimi kryesor i të cilit është të procesojë, klerojë ose shlyejë transaksione individuale të pagesave me prioritet dhe urgjencë të lartë, dhe kryesisht me shuma të mëdha; </w:t>
      </w:r>
    </w:p>
    <w:p w14:paraId="7A3EC615" w14:textId="1173DCA5"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s) “Sistemi i pagesave me vlerë të vogël” nënkupton një sistem pagesash qëllimi kryesor i të cilit është të procesojë, klerojë ose shlyejë transfertat e kreditit ose debitimet direkte, të cilat përgjithësisht grupohen për transmetim dhe janë kryesisht me shuma të vogla dhe me prioritet të ulët, dhe që nuk është një sistem pagesash me vlerë të madhe; </w:t>
      </w:r>
    </w:p>
    <w:p w14:paraId="55420D16" w14:textId="66FF52C6"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t) “Skema SEPA” çdo skemë e administruar dhe operuar nga EPC;</w:t>
      </w:r>
    </w:p>
    <w:p w14:paraId="61FCEFC3" w14:textId="1FBCC07F"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u) “Skemë pagese” nënkupton një grup të vetëm rregullash, praktikash, standardesh dhe/ose udhëzimesh zbatimi të rënë dakord ndërmjet </w:t>
      </w:r>
      <w:r w:rsidR="00E447EB"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 xml:space="preserve">-ve për ekzekutimin e transaksioneve të pagesave brenda Shqipërisë dhe në të gjithë zonën e SEPA-s, dhe që është e ndarë nga çdo infrastrukturë ose sistem pagesash që mbështet funksionimin e saj; </w:t>
      </w:r>
    </w:p>
    <w:p w14:paraId="3F8705D3" w14:textId="2C34F873"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v) “Standardi ISO 20022 XML” është një standard për zhvillimin e mesazheve financiare elektronike</w:t>
      </w:r>
      <w:r w:rsidR="004F2596">
        <w:rPr>
          <w:rFonts w:ascii="Garamond" w:hAnsi="Garamond" w:cs="Times New Roman"/>
          <w:color w:val="000000"/>
          <w:sz w:val="24"/>
          <w:szCs w:val="24"/>
          <w:lang w:val="sq-AL"/>
        </w:rPr>
        <w:t>,</w:t>
      </w:r>
      <w:r w:rsidRPr="00322E38">
        <w:rPr>
          <w:rFonts w:ascii="Garamond" w:hAnsi="Garamond" w:cs="Times New Roman"/>
          <w:color w:val="000000"/>
          <w:sz w:val="24"/>
          <w:szCs w:val="24"/>
          <w:lang w:val="sq-AL"/>
        </w:rPr>
        <w:t xml:space="preserve"> siç përcaktohet nga ISO</w:t>
      </w:r>
      <w:r w:rsidR="004F2596">
        <w:rPr>
          <w:rFonts w:ascii="Garamond" w:hAnsi="Garamond" w:cs="Times New Roman"/>
          <w:color w:val="000000"/>
          <w:sz w:val="24"/>
          <w:szCs w:val="24"/>
          <w:lang w:val="sq-AL"/>
        </w:rPr>
        <w:t>-ja</w:t>
      </w:r>
      <w:r w:rsidRPr="00322E38">
        <w:rPr>
          <w:rFonts w:ascii="Garamond" w:hAnsi="Garamond" w:cs="Times New Roman"/>
          <w:color w:val="000000"/>
          <w:sz w:val="24"/>
          <w:szCs w:val="24"/>
          <w:lang w:val="sq-AL"/>
        </w:rPr>
        <w:t xml:space="preserve">, që përfshin paraqitjen fizike të transaksioneve të pagesave në sintaksën XML, në përputhje me rregullat e biznesit dhe udhëzimet e zbatimit të Shqipërisë ose të skemave të SEPA-s për transaksionet e pagesave që janë objekt i kësaj rregulloreje; </w:t>
      </w:r>
    </w:p>
    <w:p w14:paraId="39F73E67" w14:textId="5F87F54F"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w) “Shtojca I” është shtojca bashkëlidhur kësaj rregulloreje që përcakton kërkesat teknike  të aplikuara për transfertat e kreditit dhe debitimet dikerkte në SEPA, krahas nenit 4; </w:t>
      </w:r>
    </w:p>
    <w:p w14:paraId="5D21CB96" w14:textId="497DD0F1"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x) “TIK” nënkupton teknologjinë e informacionit dhe komunikimit (“</w:t>
      </w:r>
      <w:r w:rsidRPr="00322E38">
        <w:rPr>
          <w:rFonts w:ascii="Garamond" w:hAnsi="Garamond" w:cs="Times New Roman"/>
          <w:i/>
          <w:iCs/>
          <w:color w:val="000000"/>
          <w:sz w:val="24"/>
          <w:szCs w:val="24"/>
          <w:lang w:val="sq-AL"/>
        </w:rPr>
        <w:t>ICT”</w:t>
      </w:r>
      <w:r w:rsidRPr="00322E38">
        <w:rPr>
          <w:rFonts w:ascii="Garamond" w:hAnsi="Garamond" w:cs="Times New Roman"/>
          <w:color w:val="000000"/>
          <w:sz w:val="24"/>
          <w:szCs w:val="24"/>
          <w:lang w:val="sq-AL"/>
        </w:rPr>
        <w:t>);</w:t>
      </w:r>
    </w:p>
    <w:p w14:paraId="748C0EFC" w14:textId="2F8FE622"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y) “Transaksion pagese kombëtare” nënkupton një transaksion pagese të iniciuar nga një pagues ose nga një përfitues, ku </w:t>
      </w:r>
      <w:r w:rsidR="00E447EB"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 xml:space="preserve">-ja e paguesit dhe </w:t>
      </w:r>
      <w:r w:rsidR="00E447EB"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 xml:space="preserve">-ja e përfituesit janë të vendosur në Shqipëri; </w:t>
      </w:r>
    </w:p>
    <w:p w14:paraId="3C27BD0D" w14:textId="303A0BCD"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z) “Transfertë krediti” nënkupton një shërbim pagese kombëtar ose ndërkufitar SEPA për kreditimin e llogarisë së pagesës së një përfituesi me një transaksion pagese ose një seri transaksionesh pagese nga llogaria e pagesës së një paguesi nga </w:t>
      </w:r>
      <w:r w:rsidR="00E447EB"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-ja që mban llogarinë e pagesës së paguesit, bazuar në një udhëzim dhënë nga paguesi;</w:t>
      </w:r>
    </w:p>
    <w:p w14:paraId="5B8C7DF4" w14:textId="3E19DC68"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aa)  “Zona SEPA” nënkupton shtrirjen gjeografike të skemave të SEPA-s, siç përcaktohet nga kriteret e vendosura nga Këshilli Evropian i Pagesave </w:t>
      </w:r>
      <w:r w:rsidRPr="00127321">
        <w:rPr>
          <w:rFonts w:ascii="Garamond" w:hAnsi="Garamond" w:cs="Times New Roman"/>
          <w:i/>
          <w:iCs/>
          <w:color w:val="000000"/>
          <w:sz w:val="24"/>
          <w:szCs w:val="24"/>
          <w:lang w:val="sq-AL"/>
        </w:rPr>
        <w:t xml:space="preserve">(“EPC”). </w:t>
      </w:r>
    </w:p>
    <w:p w14:paraId="37C8D880" w14:textId="35DB67E2"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2. Përveç sa përcaktuar në pikën 1, termat e tjerë të përdorur në këtë rregullore do të kenë të njëjtin kuptim</w:t>
      </w:r>
      <w:r w:rsidR="00013EBD">
        <w:rPr>
          <w:rFonts w:ascii="Garamond" w:hAnsi="Garamond" w:cs="Times New Roman"/>
          <w:color w:val="000000"/>
          <w:sz w:val="24"/>
          <w:szCs w:val="24"/>
          <w:lang w:val="sq-AL"/>
        </w:rPr>
        <w:t>,</w:t>
      </w:r>
      <w:r w:rsidRPr="00322E38">
        <w:rPr>
          <w:rFonts w:ascii="Garamond" w:hAnsi="Garamond" w:cs="Times New Roman"/>
          <w:color w:val="000000"/>
          <w:sz w:val="24"/>
          <w:szCs w:val="24"/>
          <w:lang w:val="sq-AL"/>
        </w:rPr>
        <w:t xml:space="preserve"> siç përcaktohet në </w:t>
      </w:r>
      <w:r w:rsidR="00013EBD" w:rsidRPr="00322E38">
        <w:rPr>
          <w:rFonts w:ascii="Garamond" w:hAnsi="Garamond" w:cs="Times New Roman"/>
          <w:color w:val="000000"/>
          <w:sz w:val="24"/>
          <w:szCs w:val="24"/>
          <w:lang w:val="sq-AL"/>
        </w:rPr>
        <w:t xml:space="preserve">ligjin </w:t>
      </w:r>
      <w:r w:rsidRPr="00322E38">
        <w:rPr>
          <w:rFonts w:ascii="Garamond" w:hAnsi="Garamond" w:cs="Times New Roman"/>
          <w:color w:val="000000"/>
          <w:sz w:val="24"/>
          <w:szCs w:val="24"/>
          <w:lang w:val="sq-AL"/>
        </w:rPr>
        <w:t xml:space="preserve">për shërbimet e pagesave. </w:t>
      </w:r>
    </w:p>
    <w:p w14:paraId="2F267EB1" w14:textId="77777777" w:rsidR="00D26A9F" w:rsidRPr="00322E38" w:rsidRDefault="00D26A9F" w:rsidP="00D26A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B01ED2F" w14:textId="77777777" w:rsidR="00DB3AB9" w:rsidRDefault="00DB3AB9" w:rsidP="00D26A9F">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72D71E1F" w14:textId="77777777" w:rsidR="00D26A9F" w:rsidRPr="00322E38" w:rsidRDefault="00D26A9F" w:rsidP="00D26A9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22E38">
        <w:rPr>
          <w:rFonts w:ascii="Garamond" w:hAnsi="Garamond" w:cs="Times New Roman"/>
          <w:bCs/>
          <w:color w:val="000000"/>
          <w:sz w:val="24"/>
          <w:szCs w:val="24"/>
          <w:lang w:val="sq-AL"/>
        </w:rPr>
        <w:lastRenderedPageBreak/>
        <w:t>Neni 4</w:t>
      </w:r>
    </w:p>
    <w:p w14:paraId="41AB7297" w14:textId="77777777" w:rsidR="00D26A9F" w:rsidRPr="00322E38" w:rsidRDefault="00D26A9F" w:rsidP="00D26A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22E38">
        <w:rPr>
          <w:rFonts w:ascii="Garamond" w:hAnsi="Garamond" w:cs="Times New Roman"/>
          <w:b/>
          <w:bCs/>
          <w:color w:val="000000"/>
          <w:sz w:val="24"/>
          <w:szCs w:val="24"/>
          <w:lang w:val="sq-AL"/>
        </w:rPr>
        <w:t>Kërkesat për transaksionet e transfertave të kreditit dhe të debitimit direkt</w:t>
      </w:r>
    </w:p>
    <w:p w14:paraId="6957D0E9" w14:textId="77777777" w:rsidR="00D26A9F" w:rsidRPr="00322E38" w:rsidRDefault="00D26A9F" w:rsidP="00D26A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8F6747A" w14:textId="7043EE70"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1. Ofruesit e shërbimeve të pagesave kryejnë transaksione të transfertave të kreditit dhe të debitimit direkt në përputhje me kërkesat e mëposhtme:</w:t>
      </w:r>
    </w:p>
    <w:p w14:paraId="51DF537F" w14:textId="720784E0" w:rsidR="00D26A9F" w:rsidRPr="00322E38" w:rsidRDefault="00D26A9F" w:rsidP="00D26A9F">
      <w:pPr>
        <w:tabs>
          <w:tab w:val="left" w:pos="10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a) duhet të përdorin identifikuesin e llogarisë së pagesave të specifikuar në pikën 1, shkronja “a” të </w:t>
      </w:r>
      <w:r w:rsidR="00410D1C" w:rsidRPr="00322E38">
        <w:rPr>
          <w:rFonts w:ascii="Garamond" w:hAnsi="Garamond" w:cs="Times New Roman"/>
          <w:color w:val="000000"/>
          <w:sz w:val="24"/>
          <w:szCs w:val="24"/>
          <w:lang w:val="sq-AL"/>
        </w:rPr>
        <w:t xml:space="preserve">shtojcës </w:t>
      </w:r>
      <w:r w:rsidRPr="00322E38">
        <w:rPr>
          <w:rFonts w:ascii="Garamond" w:hAnsi="Garamond" w:cs="Times New Roman"/>
          <w:color w:val="000000"/>
          <w:sz w:val="24"/>
          <w:szCs w:val="24"/>
          <w:lang w:val="sq-AL"/>
        </w:rPr>
        <w:t xml:space="preserve">I, për identifikimin e llogarive të pagesave, pavarësisht nga vendndodhja e </w:t>
      </w:r>
      <w:r w:rsidR="00E447EB"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-së në fjalë;</w:t>
      </w:r>
    </w:p>
    <w:p w14:paraId="7F930D8B" w14:textId="0CA294BA" w:rsidR="00D26A9F" w:rsidRPr="00322E38" w:rsidRDefault="00D26A9F" w:rsidP="00D26A9F">
      <w:pPr>
        <w:tabs>
          <w:tab w:val="left" w:pos="10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b) duhet të përdorin formatet e mesazheve të specifikuara në pikën 1, shkronja “b” të </w:t>
      </w:r>
      <w:r w:rsidR="00410D1C" w:rsidRPr="00322E38">
        <w:rPr>
          <w:rFonts w:ascii="Garamond" w:hAnsi="Garamond" w:cs="Times New Roman"/>
          <w:color w:val="000000"/>
          <w:sz w:val="24"/>
          <w:szCs w:val="24"/>
          <w:lang w:val="sq-AL"/>
        </w:rPr>
        <w:t xml:space="preserve">shtojcës </w:t>
      </w:r>
      <w:r w:rsidRPr="00322E38">
        <w:rPr>
          <w:rFonts w:ascii="Garamond" w:hAnsi="Garamond" w:cs="Times New Roman"/>
          <w:color w:val="000000"/>
          <w:sz w:val="24"/>
          <w:szCs w:val="24"/>
          <w:lang w:val="sq-AL"/>
        </w:rPr>
        <w:t xml:space="preserve">I, kur transmetojnë transaksione pagese te një </w:t>
      </w:r>
      <w:r w:rsidR="00E447EB" w:rsidRPr="00322E38">
        <w:rPr>
          <w:rFonts w:ascii="Garamond" w:hAnsi="Garamond" w:cs="Times New Roman"/>
          <w:color w:val="000000"/>
          <w:sz w:val="24"/>
          <w:szCs w:val="24"/>
          <w:lang w:val="sq-AL"/>
        </w:rPr>
        <w:t xml:space="preserve">OSHP </w:t>
      </w:r>
      <w:r w:rsidRPr="00322E38">
        <w:rPr>
          <w:rFonts w:ascii="Garamond" w:hAnsi="Garamond" w:cs="Times New Roman"/>
          <w:color w:val="000000"/>
          <w:sz w:val="24"/>
          <w:szCs w:val="24"/>
          <w:lang w:val="sq-AL"/>
        </w:rPr>
        <w:t>tjetër ose nëpërmjet një sistemi pagesash me vlerë të vogël;</w:t>
      </w:r>
    </w:p>
    <w:p w14:paraId="477B889A" w14:textId="1E824B40" w:rsidR="00D26A9F" w:rsidRPr="00322E38" w:rsidRDefault="00D26A9F" w:rsidP="00D26A9F">
      <w:pPr>
        <w:tabs>
          <w:tab w:val="left" w:pos="10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c) duhet të sigurojnë që përdoruesit e shërbimeve të pagesave të përdorin identifikuesin e llogarisë së pagesës të specifikuar në pikën 1, shkronja “a” të </w:t>
      </w:r>
      <w:r w:rsidR="00410D1C" w:rsidRPr="00322E38">
        <w:rPr>
          <w:rFonts w:ascii="Garamond" w:hAnsi="Garamond" w:cs="Times New Roman"/>
          <w:color w:val="000000"/>
          <w:sz w:val="24"/>
          <w:szCs w:val="24"/>
          <w:lang w:val="sq-AL"/>
        </w:rPr>
        <w:t xml:space="preserve">shtojcës </w:t>
      </w:r>
      <w:r w:rsidRPr="00322E38">
        <w:rPr>
          <w:rFonts w:ascii="Garamond" w:hAnsi="Garamond" w:cs="Times New Roman"/>
          <w:color w:val="000000"/>
          <w:sz w:val="24"/>
          <w:szCs w:val="24"/>
          <w:lang w:val="sq-AL"/>
        </w:rPr>
        <w:t xml:space="preserve">I, për identifikimin e llogarive të pagesave, pavarësisht nëse </w:t>
      </w:r>
      <w:r w:rsidR="00E447EB"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 xml:space="preserve">-ja e paguesit dhe </w:t>
      </w:r>
      <w:r w:rsidR="00410D1C"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 xml:space="preserve">-ja e përfituesit ose e vetmja </w:t>
      </w:r>
      <w:r w:rsidR="00410D1C" w:rsidRPr="00322E38">
        <w:rPr>
          <w:rFonts w:ascii="Garamond" w:hAnsi="Garamond" w:cs="Times New Roman"/>
          <w:color w:val="000000"/>
          <w:sz w:val="24"/>
          <w:szCs w:val="24"/>
          <w:lang w:val="sq-AL"/>
        </w:rPr>
        <w:t xml:space="preserve">OSHP </w:t>
      </w:r>
      <w:r w:rsidRPr="00322E38">
        <w:rPr>
          <w:rFonts w:ascii="Garamond" w:hAnsi="Garamond" w:cs="Times New Roman"/>
          <w:color w:val="000000"/>
          <w:sz w:val="24"/>
          <w:szCs w:val="24"/>
          <w:lang w:val="sq-AL"/>
        </w:rPr>
        <w:t>në transaksionin e pagesës është në Shqipëri;</w:t>
      </w:r>
    </w:p>
    <w:p w14:paraId="69346691" w14:textId="100B35D1" w:rsidR="00D26A9F" w:rsidRPr="00322E38" w:rsidRDefault="00D26A9F" w:rsidP="00D26A9F">
      <w:pPr>
        <w:tabs>
          <w:tab w:val="left" w:pos="10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d) duhet të sigurojnë që për rastet kur një </w:t>
      </w:r>
      <w:r w:rsidR="00E447EB" w:rsidRPr="00322E38">
        <w:rPr>
          <w:rFonts w:ascii="Garamond" w:hAnsi="Garamond" w:cs="Times New Roman"/>
          <w:color w:val="000000"/>
          <w:sz w:val="24"/>
          <w:szCs w:val="24"/>
          <w:lang w:val="sq-AL"/>
        </w:rPr>
        <w:t xml:space="preserve">PSHP </w:t>
      </w:r>
      <w:r w:rsidRPr="00322E38">
        <w:rPr>
          <w:rFonts w:ascii="Garamond" w:hAnsi="Garamond" w:cs="Times New Roman"/>
          <w:color w:val="000000"/>
          <w:sz w:val="24"/>
          <w:szCs w:val="24"/>
          <w:lang w:val="sq-AL"/>
        </w:rPr>
        <w:t>që nuk është konsumator ose mikrondërmarrje, inicion ose merr transferta krediti individuale, ose debitime direkte individuale, të cilat nuk transmetohen individualisht, por janë të grupuara për transmetim, të</w:t>
      </w:r>
      <w:r w:rsidRPr="00322E38">
        <w:rPr>
          <w:rFonts w:ascii="Garamond" w:hAnsi="Garamond" w:cs="Times New Roman"/>
          <w:color w:val="202124"/>
          <w:sz w:val="24"/>
          <w:szCs w:val="24"/>
          <w:lang w:val="sq-AL"/>
        </w:rPr>
        <w:t xml:space="preserve"> </w:t>
      </w:r>
      <w:r w:rsidRPr="00322E38">
        <w:rPr>
          <w:rFonts w:ascii="Garamond" w:hAnsi="Garamond" w:cs="Times New Roman"/>
          <w:color w:val="000000"/>
          <w:sz w:val="24"/>
          <w:szCs w:val="24"/>
          <w:lang w:val="sq-AL"/>
        </w:rPr>
        <w:t>përdoren formatet e mesazheve të përcaktuara në pikën 1, shkronja “b”</w:t>
      </w:r>
      <w:r w:rsidR="00410D1C">
        <w:rPr>
          <w:rFonts w:ascii="Garamond" w:hAnsi="Garamond" w:cs="Times New Roman"/>
          <w:color w:val="000000"/>
          <w:sz w:val="24"/>
          <w:szCs w:val="24"/>
          <w:lang w:val="sq-AL"/>
        </w:rPr>
        <w:t>,</w:t>
      </w:r>
      <w:r w:rsidRPr="00322E38">
        <w:rPr>
          <w:rFonts w:ascii="Garamond" w:hAnsi="Garamond" w:cs="Times New Roman"/>
          <w:color w:val="000000"/>
          <w:sz w:val="24"/>
          <w:szCs w:val="24"/>
          <w:lang w:val="sq-AL"/>
        </w:rPr>
        <w:t xml:space="preserve"> të </w:t>
      </w:r>
      <w:r w:rsidR="00410D1C" w:rsidRPr="00322E38">
        <w:rPr>
          <w:rFonts w:ascii="Garamond" w:hAnsi="Garamond" w:cs="Times New Roman"/>
          <w:color w:val="000000"/>
          <w:sz w:val="24"/>
          <w:szCs w:val="24"/>
          <w:lang w:val="sq-AL"/>
        </w:rPr>
        <w:t xml:space="preserve">shtojcës </w:t>
      </w:r>
      <w:r w:rsidRPr="00322E38">
        <w:rPr>
          <w:rFonts w:ascii="Garamond" w:hAnsi="Garamond" w:cs="Times New Roman"/>
          <w:color w:val="000000"/>
          <w:sz w:val="24"/>
          <w:szCs w:val="24"/>
          <w:lang w:val="sq-AL"/>
        </w:rPr>
        <w:t xml:space="preserve">I. </w:t>
      </w:r>
    </w:p>
    <w:p w14:paraId="1A4FB4BA" w14:textId="3306B98A"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2. Pa cenuar pikën 1, shkronja “b”, </w:t>
      </w:r>
      <w:r w:rsidR="00E447EB"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 xml:space="preserve">-të, me kërkesë specifike të një </w:t>
      </w:r>
      <w:r w:rsidR="00E447EB" w:rsidRPr="00322E38">
        <w:rPr>
          <w:rFonts w:ascii="Garamond" w:hAnsi="Garamond" w:cs="Times New Roman"/>
          <w:color w:val="000000"/>
          <w:sz w:val="24"/>
          <w:szCs w:val="24"/>
          <w:lang w:val="sq-AL"/>
        </w:rPr>
        <w:t>PSHP</w:t>
      </w:r>
      <w:r w:rsidRPr="00322E38">
        <w:rPr>
          <w:rFonts w:ascii="Garamond" w:hAnsi="Garamond" w:cs="Times New Roman"/>
          <w:color w:val="000000"/>
          <w:sz w:val="24"/>
          <w:szCs w:val="24"/>
          <w:lang w:val="sq-AL"/>
        </w:rPr>
        <w:t>-je, do të përdorin formatet e mesazheve të përcaktuara në pikën 1, shkronja “b”</w:t>
      </w:r>
      <w:r w:rsidR="00F86765">
        <w:rPr>
          <w:rFonts w:ascii="Garamond" w:hAnsi="Garamond" w:cs="Times New Roman"/>
          <w:color w:val="000000"/>
          <w:sz w:val="24"/>
          <w:szCs w:val="24"/>
          <w:lang w:val="sq-AL"/>
        </w:rPr>
        <w:t>,</w:t>
      </w:r>
      <w:r w:rsidRPr="00322E38">
        <w:rPr>
          <w:rFonts w:ascii="Garamond" w:hAnsi="Garamond" w:cs="Times New Roman"/>
          <w:color w:val="000000"/>
          <w:sz w:val="24"/>
          <w:szCs w:val="24"/>
          <w:lang w:val="sq-AL"/>
        </w:rPr>
        <w:t xml:space="preserve"> të </w:t>
      </w:r>
      <w:r w:rsidR="00F86765" w:rsidRPr="00322E38">
        <w:rPr>
          <w:rFonts w:ascii="Garamond" w:hAnsi="Garamond" w:cs="Times New Roman"/>
          <w:color w:val="000000"/>
          <w:sz w:val="24"/>
          <w:szCs w:val="24"/>
          <w:lang w:val="sq-AL"/>
        </w:rPr>
        <w:t xml:space="preserve">shtojcës </w:t>
      </w:r>
      <w:r w:rsidRPr="00322E38">
        <w:rPr>
          <w:rFonts w:ascii="Garamond" w:hAnsi="Garamond" w:cs="Times New Roman"/>
          <w:color w:val="000000"/>
          <w:sz w:val="24"/>
          <w:szCs w:val="24"/>
          <w:lang w:val="sq-AL"/>
        </w:rPr>
        <w:t xml:space="preserve">I, në lidhje me atë </w:t>
      </w:r>
      <w:r w:rsidR="00E447EB" w:rsidRPr="00322E38">
        <w:rPr>
          <w:rFonts w:ascii="Garamond" w:hAnsi="Garamond" w:cs="Times New Roman"/>
          <w:color w:val="000000"/>
          <w:sz w:val="24"/>
          <w:szCs w:val="24"/>
          <w:lang w:val="sq-AL"/>
        </w:rPr>
        <w:t>PSHP</w:t>
      </w:r>
      <w:r w:rsidRPr="00322E38">
        <w:rPr>
          <w:rFonts w:ascii="Garamond" w:hAnsi="Garamond" w:cs="Times New Roman"/>
          <w:color w:val="000000"/>
          <w:sz w:val="24"/>
          <w:szCs w:val="24"/>
          <w:lang w:val="sq-AL"/>
        </w:rPr>
        <w:t>.</w:t>
      </w:r>
    </w:p>
    <w:p w14:paraId="7ED4F432" w14:textId="31831D0D"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3. Ofruesit e shërbimeve të pagesave do të kryejnë transfertë krediti në përputhje me kërkesat e mëposhtme, subjekt i çdo detyrimi të përcaktuar në legjislacionin për mbrojtjen e të dhënave personale:</w:t>
      </w:r>
    </w:p>
    <w:p w14:paraId="4AA91DF2" w14:textId="181ECD70"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a) </w:t>
      </w:r>
      <w:r w:rsidR="00E447EB"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-ja e paguesit duhet të sigurojë që paguesi ofron elementet e të dhënave të përcaktuara në pikën 2, shkronja “a”</w:t>
      </w:r>
      <w:r w:rsidR="00E86A24">
        <w:rPr>
          <w:rFonts w:ascii="Garamond" w:hAnsi="Garamond" w:cs="Times New Roman"/>
          <w:color w:val="000000"/>
          <w:sz w:val="24"/>
          <w:szCs w:val="24"/>
          <w:lang w:val="sq-AL"/>
        </w:rPr>
        <w:t>,</w:t>
      </w:r>
      <w:r w:rsidRPr="00322E38">
        <w:rPr>
          <w:rFonts w:ascii="Garamond" w:hAnsi="Garamond" w:cs="Times New Roman"/>
          <w:color w:val="000000"/>
          <w:sz w:val="24"/>
          <w:szCs w:val="24"/>
          <w:lang w:val="sq-AL"/>
        </w:rPr>
        <w:t xml:space="preserve"> të </w:t>
      </w:r>
      <w:r w:rsidR="00E86A24" w:rsidRPr="00322E38">
        <w:rPr>
          <w:rFonts w:ascii="Garamond" w:hAnsi="Garamond" w:cs="Times New Roman"/>
          <w:color w:val="000000"/>
          <w:sz w:val="24"/>
          <w:szCs w:val="24"/>
          <w:lang w:val="sq-AL"/>
        </w:rPr>
        <w:t xml:space="preserve">shtojcës </w:t>
      </w:r>
      <w:r w:rsidRPr="00322E38">
        <w:rPr>
          <w:rFonts w:ascii="Garamond" w:hAnsi="Garamond" w:cs="Times New Roman"/>
          <w:color w:val="000000"/>
          <w:sz w:val="24"/>
          <w:szCs w:val="24"/>
          <w:lang w:val="sq-AL"/>
        </w:rPr>
        <w:t>I;</w:t>
      </w:r>
    </w:p>
    <w:p w14:paraId="54EEA973" w14:textId="5414AC97"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b) </w:t>
      </w:r>
      <w:r w:rsidR="00E447EB"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 xml:space="preserve">-ja e paguesit duhet t’i japë </w:t>
      </w:r>
      <w:r w:rsidR="00E86A24"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-së së përfituesit elementet e të dhënave të përcaktuara në pikën 2, shkronja “b”</w:t>
      </w:r>
      <w:r w:rsidR="00E86A24">
        <w:rPr>
          <w:rFonts w:ascii="Garamond" w:hAnsi="Garamond" w:cs="Times New Roman"/>
          <w:color w:val="000000"/>
          <w:sz w:val="24"/>
          <w:szCs w:val="24"/>
          <w:lang w:val="sq-AL"/>
        </w:rPr>
        <w:t>,</w:t>
      </w:r>
      <w:r w:rsidRPr="00322E38">
        <w:rPr>
          <w:rFonts w:ascii="Garamond" w:hAnsi="Garamond" w:cs="Times New Roman"/>
          <w:color w:val="000000"/>
          <w:sz w:val="24"/>
          <w:szCs w:val="24"/>
          <w:lang w:val="sq-AL"/>
        </w:rPr>
        <w:t xml:space="preserve"> të </w:t>
      </w:r>
      <w:r w:rsidR="00E86A24" w:rsidRPr="00322E38">
        <w:rPr>
          <w:rFonts w:ascii="Garamond" w:hAnsi="Garamond" w:cs="Times New Roman"/>
          <w:color w:val="000000"/>
          <w:sz w:val="24"/>
          <w:szCs w:val="24"/>
          <w:lang w:val="sq-AL"/>
        </w:rPr>
        <w:t xml:space="preserve">shtojcës </w:t>
      </w:r>
      <w:r w:rsidRPr="00322E38">
        <w:rPr>
          <w:rFonts w:ascii="Garamond" w:hAnsi="Garamond" w:cs="Times New Roman"/>
          <w:color w:val="000000"/>
          <w:sz w:val="24"/>
          <w:szCs w:val="24"/>
          <w:lang w:val="sq-AL"/>
        </w:rPr>
        <w:t>I;</w:t>
      </w:r>
    </w:p>
    <w:p w14:paraId="62E78721" w14:textId="2F510DD8"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c) </w:t>
      </w:r>
      <w:r w:rsidR="00E447EB"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-ja e përfituesit duhet të sigurojë ose të vërë në dispozicion të përfituesit elementet e të dhënave të përcaktuara në pikën 2, shkronja “d”</w:t>
      </w:r>
      <w:r w:rsidR="00E86A24">
        <w:rPr>
          <w:rFonts w:ascii="Garamond" w:hAnsi="Garamond" w:cs="Times New Roman"/>
          <w:color w:val="000000"/>
          <w:sz w:val="24"/>
          <w:szCs w:val="24"/>
          <w:lang w:val="sq-AL"/>
        </w:rPr>
        <w:t>,</w:t>
      </w:r>
      <w:r w:rsidRPr="00322E38">
        <w:rPr>
          <w:rFonts w:ascii="Garamond" w:hAnsi="Garamond" w:cs="Times New Roman"/>
          <w:color w:val="000000"/>
          <w:sz w:val="24"/>
          <w:szCs w:val="24"/>
          <w:lang w:val="sq-AL"/>
        </w:rPr>
        <w:t xml:space="preserve"> të </w:t>
      </w:r>
      <w:r w:rsidR="00E86A24" w:rsidRPr="00322E38">
        <w:rPr>
          <w:rFonts w:ascii="Garamond" w:hAnsi="Garamond" w:cs="Times New Roman"/>
          <w:color w:val="000000"/>
          <w:sz w:val="24"/>
          <w:szCs w:val="24"/>
          <w:lang w:val="sq-AL"/>
        </w:rPr>
        <w:t xml:space="preserve">shtojcës </w:t>
      </w:r>
      <w:r w:rsidRPr="00322E38">
        <w:rPr>
          <w:rFonts w:ascii="Garamond" w:hAnsi="Garamond" w:cs="Times New Roman"/>
          <w:color w:val="000000"/>
          <w:sz w:val="24"/>
          <w:szCs w:val="24"/>
          <w:lang w:val="sq-AL"/>
        </w:rPr>
        <w:t>I.</w:t>
      </w:r>
    </w:p>
    <w:p w14:paraId="6737DB79" w14:textId="4E577ACF"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4. Ofruesit e shërbimeve të pagesave do të kryejnë debitim direkt në përputhje me kërkesat e mëposhtme, subjekt i çdo detyrimi të përcaktuar në legjislacionin për mbrojtjen e të dhënave personale:</w:t>
      </w:r>
    </w:p>
    <w:p w14:paraId="64EB8CAB" w14:textId="5ADC11AA"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a) </w:t>
      </w:r>
      <w:r w:rsidR="00E447EB"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-ja e përfituesit duhet të sigurojë që:</w:t>
      </w:r>
    </w:p>
    <w:p w14:paraId="3B80628C" w14:textId="146631A0" w:rsidR="00D26A9F" w:rsidRPr="00322E38" w:rsidRDefault="00D26A9F" w:rsidP="00E86A24">
      <w:pPr>
        <w:autoSpaceDE w:val="0"/>
        <w:autoSpaceDN w:val="0"/>
        <w:adjustRightInd w:val="0"/>
        <w:spacing w:after="0" w:line="240" w:lineRule="auto"/>
        <w:ind w:firstLine="284"/>
        <w:jc w:val="both"/>
        <w:rPr>
          <w:rFonts w:ascii="Garamond" w:hAnsi="Garamond" w:cs="Times New Roman"/>
          <w:sz w:val="24"/>
          <w:szCs w:val="24"/>
          <w:lang w:val="sq-AL"/>
        </w:rPr>
      </w:pPr>
      <w:r w:rsidRPr="00322E38">
        <w:rPr>
          <w:rFonts w:ascii="Garamond" w:hAnsi="Garamond" w:cs="Times New Roman"/>
          <w:color w:val="000000"/>
          <w:sz w:val="24"/>
          <w:szCs w:val="24"/>
          <w:lang w:val="sq-AL"/>
        </w:rPr>
        <w:t>i. përfituesi siguron elementet e të dhënave të specifikuara në pikën 3, shkronja “a”</w:t>
      </w:r>
      <w:r w:rsidR="00E86A24">
        <w:rPr>
          <w:rFonts w:ascii="Garamond" w:hAnsi="Garamond" w:cs="Times New Roman"/>
          <w:color w:val="000000"/>
          <w:sz w:val="24"/>
          <w:szCs w:val="24"/>
          <w:lang w:val="sq-AL"/>
        </w:rPr>
        <w:t>,</w:t>
      </w:r>
      <w:r w:rsidRPr="00322E38">
        <w:rPr>
          <w:rFonts w:ascii="Garamond" w:hAnsi="Garamond" w:cs="Times New Roman"/>
          <w:color w:val="000000"/>
          <w:sz w:val="24"/>
          <w:szCs w:val="24"/>
          <w:lang w:val="sq-AL"/>
        </w:rPr>
        <w:t xml:space="preserve"> të </w:t>
      </w:r>
      <w:r w:rsidR="00E86A24" w:rsidRPr="00322E38">
        <w:rPr>
          <w:rFonts w:ascii="Garamond" w:hAnsi="Garamond" w:cs="Times New Roman"/>
          <w:color w:val="000000"/>
          <w:sz w:val="24"/>
          <w:szCs w:val="24"/>
          <w:lang w:val="sq-AL"/>
        </w:rPr>
        <w:t xml:space="preserve">shtojcës </w:t>
      </w:r>
      <w:r w:rsidRPr="00322E38">
        <w:rPr>
          <w:rFonts w:ascii="Garamond" w:hAnsi="Garamond" w:cs="Times New Roman"/>
          <w:color w:val="000000"/>
          <w:sz w:val="24"/>
          <w:szCs w:val="24"/>
          <w:lang w:val="sq-AL"/>
        </w:rPr>
        <w:t>I në debitimin e parë direkt dhe në debitimin direkt të vetëm, si dhe në çdo transaksion pagese të njëpasnjëshëm;</w:t>
      </w:r>
    </w:p>
    <w:p w14:paraId="47517A50" w14:textId="63A35921" w:rsidR="00D26A9F" w:rsidRPr="00322E38" w:rsidRDefault="00D26A9F" w:rsidP="00D26A9F">
      <w:pPr>
        <w:autoSpaceDE w:val="0"/>
        <w:autoSpaceDN w:val="0"/>
        <w:adjustRightInd w:val="0"/>
        <w:spacing w:after="0" w:line="240" w:lineRule="auto"/>
        <w:ind w:firstLine="284"/>
        <w:jc w:val="both"/>
        <w:rPr>
          <w:rFonts w:ascii="Garamond" w:hAnsi="Garamond" w:cs="Times New Roman"/>
          <w:sz w:val="24"/>
          <w:szCs w:val="24"/>
          <w:lang w:val="sq-AL"/>
        </w:rPr>
      </w:pPr>
      <w:r w:rsidRPr="00322E38">
        <w:rPr>
          <w:rFonts w:ascii="Garamond" w:hAnsi="Garamond" w:cs="Times New Roman"/>
          <w:sz w:val="24"/>
          <w:szCs w:val="24"/>
          <w:lang w:val="sq-AL"/>
        </w:rPr>
        <w:t xml:space="preserve">ii. paguesi jep pëlqimin si për përfituesin, ashtu edhe për </w:t>
      </w:r>
      <w:r w:rsidR="00E86A24" w:rsidRPr="00322E38">
        <w:rPr>
          <w:rFonts w:ascii="Garamond" w:hAnsi="Garamond" w:cs="Times New Roman"/>
          <w:sz w:val="24"/>
          <w:szCs w:val="24"/>
          <w:lang w:val="sq-AL"/>
        </w:rPr>
        <w:t>OSHP</w:t>
      </w:r>
      <w:r w:rsidRPr="00322E38">
        <w:rPr>
          <w:rFonts w:ascii="Garamond" w:hAnsi="Garamond" w:cs="Times New Roman"/>
          <w:sz w:val="24"/>
          <w:szCs w:val="24"/>
          <w:lang w:val="sq-AL"/>
        </w:rPr>
        <w:t xml:space="preserve">-në e paguesit (direkt ose indirekt nëpërmjet përfituesit), që mandatet, së bashku me ndryshimet ose anulimet e mëvonshme, të ruhen nga përfituesi ose nga një palë e tretë në emër të përfituesit dhe përfituesi vihet në dijeni për këtë detyrim nga </w:t>
      </w:r>
      <w:r w:rsidR="00E447EB" w:rsidRPr="00322E38">
        <w:rPr>
          <w:rFonts w:ascii="Garamond" w:hAnsi="Garamond" w:cs="Times New Roman"/>
          <w:sz w:val="24"/>
          <w:szCs w:val="24"/>
          <w:lang w:val="sq-AL"/>
        </w:rPr>
        <w:t>OSHP</w:t>
      </w:r>
      <w:r w:rsidRPr="00322E38">
        <w:rPr>
          <w:rFonts w:ascii="Garamond" w:hAnsi="Garamond" w:cs="Times New Roman"/>
          <w:sz w:val="24"/>
          <w:szCs w:val="24"/>
          <w:lang w:val="sq-AL"/>
        </w:rPr>
        <w:t>-ja</w:t>
      </w:r>
      <w:r w:rsidR="00E86A24">
        <w:rPr>
          <w:rFonts w:ascii="Garamond" w:hAnsi="Garamond" w:cs="Times New Roman"/>
          <w:sz w:val="24"/>
          <w:szCs w:val="24"/>
          <w:lang w:val="sq-AL"/>
        </w:rPr>
        <w:t>,</w:t>
      </w:r>
      <w:r w:rsidRPr="00322E38">
        <w:rPr>
          <w:rFonts w:ascii="Garamond" w:hAnsi="Garamond" w:cs="Times New Roman"/>
          <w:sz w:val="24"/>
          <w:szCs w:val="24"/>
          <w:lang w:val="sq-AL"/>
        </w:rPr>
        <w:t xml:space="preserve"> në përputhje me nenet 44 dhe 45 të </w:t>
      </w:r>
      <w:r w:rsidR="00E86A24" w:rsidRPr="00322E38">
        <w:rPr>
          <w:rFonts w:ascii="Garamond" w:hAnsi="Garamond" w:cs="Times New Roman"/>
          <w:sz w:val="24"/>
          <w:szCs w:val="24"/>
          <w:lang w:val="sq-AL"/>
        </w:rPr>
        <w:t xml:space="preserve">ligjit </w:t>
      </w:r>
      <w:r w:rsidRPr="00322E38">
        <w:rPr>
          <w:rFonts w:ascii="Garamond" w:hAnsi="Garamond" w:cs="Times New Roman"/>
          <w:sz w:val="24"/>
          <w:szCs w:val="24"/>
          <w:lang w:val="sq-AL"/>
        </w:rPr>
        <w:t>për shërbimet e pagesave;</w:t>
      </w:r>
    </w:p>
    <w:p w14:paraId="1BCE26A8" w14:textId="22CFE444"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b) </w:t>
      </w:r>
      <w:r w:rsidR="00E447EB"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 xml:space="preserve">-ja e përfituesit duhet t’i sigurojë </w:t>
      </w:r>
      <w:r w:rsidR="00E447EB"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 xml:space="preserve">-së së paguesit elementet e të dhënave të përcaktuara në pikën 3, shkronja “b” të </w:t>
      </w:r>
      <w:r w:rsidR="00E447EB" w:rsidRPr="00322E38">
        <w:rPr>
          <w:rFonts w:ascii="Garamond" w:hAnsi="Garamond" w:cs="Times New Roman"/>
          <w:color w:val="000000"/>
          <w:sz w:val="24"/>
          <w:szCs w:val="24"/>
          <w:lang w:val="sq-AL"/>
        </w:rPr>
        <w:t xml:space="preserve">shtojcës </w:t>
      </w:r>
      <w:r w:rsidRPr="00322E38">
        <w:rPr>
          <w:rFonts w:ascii="Garamond" w:hAnsi="Garamond" w:cs="Times New Roman"/>
          <w:color w:val="000000"/>
          <w:sz w:val="24"/>
          <w:szCs w:val="24"/>
          <w:lang w:val="sq-AL"/>
        </w:rPr>
        <w:t>I</w:t>
      </w:r>
      <w:r w:rsidR="00E447EB" w:rsidRPr="00322E38">
        <w:rPr>
          <w:rFonts w:ascii="Garamond" w:hAnsi="Garamond" w:cs="Times New Roman"/>
          <w:color w:val="000000"/>
          <w:sz w:val="24"/>
          <w:szCs w:val="24"/>
          <w:lang w:val="sq-AL"/>
        </w:rPr>
        <w:t>;</w:t>
      </w:r>
    </w:p>
    <w:p w14:paraId="4EADBB78" w14:textId="7C95787E"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c) </w:t>
      </w:r>
      <w:r w:rsidR="00E447EB"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 xml:space="preserve">-ja e paguesit duhet të sigurojë ose të vërë në dispozicion të paguesit elementet e të dhënave të përcaktuara në pikën 3, shkronja “c” të </w:t>
      </w:r>
      <w:r w:rsidR="00E86A24" w:rsidRPr="00322E38">
        <w:rPr>
          <w:rFonts w:ascii="Garamond" w:hAnsi="Garamond" w:cs="Times New Roman"/>
          <w:color w:val="000000"/>
          <w:sz w:val="24"/>
          <w:szCs w:val="24"/>
          <w:lang w:val="sq-AL"/>
        </w:rPr>
        <w:t xml:space="preserve">shtojcës </w:t>
      </w:r>
      <w:r w:rsidRPr="00322E38">
        <w:rPr>
          <w:rFonts w:ascii="Garamond" w:hAnsi="Garamond" w:cs="Times New Roman"/>
          <w:color w:val="000000"/>
          <w:sz w:val="24"/>
          <w:szCs w:val="24"/>
          <w:lang w:val="sq-AL"/>
        </w:rPr>
        <w:t>I;</w:t>
      </w:r>
    </w:p>
    <w:p w14:paraId="79FDCC86" w14:textId="50C5C892"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211E1E"/>
          <w:sz w:val="24"/>
          <w:szCs w:val="24"/>
          <w:lang w:val="sq-AL"/>
        </w:rPr>
      </w:pPr>
      <w:r w:rsidRPr="00322E38">
        <w:rPr>
          <w:rFonts w:ascii="Garamond" w:hAnsi="Garamond" w:cs="Times New Roman"/>
          <w:color w:val="211E1E"/>
          <w:sz w:val="24"/>
          <w:szCs w:val="24"/>
          <w:lang w:val="sq-AL"/>
        </w:rPr>
        <w:t xml:space="preserve">d) Paguesi duhet të ketë të drejtën të udhëzojë </w:t>
      </w:r>
      <w:r w:rsidR="00E447EB" w:rsidRPr="00322E38">
        <w:rPr>
          <w:rFonts w:ascii="Garamond" w:hAnsi="Garamond" w:cs="Times New Roman"/>
          <w:color w:val="211E1E"/>
          <w:sz w:val="24"/>
          <w:szCs w:val="24"/>
          <w:lang w:val="sq-AL"/>
        </w:rPr>
        <w:t>OSHP</w:t>
      </w:r>
      <w:r w:rsidRPr="00322E38">
        <w:rPr>
          <w:rFonts w:ascii="Garamond" w:hAnsi="Garamond" w:cs="Times New Roman"/>
          <w:color w:val="211E1E"/>
          <w:sz w:val="24"/>
          <w:szCs w:val="24"/>
          <w:lang w:val="sq-AL"/>
        </w:rPr>
        <w:t>-në e tij:</w:t>
      </w:r>
    </w:p>
    <w:p w14:paraId="189C1A08" w14:textId="390366BC"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211E1E"/>
          <w:sz w:val="24"/>
          <w:szCs w:val="24"/>
          <w:lang w:val="sq-AL"/>
        </w:rPr>
      </w:pPr>
      <w:r w:rsidRPr="00322E38">
        <w:rPr>
          <w:rFonts w:ascii="Garamond" w:hAnsi="Garamond" w:cs="Times New Roman"/>
          <w:color w:val="211E1E"/>
          <w:sz w:val="24"/>
          <w:szCs w:val="24"/>
          <w:lang w:val="sq-AL"/>
        </w:rPr>
        <w:t>i. të kufizojë arkëtimin e debitimit direkt</w:t>
      </w:r>
      <w:r w:rsidRPr="00322E38">
        <w:rPr>
          <w:rFonts w:ascii="Garamond" w:hAnsi="Garamond" w:cs="Times New Roman"/>
          <w:color w:val="202124"/>
          <w:sz w:val="24"/>
          <w:szCs w:val="24"/>
          <w:lang w:val="sq-AL"/>
        </w:rPr>
        <w:t xml:space="preserve"> </w:t>
      </w:r>
      <w:r w:rsidRPr="00322E38">
        <w:rPr>
          <w:rFonts w:ascii="Garamond" w:hAnsi="Garamond" w:cs="Times New Roman"/>
          <w:color w:val="211E1E"/>
          <w:sz w:val="24"/>
          <w:szCs w:val="24"/>
          <w:lang w:val="sq-AL"/>
        </w:rPr>
        <w:t>në një shumë ose periodicitet të caktuar ose të dyja;</w:t>
      </w:r>
    </w:p>
    <w:p w14:paraId="379F675E" w14:textId="6EFEBE15"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211E1E"/>
          <w:sz w:val="24"/>
          <w:szCs w:val="24"/>
          <w:lang w:val="sq-AL"/>
        </w:rPr>
      </w:pPr>
      <w:r w:rsidRPr="00322E38">
        <w:rPr>
          <w:rFonts w:ascii="Garamond" w:hAnsi="Garamond" w:cs="Times New Roman"/>
          <w:color w:val="211E1E"/>
          <w:sz w:val="24"/>
          <w:szCs w:val="24"/>
          <w:lang w:val="sq-AL"/>
        </w:rPr>
        <w:t xml:space="preserve">ii. kur një mandat sipas një skeme pagese nuk parashikon të drejtën e rimbursimit, të verifikojë çdo transaksion të debitimit direkt dhe të kontrollojë nëse shuma dhe periodiciteti i transaksionit të </w:t>
      </w:r>
      <w:r w:rsidRPr="00322E38">
        <w:rPr>
          <w:rFonts w:ascii="Garamond" w:hAnsi="Garamond" w:cs="Times New Roman"/>
          <w:color w:val="211E1E"/>
          <w:sz w:val="24"/>
          <w:szCs w:val="24"/>
          <w:lang w:val="sq-AL"/>
        </w:rPr>
        <w:lastRenderedPageBreak/>
        <w:t>debitimit direkt është e barabartë me shumën dhe periodicitetin e rënë dakord në mandat, përpara debitimit të llogarisë së tij të pagesave, dhe bazuar në informacionin e mandatit;</w:t>
      </w:r>
    </w:p>
    <w:p w14:paraId="794D5F68" w14:textId="5013793A"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211E1E"/>
          <w:sz w:val="24"/>
          <w:szCs w:val="24"/>
          <w:lang w:val="sq-AL"/>
        </w:rPr>
      </w:pPr>
      <w:r w:rsidRPr="00322E38">
        <w:rPr>
          <w:rFonts w:ascii="Garamond" w:hAnsi="Garamond" w:cs="Times New Roman"/>
          <w:color w:val="211E1E"/>
          <w:sz w:val="24"/>
          <w:szCs w:val="24"/>
          <w:lang w:val="sq-AL"/>
        </w:rPr>
        <w:t>iii. të bllokojë çdo debitim direkt në llogarinë e pagesave të paguesit ose të bllokojë çdo debitim direkt të iniciuar nga një ose më shumë përfitues të specifikuar ose të autorizojë debitime direkte të iniciuara vetëm nga një ose më shumë përfitues të specifikuar.</w:t>
      </w:r>
    </w:p>
    <w:p w14:paraId="285205F4" w14:textId="30695A91"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211E1E"/>
          <w:sz w:val="24"/>
          <w:szCs w:val="24"/>
          <w:lang w:val="sq-AL"/>
        </w:rPr>
      </w:pPr>
      <w:r w:rsidRPr="00322E38">
        <w:rPr>
          <w:rFonts w:ascii="Garamond" w:hAnsi="Garamond" w:cs="Times New Roman"/>
          <w:color w:val="211E1E"/>
          <w:sz w:val="24"/>
          <w:szCs w:val="24"/>
          <w:lang w:val="sq-AL"/>
        </w:rPr>
        <w:t xml:space="preserve">e) Kur as paguesi dhe as </w:t>
      </w:r>
      <w:r w:rsidRPr="00322E38">
        <w:rPr>
          <w:rFonts w:ascii="Garamond" w:hAnsi="Garamond" w:cs="Times New Roman"/>
          <w:color w:val="000000"/>
          <w:sz w:val="24"/>
          <w:szCs w:val="24"/>
          <w:lang w:val="sq-AL"/>
        </w:rPr>
        <w:t xml:space="preserve">përfituesi </w:t>
      </w:r>
      <w:r w:rsidRPr="00322E38">
        <w:rPr>
          <w:rFonts w:ascii="Garamond" w:hAnsi="Garamond" w:cs="Times New Roman"/>
          <w:color w:val="211E1E"/>
          <w:sz w:val="24"/>
          <w:szCs w:val="24"/>
          <w:lang w:val="sq-AL"/>
        </w:rPr>
        <w:t xml:space="preserve">i pagesës nuk janë konsumator, </w:t>
      </w:r>
      <w:r w:rsidR="00E447EB" w:rsidRPr="00322E38">
        <w:rPr>
          <w:rFonts w:ascii="Garamond" w:hAnsi="Garamond" w:cs="Times New Roman"/>
          <w:color w:val="211E1E"/>
          <w:sz w:val="24"/>
          <w:szCs w:val="24"/>
          <w:lang w:val="sq-AL"/>
        </w:rPr>
        <w:t>OSHP</w:t>
      </w:r>
      <w:r w:rsidRPr="00322E38">
        <w:rPr>
          <w:rFonts w:ascii="Garamond" w:hAnsi="Garamond" w:cs="Times New Roman"/>
          <w:color w:val="211E1E"/>
          <w:sz w:val="24"/>
          <w:szCs w:val="24"/>
          <w:lang w:val="sq-AL"/>
        </w:rPr>
        <w:t xml:space="preserve">-ve nuk u kërkohet të respektojnë pikën 4, shkronjën “d”, paragrafi (i), (ii) ose (iii) të këtij neni; </w:t>
      </w:r>
    </w:p>
    <w:p w14:paraId="6DBB2E24" w14:textId="2B6093D7"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f) </w:t>
      </w:r>
      <w:r w:rsidR="00E447EB"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 xml:space="preserve">-ja e paguesit do të informojë paguesin për të drejtat e përmendura në pikën 4, shkronja “d” të këtij neni, në përputhje me nenet 44 dhe 45 të </w:t>
      </w:r>
      <w:r w:rsidR="00C13D00" w:rsidRPr="00322E38">
        <w:rPr>
          <w:rFonts w:ascii="Garamond" w:hAnsi="Garamond" w:cs="Times New Roman"/>
          <w:color w:val="000000"/>
          <w:sz w:val="24"/>
          <w:szCs w:val="24"/>
          <w:lang w:val="sq-AL"/>
        </w:rPr>
        <w:t xml:space="preserve">ligjit </w:t>
      </w:r>
      <w:r w:rsidRPr="00322E38">
        <w:rPr>
          <w:rFonts w:ascii="Garamond" w:hAnsi="Garamond" w:cs="Times New Roman"/>
          <w:color w:val="000000"/>
          <w:sz w:val="24"/>
          <w:szCs w:val="24"/>
          <w:lang w:val="sq-AL"/>
        </w:rPr>
        <w:t>për shërbimet e pagesave;</w:t>
      </w:r>
    </w:p>
    <w:p w14:paraId="40E60660" w14:textId="33147892"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g) Me transaksionin e parë të debitimit direkt ose një transaksion të vetëm të debitimit direkt, dhe pas çdo transaksioni të njëpasnjëshëm të debitimit direkt, përfituesi do t’i dërgojë informacionin lidhur me mandatin </w:t>
      </w:r>
      <w:r w:rsidR="00E447EB"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 xml:space="preserve">-së së tij dhe </w:t>
      </w:r>
      <w:r w:rsidR="00E447EB"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-ja e përfituesit do ta transmetojë informacionin</w:t>
      </w:r>
      <w:r w:rsidR="00C13D00">
        <w:rPr>
          <w:rFonts w:ascii="Garamond" w:hAnsi="Garamond" w:cs="Times New Roman"/>
          <w:color w:val="000000"/>
          <w:sz w:val="24"/>
          <w:szCs w:val="24"/>
          <w:lang w:val="sq-AL"/>
        </w:rPr>
        <w:t>,</w:t>
      </w:r>
      <w:r w:rsidRPr="00322E38">
        <w:rPr>
          <w:rFonts w:ascii="Garamond" w:hAnsi="Garamond" w:cs="Times New Roman"/>
          <w:color w:val="000000"/>
          <w:sz w:val="24"/>
          <w:szCs w:val="24"/>
          <w:lang w:val="sq-AL"/>
        </w:rPr>
        <w:t xml:space="preserve"> në lidhje me mandatin tek </w:t>
      </w:r>
      <w:r w:rsidR="00E447EB"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-ja e paguesit, në çdo transaksion të debitimit direkt.</w:t>
      </w:r>
    </w:p>
    <w:p w14:paraId="538F6EE9" w14:textId="36D0356D"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5. Përveç kërkesave të përmendura në pikat 1 dhe 2 të këtij neni, përfituesi që pranon transfertat e kreditit duhet t’u komunikojë paguesve të tij identifikuesin e llogarisë së tij të pagesës të specifikuar në pikën 1, shkronja “a” të </w:t>
      </w:r>
      <w:r w:rsidR="00C13D00" w:rsidRPr="00322E38">
        <w:rPr>
          <w:rFonts w:ascii="Garamond" w:hAnsi="Garamond" w:cs="Times New Roman"/>
          <w:color w:val="000000"/>
          <w:sz w:val="24"/>
          <w:szCs w:val="24"/>
          <w:lang w:val="sq-AL"/>
        </w:rPr>
        <w:t xml:space="preserve">shtojcës </w:t>
      </w:r>
      <w:r w:rsidRPr="00322E38">
        <w:rPr>
          <w:rFonts w:ascii="Garamond" w:hAnsi="Garamond" w:cs="Times New Roman"/>
          <w:color w:val="000000"/>
          <w:sz w:val="24"/>
          <w:szCs w:val="24"/>
          <w:lang w:val="sq-AL"/>
        </w:rPr>
        <w:t>I, kur kërkohet një transfertë krediti.</w:t>
      </w:r>
    </w:p>
    <w:p w14:paraId="409EB8E9" w14:textId="5C723F33"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6. Përpara transaksioneve të para të debitimit direkt, paguesi duhet të komunikojë identifikuesin e llogarisë së tij të pagesës të specifikuar në pikën 1, shkronja “a” të </w:t>
      </w:r>
      <w:r w:rsidR="00A23448" w:rsidRPr="00322E38">
        <w:rPr>
          <w:rFonts w:ascii="Garamond" w:hAnsi="Garamond" w:cs="Times New Roman"/>
          <w:color w:val="000000"/>
          <w:sz w:val="24"/>
          <w:szCs w:val="24"/>
          <w:lang w:val="sq-AL"/>
        </w:rPr>
        <w:t xml:space="preserve">shtojcës </w:t>
      </w:r>
      <w:r w:rsidRPr="00322E38">
        <w:rPr>
          <w:rFonts w:ascii="Garamond" w:hAnsi="Garamond" w:cs="Times New Roman"/>
          <w:color w:val="000000"/>
          <w:sz w:val="24"/>
          <w:szCs w:val="24"/>
          <w:lang w:val="sq-AL"/>
        </w:rPr>
        <w:t>I.</w:t>
      </w:r>
    </w:p>
    <w:p w14:paraId="24289B70" w14:textId="25736CA7"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7. Kur marrëveshja kuadër ndërmjet paguesit dhe </w:t>
      </w:r>
      <w:r w:rsidR="00E447EB"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 xml:space="preserve">-së së paguesit nuk parashikon të drejtën e rimbursimit, </w:t>
      </w:r>
      <w:r w:rsidR="00E447EB"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-ja e paguesit, pa cenuar pikën 4, shkronja “a”, paragrafi “ii” i  këtij neni, do të verifikojë çdo transaksion të debitimit direkt për të kontrolluar nëse shuma e transaksionit të debitimit direkt të dorëzuar është e barabartë me shumën dhe periodicitetin e rënë dakord në mandat përpara debitimit të llogarisë së pagesave të paguesit, bazuar në informacionin e mandatit.</w:t>
      </w:r>
    </w:p>
    <w:p w14:paraId="44DFD488" w14:textId="50CE6BFE"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8. Ofruesit e shërbimeve të pagesave nuk do të kërkojnë që përdoruesit e shërbimeve të pagesave të tregojnë BIC-un e </w:t>
      </w:r>
      <w:r w:rsidR="00E447EB"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 xml:space="preserve">-së së një paguesi ose të </w:t>
      </w:r>
      <w:r w:rsidR="00E447EB"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-së së një përfituesi.</w:t>
      </w:r>
    </w:p>
    <w:p w14:paraId="59E92BC3" w14:textId="5E8B8DE0"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9. </w:t>
      </w:r>
      <w:r w:rsidR="00E447EB"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 xml:space="preserve">-ja e paguesit dhe </w:t>
      </w:r>
      <w:r w:rsidR="00E447EB"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-ja e përfituesit nuk do të vendosin tarifa shtesë ose tarifa të tjera në procesin e leximit të informacionit për të gjeneruar automatikisht një mandat për ato transaksione pagese të nisura nëpërmjet, ose me anë të një karte pagese në pikën e shitjes, të cilat rezultojnë në debitim direkt.</w:t>
      </w:r>
    </w:p>
    <w:p w14:paraId="6140C72E" w14:textId="77777777"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D262CC5" w14:textId="77777777" w:rsidR="00D26A9F" w:rsidRPr="00322E38" w:rsidRDefault="00D26A9F" w:rsidP="00D26A9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22E38">
        <w:rPr>
          <w:rFonts w:ascii="Garamond" w:hAnsi="Garamond" w:cs="Times New Roman"/>
          <w:bCs/>
          <w:color w:val="000000"/>
          <w:sz w:val="24"/>
          <w:szCs w:val="24"/>
          <w:lang w:val="sq-AL"/>
        </w:rPr>
        <w:t>Neni 5</w:t>
      </w:r>
    </w:p>
    <w:p w14:paraId="0C903B1D" w14:textId="77777777" w:rsidR="00D26A9F" w:rsidRPr="00322E38" w:rsidRDefault="00D26A9F" w:rsidP="00D26A9F">
      <w:pPr>
        <w:autoSpaceDE w:val="0"/>
        <w:autoSpaceDN w:val="0"/>
        <w:adjustRightInd w:val="0"/>
        <w:spacing w:after="0" w:line="240" w:lineRule="auto"/>
        <w:ind w:firstLine="284"/>
        <w:jc w:val="center"/>
        <w:rPr>
          <w:rFonts w:ascii="Garamond" w:hAnsi="Garamond" w:cs="Times New Roman"/>
          <w:b/>
          <w:bCs/>
          <w:sz w:val="24"/>
          <w:szCs w:val="24"/>
          <w:lang w:val="sq-AL"/>
        </w:rPr>
      </w:pPr>
      <w:r w:rsidRPr="00322E38">
        <w:rPr>
          <w:rFonts w:ascii="Garamond" w:hAnsi="Garamond" w:cs="Times New Roman"/>
          <w:b/>
          <w:bCs/>
          <w:color w:val="000000"/>
          <w:sz w:val="24"/>
          <w:szCs w:val="24"/>
          <w:lang w:val="sq-AL"/>
        </w:rPr>
        <w:t>Sanksionet dhe ankimet</w:t>
      </w:r>
    </w:p>
    <w:p w14:paraId="14388E32" w14:textId="77777777" w:rsidR="00D26A9F" w:rsidRPr="00322E38" w:rsidRDefault="00D26A9F" w:rsidP="00D26A9F">
      <w:pPr>
        <w:autoSpaceDE w:val="0"/>
        <w:autoSpaceDN w:val="0"/>
        <w:adjustRightInd w:val="0"/>
        <w:spacing w:after="0" w:line="240" w:lineRule="auto"/>
        <w:ind w:firstLine="284"/>
        <w:jc w:val="center"/>
        <w:rPr>
          <w:rFonts w:ascii="Garamond" w:hAnsi="Garamond" w:cs="Times New Roman"/>
          <w:b/>
          <w:bCs/>
          <w:sz w:val="24"/>
          <w:szCs w:val="24"/>
          <w:lang w:val="sq-AL"/>
        </w:rPr>
      </w:pPr>
    </w:p>
    <w:p w14:paraId="58B3D2A7" w14:textId="6B9E897C" w:rsidR="00D26A9F" w:rsidRPr="00322E38" w:rsidRDefault="00D26A9F" w:rsidP="00D26A9F">
      <w:pPr>
        <w:autoSpaceDE w:val="0"/>
        <w:autoSpaceDN w:val="0"/>
        <w:adjustRightInd w:val="0"/>
        <w:spacing w:after="0" w:line="240" w:lineRule="auto"/>
        <w:ind w:firstLine="284"/>
        <w:jc w:val="both"/>
        <w:rPr>
          <w:rFonts w:ascii="Garamond" w:hAnsi="Garamond" w:cs="Times New Roman"/>
          <w:sz w:val="24"/>
          <w:szCs w:val="24"/>
          <w:lang w:val="sq-AL"/>
        </w:rPr>
      </w:pPr>
      <w:r w:rsidRPr="00322E38">
        <w:rPr>
          <w:rFonts w:ascii="Garamond" w:hAnsi="Garamond" w:cs="Times New Roman"/>
          <w:sz w:val="24"/>
          <w:szCs w:val="24"/>
          <w:lang w:val="sq-AL"/>
        </w:rPr>
        <w:t xml:space="preserve">1. Për shkelje të dispozitave të kësaj rregulloreje, Banka e Shqipërisë vendos gjobat e përcaktuara në nenin 94, pika 2 të </w:t>
      </w:r>
      <w:r w:rsidR="00047E2B" w:rsidRPr="00322E38">
        <w:rPr>
          <w:rFonts w:ascii="Garamond" w:hAnsi="Garamond" w:cs="Times New Roman"/>
          <w:sz w:val="24"/>
          <w:szCs w:val="24"/>
          <w:lang w:val="sq-AL"/>
        </w:rPr>
        <w:t xml:space="preserve">ligjit </w:t>
      </w:r>
      <w:r w:rsidRPr="00322E38">
        <w:rPr>
          <w:rFonts w:ascii="Garamond" w:hAnsi="Garamond" w:cs="Times New Roman"/>
          <w:sz w:val="24"/>
          <w:szCs w:val="24"/>
          <w:lang w:val="sq-AL"/>
        </w:rPr>
        <w:t>për shërbimin e pagesave.</w:t>
      </w:r>
    </w:p>
    <w:p w14:paraId="05A53D3E" w14:textId="7FFDB9F6" w:rsidR="00D26A9F" w:rsidRPr="00322E38" w:rsidRDefault="00D26A9F" w:rsidP="00D26A9F">
      <w:pPr>
        <w:autoSpaceDE w:val="0"/>
        <w:autoSpaceDN w:val="0"/>
        <w:adjustRightInd w:val="0"/>
        <w:spacing w:after="0" w:line="240" w:lineRule="auto"/>
        <w:ind w:firstLine="284"/>
        <w:jc w:val="both"/>
        <w:rPr>
          <w:rFonts w:ascii="Garamond" w:hAnsi="Garamond" w:cs="Times New Roman"/>
          <w:sz w:val="24"/>
          <w:szCs w:val="24"/>
          <w:lang w:val="sq-AL"/>
        </w:rPr>
      </w:pPr>
      <w:r w:rsidRPr="00322E38">
        <w:rPr>
          <w:rFonts w:ascii="Garamond" w:hAnsi="Garamond" w:cs="Times New Roman"/>
          <w:sz w:val="24"/>
          <w:szCs w:val="24"/>
          <w:lang w:val="sq-AL"/>
        </w:rPr>
        <w:t xml:space="preserve">2. Pikat 6 deri 15 të nenit 94, si dhe nenet 95, 96 dhe 97 të </w:t>
      </w:r>
      <w:r w:rsidR="00047E2B" w:rsidRPr="00322E38">
        <w:rPr>
          <w:rFonts w:ascii="Garamond" w:hAnsi="Garamond" w:cs="Times New Roman"/>
          <w:sz w:val="24"/>
          <w:szCs w:val="24"/>
          <w:lang w:val="sq-AL"/>
        </w:rPr>
        <w:t xml:space="preserve">ligjit </w:t>
      </w:r>
      <w:r w:rsidRPr="00322E38">
        <w:rPr>
          <w:rFonts w:ascii="Garamond" w:hAnsi="Garamond" w:cs="Times New Roman"/>
          <w:sz w:val="24"/>
          <w:szCs w:val="24"/>
          <w:lang w:val="sq-AL"/>
        </w:rPr>
        <w:t xml:space="preserve">për shërbimet e pagesave janë të zbatueshme për çdo shkelje të dispozitave të kësaj rregulloreje. </w:t>
      </w:r>
    </w:p>
    <w:p w14:paraId="2F2B2E91" w14:textId="77777777" w:rsidR="00D26A9F" w:rsidRPr="00322E38" w:rsidRDefault="00D26A9F" w:rsidP="00D26A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6A64F9D" w14:textId="77777777" w:rsidR="00D26A9F" w:rsidRPr="00322E38" w:rsidRDefault="00D26A9F" w:rsidP="00D26A9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22E38">
        <w:rPr>
          <w:rFonts w:ascii="Garamond" w:hAnsi="Garamond" w:cs="Times New Roman"/>
          <w:bCs/>
          <w:color w:val="000000"/>
          <w:sz w:val="24"/>
          <w:szCs w:val="24"/>
          <w:lang w:val="sq-AL"/>
        </w:rPr>
        <w:t>Neni 6</w:t>
      </w:r>
    </w:p>
    <w:p w14:paraId="5548F2D4" w14:textId="77777777" w:rsidR="00D26A9F" w:rsidRPr="00322E38" w:rsidRDefault="00D26A9F" w:rsidP="00D26A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22E38">
        <w:rPr>
          <w:rFonts w:ascii="Garamond" w:hAnsi="Garamond" w:cs="Times New Roman"/>
          <w:b/>
          <w:bCs/>
          <w:color w:val="000000"/>
          <w:sz w:val="24"/>
          <w:szCs w:val="24"/>
          <w:lang w:val="sq-AL"/>
        </w:rPr>
        <w:t>Procedurat për zgjidhjen alternative të mosmarrëveshjeve</w:t>
      </w:r>
    </w:p>
    <w:p w14:paraId="6A98A314" w14:textId="77777777" w:rsidR="00D26A9F" w:rsidRPr="00322E38" w:rsidRDefault="00D26A9F" w:rsidP="00D26A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CB51DF7" w14:textId="1293C194"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Procedurat për zgjidhjen alternative të mosmarrëveshjeve të përcaktuara në nenet 92 dhe 93 të </w:t>
      </w:r>
      <w:r w:rsidR="00047E2B" w:rsidRPr="00322E38">
        <w:rPr>
          <w:rFonts w:ascii="Garamond" w:hAnsi="Garamond" w:cs="Times New Roman"/>
          <w:color w:val="000000"/>
          <w:sz w:val="24"/>
          <w:szCs w:val="24"/>
          <w:lang w:val="sq-AL"/>
        </w:rPr>
        <w:t xml:space="preserve">ligjit </w:t>
      </w:r>
      <w:r w:rsidRPr="00322E38">
        <w:rPr>
          <w:rFonts w:ascii="Garamond" w:hAnsi="Garamond" w:cs="Times New Roman"/>
          <w:color w:val="000000"/>
          <w:sz w:val="24"/>
          <w:szCs w:val="24"/>
          <w:lang w:val="sq-AL"/>
        </w:rPr>
        <w:t xml:space="preserve">për shërbimet e pagesave janë të zbatueshme për çdo mosmarrëveshje në lidhje me të drejtat dhe detyrimet që rrjedhin nga kjo rregullore ndërmjet </w:t>
      </w:r>
      <w:r w:rsidR="00E447EB" w:rsidRPr="00322E38">
        <w:rPr>
          <w:rFonts w:ascii="Garamond" w:hAnsi="Garamond" w:cs="Times New Roman"/>
          <w:color w:val="000000"/>
          <w:sz w:val="24"/>
          <w:szCs w:val="24"/>
          <w:lang w:val="sq-AL"/>
        </w:rPr>
        <w:t>PSHP</w:t>
      </w:r>
      <w:r w:rsidRPr="00322E38">
        <w:rPr>
          <w:rFonts w:ascii="Garamond" w:hAnsi="Garamond" w:cs="Times New Roman"/>
          <w:color w:val="000000"/>
          <w:sz w:val="24"/>
          <w:szCs w:val="24"/>
          <w:lang w:val="sq-AL"/>
        </w:rPr>
        <w:t xml:space="preserve">-ve dhe </w:t>
      </w:r>
      <w:r w:rsidR="00E447EB"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-ve të tyre.</w:t>
      </w:r>
    </w:p>
    <w:p w14:paraId="4B4B758E" w14:textId="77777777" w:rsidR="00D26A9F" w:rsidRPr="00322E38" w:rsidRDefault="00D26A9F" w:rsidP="00D26A9F">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8E9A6EC" w14:textId="77777777" w:rsidR="00D26A9F" w:rsidRPr="00322E38" w:rsidRDefault="00D26A9F" w:rsidP="00D26A9F">
      <w:pPr>
        <w:autoSpaceDE w:val="0"/>
        <w:autoSpaceDN w:val="0"/>
        <w:adjustRightInd w:val="0"/>
        <w:spacing w:after="0" w:line="240" w:lineRule="auto"/>
        <w:ind w:firstLine="284"/>
        <w:jc w:val="center"/>
        <w:rPr>
          <w:rFonts w:ascii="Garamond" w:hAnsi="Garamond" w:cs="Times New Roman"/>
          <w:bCs/>
          <w:sz w:val="24"/>
          <w:szCs w:val="24"/>
          <w:lang w:val="sq-AL"/>
        </w:rPr>
      </w:pPr>
      <w:r w:rsidRPr="00322E38">
        <w:rPr>
          <w:rFonts w:ascii="Garamond" w:hAnsi="Garamond" w:cs="Times New Roman"/>
          <w:bCs/>
          <w:color w:val="000000"/>
          <w:sz w:val="24"/>
          <w:szCs w:val="24"/>
          <w:lang w:val="sq-AL"/>
        </w:rPr>
        <w:t xml:space="preserve">Neni </w:t>
      </w:r>
      <w:r w:rsidRPr="00322E38">
        <w:rPr>
          <w:rFonts w:ascii="Garamond" w:hAnsi="Garamond" w:cs="Times New Roman"/>
          <w:bCs/>
          <w:sz w:val="24"/>
          <w:szCs w:val="24"/>
          <w:lang w:val="sq-AL"/>
        </w:rPr>
        <w:t>7</w:t>
      </w:r>
    </w:p>
    <w:p w14:paraId="26B57983" w14:textId="77777777" w:rsidR="00D26A9F" w:rsidRPr="00322E38" w:rsidRDefault="00D26A9F" w:rsidP="00D26A9F">
      <w:pPr>
        <w:autoSpaceDE w:val="0"/>
        <w:autoSpaceDN w:val="0"/>
        <w:adjustRightInd w:val="0"/>
        <w:spacing w:after="0" w:line="240" w:lineRule="auto"/>
        <w:ind w:firstLine="284"/>
        <w:jc w:val="center"/>
        <w:rPr>
          <w:rFonts w:ascii="Garamond" w:hAnsi="Garamond" w:cs="Times New Roman"/>
          <w:b/>
          <w:bCs/>
          <w:sz w:val="24"/>
          <w:szCs w:val="24"/>
          <w:lang w:val="sq-AL"/>
        </w:rPr>
      </w:pPr>
      <w:r w:rsidRPr="00322E38">
        <w:rPr>
          <w:rFonts w:ascii="Garamond" w:hAnsi="Garamond" w:cs="Times New Roman"/>
          <w:b/>
          <w:bCs/>
          <w:sz w:val="24"/>
          <w:szCs w:val="24"/>
          <w:lang w:val="sq-AL"/>
        </w:rPr>
        <w:t>Të fundit</w:t>
      </w:r>
    </w:p>
    <w:p w14:paraId="1B035EE6" w14:textId="77777777" w:rsidR="00D26A9F" w:rsidRPr="00322E38" w:rsidRDefault="00D26A9F" w:rsidP="00D26A9F">
      <w:pPr>
        <w:autoSpaceDE w:val="0"/>
        <w:autoSpaceDN w:val="0"/>
        <w:adjustRightInd w:val="0"/>
        <w:spacing w:after="0" w:line="240" w:lineRule="auto"/>
        <w:ind w:firstLine="284"/>
        <w:jc w:val="center"/>
        <w:rPr>
          <w:rFonts w:ascii="Garamond" w:hAnsi="Garamond" w:cs="Times New Roman"/>
          <w:b/>
          <w:bCs/>
          <w:sz w:val="24"/>
          <w:szCs w:val="24"/>
          <w:lang w:val="sq-AL"/>
        </w:rPr>
      </w:pPr>
    </w:p>
    <w:p w14:paraId="6B5C5BE5" w14:textId="26E88AC0" w:rsidR="00D26A9F" w:rsidRPr="00322E38" w:rsidRDefault="00D26A9F" w:rsidP="00D26A9F">
      <w:pPr>
        <w:tabs>
          <w:tab w:val="left" w:pos="140"/>
        </w:tabs>
        <w:autoSpaceDE w:val="0"/>
        <w:autoSpaceDN w:val="0"/>
        <w:adjustRightInd w:val="0"/>
        <w:spacing w:after="0" w:line="240" w:lineRule="auto"/>
        <w:ind w:firstLine="284"/>
        <w:jc w:val="both"/>
        <w:rPr>
          <w:rFonts w:ascii="Garamond" w:hAnsi="Garamond" w:cs="Times New Roman"/>
          <w:sz w:val="24"/>
          <w:szCs w:val="24"/>
          <w:lang w:val="sq-AL"/>
        </w:rPr>
      </w:pPr>
      <w:r w:rsidRPr="00322E38">
        <w:rPr>
          <w:rFonts w:ascii="Garamond" w:hAnsi="Garamond" w:cs="Times New Roman"/>
          <w:color w:val="000000"/>
          <w:sz w:val="24"/>
          <w:szCs w:val="24"/>
          <w:lang w:val="sq-AL"/>
        </w:rPr>
        <w:lastRenderedPageBreak/>
        <w:t xml:space="preserve">Me qëllim aplikimin për pjesëmarrje të </w:t>
      </w:r>
      <w:r w:rsidR="00E447EB"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 xml:space="preserve">-ve në SEPA, Banka e Shqipërisë bashkëpunon dhe nxit </w:t>
      </w:r>
      <w:r w:rsidR="00E447EB"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 xml:space="preserve">-të që të marrin masat e nevojshme për përshtatjen e aktivitetit dhe funksionimin e tyre me kërkesat e kësaj rregulloreje brenda 180 (njëqind e tetëdhjetë) ditëve nga miratimi i zgjerimit të shtrirjes gjeografike të SEPA-s në Shqipëri, nga Këshilli Evropian i Pagesave. </w:t>
      </w:r>
    </w:p>
    <w:p w14:paraId="03D042B3" w14:textId="77777777" w:rsidR="00D26A9F" w:rsidRPr="00322E38" w:rsidRDefault="00D26A9F" w:rsidP="00D26A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13E3ED3" w14:textId="3CA79372" w:rsidR="00D26A9F" w:rsidRPr="00322E38" w:rsidRDefault="00D26A9F" w:rsidP="00D26A9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22E38">
        <w:rPr>
          <w:rFonts w:ascii="Garamond" w:hAnsi="Garamond" w:cs="Times New Roman"/>
          <w:bCs/>
          <w:color w:val="000000"/>
          <w:sz w:val="24"/>
          <w:szCs w:val="24"/>
          <w:lang w:val="sq-AL"/>
        </w:rPr>
        <w:t>Neni 8</w:t>
      </w:r>
    </w:p>
    <w:p w14:paraId="5BFD0E60" w14:textId="77777777" w:rsidR="00D26A9F" w:rsidRPr="00322E38" w:rsidRDefault="00D26A9F" w:rsidP="00D26A9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22E38">
        <w:rPr>
          <w:rFonts w:ascii="Garamond" w:hAnsi="Garamond" w:cs="Times New Roman"/>
          <w:b/>
          <w:bCs/>
          <w:color w:val="000000"/>
          <w:sz w:val="24"/>
          <w:szCs w:val="24"/>
          <w:lang w:val="sq-AL"/>
        </w:rPr>
        <w:t>Hyrja në fuqi</w:t>
      </w:r>
    </w:p>
    <w:p w14:paraId="161D5E08" w14:textId="77777777" w:rsidR="00D26A9F" w:rsidRPr="00322E38" w:rsidRDefault="00D26A9F" w:rsidP="00D26A9F">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FAD149F" w14:textId="77777777"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Kjo rregullore hyn në fuqi 15 ditë pas botimit në Fletoren Zyrtare të Republikës së Shqipërisë, me përjashtim të nenit 4, i cili hyn në fuqi pas miratimit të zgjerimit të shtrirjes gjeografike të SEPA-s në Shqipëri nga Këshilli Evropian i Pagesave. </w:t>
      </w:r>
    </w:p>
    <w:p w14:paraId="2DFD0F0D" w14:textId="77777777"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5CB4D72" w14:textId="7366EDF2" w:rsidR="00D26A9F" w:rsidRPr="00322E38" w:rsidRDefault="00D26A9F" w:rsidP="00D26A9F">
      <w:pPr>
        <w:tabs>
          <w:tab w:val="left" w:pos="3454"/>
          <w:tab w:val="left" w:pos="8307"/>
        </w:tabs>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322E38">
        <w:rPr>
          <w:rFonts w:ascii="Garamond" w:hAnsi="Garamond" w:cs="Times New Roman"/>
          <w:color w:val="000000"/>
          <w:sz w:val="24"/>
          <w:szCs w:val="24"/>
          <w:lang w:val="sq-AL"/>
        </w:rPr>
        <w:t xml:space="preserve"> </w:t>
      </w:r>
      <w:r w:rsidRPr="00322E38">
        <w:rPr>
          <w:rFonts w:ascii="Garamond" w:hAnsi="Garamond" w:cs="Times New Roman"/>
          <w:bCs/>
          <w:color w:val="000000"/>
          <w:sz w:val="24"/>
          <w:szCs w:val="24"/>
          <w:lang w:val="sq-AL"/>
        </w:rPr>
        <w:t xml:space="preserve">KRYETAR I KËSHILLIT MBIKËQYRËS </w:t>
      </w:r>
    </w:p>
    <w:p w14:paraId="3DCB7FD2" w14:textId="53B6D697" w:rsidR="00D26A9F" w:rsidRPr="00322E38" w:rsidRDefault="00D26A9F" w:rsidP="00D26A9F">
      <w:pPr>
        <w:tabs>
          <w:tab w:val="left" w:pos="3454"/>
          <w:tab w:val="left" w:pos="8307"/>
        </w:tabs>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322E38">
        <w:rPr>
          <w:rFonts w:ascii="Garamond" w:hAnsi="Garamond" w:cs="Times New Roman"/>
          <w:b/>
          <w:bCs/>
          <w:color w:val="000000"/>
          <w:sz w:val="24"/>
          <w:szCs w:val="24"/>
          <w:lang w:val="sq-AL"/>
        </w:rPr>
        <w:t>Gent Sejko</w:t>
      </w:r>
    </w:p>
    <w:p w14:paraId="42F3634C" w14:textId="77777777" w:rsidR="00D26A9F" w:rsidRPr="00322E38" w:rsidRDefault="00D26A9F" w:rsidP="00D26A9F">
      <w:pPr>
        <w:tabs>
          <w:tab w:val="left" w:pos="3454"/>
          <w:tab w:val="left" w:pos="8307"/>
        </w:tabs>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279D6ECF" w14:textId="77777777" w:rsidR="00D26A9F" w:rsidRPr="00E447EB" w:rsidRDefault="00D26A9F" w:rsidP="00D26A9F">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E447EB">
        <w:rPr>
          <w:rFonts w:ascii="Garamond" w:hAnsi="Garamond" w:cs="Times New Roman"/>
          <w:color w:val="000000"/>
          <w:sz w:val="24"/>
          <w:szCs w:val="24"/>
          <w:lang w:val="sq-AL"/>
        </w:rPr>
        <w:t>SHTOJCA I</w:t>
      </w:r>
    </w:p>
    <w:p w14:paraId="5DB0BCFC" w14:textId="77777777" w:rsidR="00D26A9F" w:rsidRPr="00E447EB" w:rsidRDefault="00D26A9F" w:rsidP="00D26A9F">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E447EB">
        <w:rPr>
          <w:rFonts w:ascii="Garamond" w:hAnsi="Garamond" w:cs="Times New Roman"/>
          <w:color w:val="000000"/>
          <w:sz w:val="24"/>
          <w:szCs w:val="24"/>
          <w:lang w:val="sq-AL"/>
        </w:rPr>
        <w:t>KËRKESAT TEKNIKE (NENI 4)</w:t>
      </w:r>
    </w:p>
    <w:p w14:paraId="5A44BB77" w14:textId="77777777" w:rsidR="0046285C" w:rsidRPr="00322E38" w:rsidRDefault="0046285C"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04EFBD1" w14:textId="712C0725"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1</w:t>
      </w:r>
      <w:r w:rsidR="0046285C" w:rsidRPr="00322E38">
        <w:rPr>
          <w:rFonts w:ascii="Garamond" w:hAnsi="Garamond" w:cs="Times New Roman"/>
          <w:color w:val="000000"/>
          <w:sz w:val="24"/>
          <w:szCs w:val="24"/>
          <w:lang w:val="sq-AL"/>
        </w:rPr>
        <w:t>.</w:t>
      </w:r>
      <w:r w:rsidRPr="00322E38">
        <w:rPr>
          <w:rFonts w:ascii="Garamond" w:hAnsi="Garamond" w:cs="Times New Roman"/>
          <w:color w:val="000000"/>
          <w:sz w:val="24"/>
          <w:szCs w:val="24"/>
          <w:lang w:val="sq-AL"/>
        </w:rPr>
        <w:t xml:space="preserve"> Përveç kërkesave thelbësore të përcaktuara në nenin 4, për transaksionet e transfertave të kreditit dhe të debitimit direkt</w:t>
      </w:r>
      <w:r w:rsidR="001E38D1">
        <w:rPr>
          <w:rFonts w:ascii="Garamond" w:hAnsi="Garamond" w:cs="Times New Roman"/>
          <w:color w:val="000000"/>
          <w:sz w:val="24"/>
          <w:szCs w:val="24"/>
          <w:lang w:val="sq-AL"/>
        </w:rPr>
        <w:t>,</w:t>
      </w:r>
      <w:r w:rsidRPr="00322E38">
        <w:rPr>
          <w:rFonts w:ascii="Garamond" w:hAnsi="Garamond" w:cs="Times New Roman"/>
          <w:color w:val="000000"/>
          <w:sz w:val="24"/>
          <w:szCs w:val="24"/>
          <w:lang w:val="sq-AL"/>
        </w:rPr>
        <w:t xml:space="preserve"> zbatohen kërkesat teknike të mëposhtme:</w:t>
      </w:r>
    </w:p>
    <w:p w14:paraId="511F6CD2" w14:textId="538BFA8E"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a) identifikuesi i llogarisë së pagesave të përmendur në nenin 4, pika 1, shkronjat “a” dhe “c”, duhet të jetë IBAN;</w:t>
      </w:r>
    </w:p>
    <w:p w14:paraId="3D9EA3B5" w14:textId="7E7AC769"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b) standardi për formatin e mesazhit të përmendur në nenin 4, pika 1, shkronjat “b” dhe “d” duhet të jetë standardi ISO 20022 XML.</w:t>
      </w:r>
    </w:p>
    <w:p w14:paraId="09FB346B" w14:textId="07CEDF56"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c) fusha e të dhënave të dërgesave duhet të lejojë 140 karaktere. Skemat e pagesave mund të lejojnë një numër më të madh karakteresh, përveçse në rastin kur pajisja e përdorur për dërgimin e informacionit ka kufizime teknike</w:t>
      </w:r>
      <w:r w:rsidR="00D278DA">
        <w:rPr>
          <w:rFonts w:ascii="Garamond" w:hAnsi="Garamond" w:cs="Times New Roman"/>
          <w:color w:val="000000"/>
          <w:sz w:val="24"/>
          <w:szCs w:val="24"/>
          <w:lang w:val="sq-AL"/>
        </w:rPr>
        <w:t>,</w:t>
      </w:r>
      <w:r w:rsidRPr="00322E38">
        <w:rPr>
          <w:rFonts w:ascii="Garamond" w:hAnsi="Garamond" w:cs="Times New Roman"/>
          <w:color w:val="000000"/>
          <w:sz w:val="24"/>
          <w:szCs w:val="24"/>
          <w:lang w:val="sq-AL"/>
        </w:rPr>
        <w:t xml:space="preserve"> në lidhje me numrin e karaktereve, ku në këtë rast zbatohet kufiri teknik i pajisjes;</w:t>
      </w:r>
    </w:p>
    <w:p w14:paraId="0516A24D" w14:textId="58AEAA59"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d) informacioni i referencës së dërgesës dhe të gjitha elementet e tjera të të dhënave të ofruara në përputhje me pikat 2 dhe 3 të kësaj </w:t>
      </w:r>
      <w:r w:rsidR="00D278DA" w:rsidRPr="00322E38">
        <w:rPr>
          <w:rFonts w:ascii="Garamond" w:hAnsi="Garamond" w:cs="Times New Roman"/>
          <w:color w:val="000000"/>
          <w:sz w:val="24"/>
          <w:szCs w:val="24"/>
          <w:lang w:val="sq-AL"/>
        </w:rPr>
        <w:t xml:space="preserve">shtojce </w:t>
      </w:r>
      <w:r w:rsidRPr="00322E38">
        <w:rPr>
          <w:rFonts w:ascii="Garamond" w:hAnsi="Garamond" w:cs="Times New Roman"/>
          <w:color w:val="000000"/>
          <w:sz w:val="24"/>
          <w:szCs w:val="24"/>
          <w:lang w:val="sq-AL"/>
        </w:rPr>
        <w:t xml:space="preserve">I, duhet të transmetohen plotësisht dhe pa ndryshime ndërmjet </w:t>
      </w:r>
      <w:r w:rsidR="00D278DA"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-ve në zinxhirin e pagesave;</w:t>
      </w:r>
    </w:p>
    <w:p w14:paraId="505D04A4" w14:textId="6F064402"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e) pasi të dhënat e kërkuara të jenë të disponueshme në formë elektronike, transaksionet e pagesave duhet të lejojnë përpunimin plotësisht të automatizuar elektronik në të gjitha fazat e procesit në të gjithë zinxhirin e pagesave (</w:t>
      </w:r>
      <w:r w:rsidRPr="00DB3AB9">
        <w:rPr>
          <w:rFonts w:ascii="Garamond" w:hAnsi="Garamond" w:cs="Times New Roman"/>
          <w:color w:val="000000"/>
          <w:sz w:val="24"/>
          <w:szCs w:val="24"/>
          <w:lang w:val="sq-AL"/>
        </w:rPr>
        <w:t>nga fundi-në-fund, direkt</w:t>
      </w:r>
      <w:r w:rsidRPr="00322E38">
        <w:rPr>
          <w:rFonts w:ascii="Garamond" w:hAnsi="Garamond" w:cs="Times New Roman"/>
          <w:color w:val="000000"/>
          <w:sz w:val="24"/>
          <w:szCs w:val="24"/>
          <w:lang w:val="sq-AL"/>
        </w:rPr>
        <w:t xml:space="preserve"> nëpërmjet përpunimit), duke mundësuar kryerjen e të gjithë procesit të pagesës në mënyrë elektronike pa pasur nevojë për përdorimin përsëri të çelësave ose ndërhyrje manuale. Gjithashtu, kjo duhet të zbatohet për trajtimin e jashtëzakonshëm të transfertave të kreditit dhe transaksioneve të debitimit direkt, kurdo që është e mundur;</w:t>
      </w:r>
    </w:p>
    <w:p w14:paraId="1B87E8EA" w14:textId="6D72BE8D"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f) skemat e pagesave nuk duhet të vendosin asnjë kufi minimal për shumën e transaksionit të pagesës që lejon transfertat  e kreditit  dhe debitimet direkte, por nuk kërkohet të përpunojnë transaksionet e pagesave me vlerë zero;</w:t>
      </w:r>
    </w:p>
    <w:p w14:paraId="47FF0A9C" w14:textId="588C02C8"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g) skemat e pagesave nuk janë të detyruara të kryejnë transferta krediti dhe debitime direkte që tejkalojnë shumën prej 999 999 999,99 euro</w:t>
      </w:r>
      <w:r w:rsidR="009E675A">
        <w:rPr>
          <w:rFonts w:ascii="Garamond" w:hAnsi="Garamond" w:cs="Times New Roman"/>
          <w:color w:val="000000"/>
          <w:sz w:val="24"/>
          <w:szCs w:val="24"/>
          <w:lang w:val="sq-AL"/>
        </w:rPr>
        <w:t>sh</w:t>
      </w:r>
      <w:r w:rsidRPr="00322E38">
        <w:rPr>
          <w:rFonts w:ascii="Garamond" w:hAnsi="Garamond" w:cs="Times New Roman"/>
          <w:color w:val="000000"/>
          <w:sz w:val="24"/>
          <w:szCs w:val="24"/>
          <w:lang w:val="sq-AL"/>
        </w:rPr>
        <w:t>.</w:t>
      </w:r>
    </w:p>
    <w:p w14:paraId="1E46E5F4" w14:textId="361ED7CF"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2</w:t>
      </w:r>
      <w:r w:rsidR="0046285C" w:rsidRPr="00322E38">
        <w:rPr>
          <w:rFonts w:ascii="Garamond" w:hAnsi="Garamond" w:cs="Times New Roman"/>
          <w:color w:val="000000"/>
          <w:sz w:val="24"/>
          <w:szCs w:val="24"/>
          <w:lang w:val="sq-AL"/>
        </w:rPr>
        <w:t>.</w:t>
      </w:r>
      <w:r w:rsidRPr="00322E38">
        <w:rPr>
          <w:rFonts w:ascii="Garamond" w:hAnsi="Garamond" w:cs="Times New Roman"/>
          <w:color w:val="000000"/>
          <w:sz w:val="24"/>
          <w:szCs w:val="24"/>
          <w:lang w:val="sq-AL"/>
        </w:rPr>
        <w:t xml:space="preserve"> Përveç kërkesave të përmendura në pikën 1, për transaksionet e transfertave të kreditit zbatohen kërkesat e mëposhtme:</w:t>
      </w:r>
    </w:p>
    <w:p w14:paraId="20F08EF8" w14:textId="2ED3B523"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a) Elementet e të dhënave të përmendura në nenin 4, pika 3, shkronja “a”, janë si më poshtë:</w:t>
      </w:r>
    </w:p>
    <w:p w14:paraId="47A984F4" w14:textId="39C3496B"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i. emri i paguesit dhe/ose IBAN-i i llogarisë së pagesës së paguesit;</w:t>
      </w:r>
    </w:p>
    <w:p w14:paraId="4D5E5BB5" w14:textId="39D0A0CB"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ii. shuma e transfertës së kreditit;</w:t>
      </w:r>
    </w:p>
    <w:p w14:paraId="37F10B24" w14:textId="3082C31D"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iii. IBAN-i i llogarisë së pagesës së përfituesit;</w:t>
      </w:r>
    </w:p>
    <w:p w14:paraId="35453C7F" w14:textId="1B00FE35"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lastRenderedPageBreak/>
        <w:t>iv. kur është e mundur, emri i përfituesit;</w:t>
      </w:r>
    </w:p>
    <w:p w14:paraId="3C2E9480" w14:textId="7279232C"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v. çdo informacion për dërgesën.</w:t>
      </w:r>
    </w:p>
    <w:p w14:paraId="6203CD76" w14:textId="4659BA53"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b) Elementet e të dhënave të përmendura në nenin 4, pika 3, shkronja “b”, janë si më poshtë:</w:t>
      </w:r>
    </w:p>
    <w:p w14:paraId="46EE1556" w14:textId="72BBAAF0"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i. emri i paguesit;</w:t>
      </w:r>
    </w:p>
    <w:p w14:paraId="36B56C8B" w14:textId="3602DEC0"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ii. IBAN-i i llogarisë së pagesës së paguesit;</w:t>
      </w:r>
    </w:p>
    <w:p w14:paraId="6911E457" w14:textId="4FEB590D"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iii. shuma e transfertës së kreditit;</w:t>
      </w:r>
    </w:p>
    <w:p w14:paraId="6E71C142" w14:textId="0AEEEFFA"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iv. IBAN-i i llogarisë së pagesës të përfituesit;</w:t>
      </w:r>
    </w:p>
    <w:p w14:paraId="1D0FF126" w14:textId="3CBC7138"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v. çdo informacion për dërgesën;</w:t>
      </w:r>
    </w:p>
    <w:p w14:paraId="07A2EF23" w14:textId="382D3291"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vi. çdo kod identifikimi i përfituesit;</w:t>
      </w:r>
    </w:p>
    <w:p w14:paraId="10BCCB43" w14:textId="5C62A9EA"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vii. emri i çdo pale referencë të përfituesit;</w:t>
      </w:r>
    </w:p>
    <w:p w14:paraId="35CE9000" w14:textId="1036A1E0"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viii. çdo qëllim i transfertës së kreditit;</w:t>
      </w:r>
    </w:p>
    <w:p w14:paraId="50770E7D" w14:textId="0B92CECE"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ix. çdo kategori e qëllimit të transfertës së  kreditit;</w:t>
      </w:r>
    </w:p>
    <w:p w14:paraId="0273BDFC" w14:textId="1D0003A7"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c) Përveç kësaj, elementet e mëposhtme të të dhënave të detyrueshme duhet t’i jepen </w:t>
      </w:r>
      <w:r w:rsidR="00986BA0"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 xml:space="preserve">-së së marrësit nga </w:t>
      </w:r>
      <w:r w:rsidR="00986BA0"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-ja e paguesit:</w:t>
      </w:r>
    </w:p>
    <w:p w14:paraId="2D4C2798" w14:textId="00901509"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i. BIC</w:t>
      </w:r>
      <w:r w:rsidR="006441F7">
        <w:rPr>
          <w:rFonts w:ascii="Garamond" w:hAnsi="Garamond" w:cs="Times New Roman"/>
          <w:color w:val="000000"/>
          <w:sz w:val="24"/>
          <w:szCs w:val="24"/>
          <w:lang w:val="sq-AL"/>
        </w:rPr>
        <w:t>-i</w:t>
      </w:r>
      <w:r w:rsidRPr="00322E38">
        <w:rPr>
          <w:rFonts w:ascii="Garamond" w:hAnsi="Garamond" w:cs="Times New Roman"/>
          <w:color w:val="000000"/>
          <w:sz w:val="24"/>
          <w:szCs w:val="24"/>
          <w:lang w:val="sq-AL"/>
        </w:rPr>
        <w:t xml:space="preserve"> </w:t>
      </w:r>
      <w:r w:rsidR="00AA380C">
        <w:rPr>
          <w:rFonts w:ascii="Garamond" w:hAnsi="Garamond" w:cs="Times New Roman"/>
          <w:color w:val="000000"/>
          <w:sz w:val="24"/>
          <w:szCs w:val="24"/>
          <w:lang w:val="sq-AL"/>
        </w:rPr>
        <w:t>i</w:t>
      </w:r>
      <w:r w:rsidRPr="00322E38">
        <w:rPr>
          <w:rFonts w:ascii="Garamond" w:hAnsi="Garamond" w:cs="Times New Roman"/>
          <w:color w:val="000000"/>
          <w:sz w:val="24"/>
          <w:szCs w:val="24"/>
          <w:lang w:val="sq-AL"/>
        </w:rPr>
        <w:t xml:space="preserve"> </w:t>
      </w:r>
      <w:r w:rsidR="00986BA0"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 xml:space="preserve">-së së paguesit (nëse nuk është rënë dakord ndryshe nga </w:t>
      </w:r>
      <w:r w:rsidR="00986BA0"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-të e përfshira në transaksionin e pagesës);</w:t>
      </w:r>
    </w:p>
    <w:p w14:paraId="5D97AACA" w14:textId="00514E34"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ii. BIC</w:t>
      </w:r>
      <w:r w:rsidR="006441F7">
        <w:rPr>
          <w:rFonts w:ascii="Garamond" w:hAnsi="Garamond" w:cs="Times New Roman"/>
          <w:color w:val="000000"/>
          <w:sz w:val="24"/>
          <w:szCs w:val="24"/>
          <w:lang w:val="sq-AL"/>
        </w:rPr>
        <w:t>-i</w:t>
      </w:r>
      <w:r w:rsidRPr="00322E38">
        <w:rPr>
          <w:rFonts w:ascii="Garamond" w:hAnsi="Garamond" w:cs="Times New Roman"/>
          <w:color w:val="000000"/>
          <w:sz w:val="24"/>
          <w:szCs w:val="24"/>
          <w:lang w:val="sq-AL"/>
        </w:rPr>
        <w:t xml:space="preserve"> </w:t>
      </w:r>
      <w:r w:rsidR="00AA380C">
        <w:rPr>
          <w:rFonts w:ascii="Garamond" w:hAnsi="Garamond" w:cs="Times New Roman"/>
          <w:color w:val="000000"/>
          <w:sz w:val="24"/>
          <w:szCs w:val="24"/>
          <w:lang w:val="sq-AL"/>
        </w:rPr>
        <w:t>i</w:t>
      </w:r>
      <w:r w:rsidRPr="00322E38">
        <w:rPr>
          <w:rFonts w:ascii="Garamond" w:hAnsi="Garamond" w:cs="Times New Roman"/>
          <w:color w:val="000000"/>
          <w:sz w:val="24"/>
          <w:szCs w:val="24"/>
          <w:lang w:val="sq-AL"/>
        </w:rPr>
        <w:t xml:space="preserve"> </w:t>
      </w:r>
      <w:r w:rsidR="00986BA0"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 xml:space="preserve">-së së përfituesit (nëse nuk është rënë dakord ndryshe nga </w:t>
      </w:r>
      <w:r w:rsidR="00986BA0"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-të e përfshira në transaksionin e pagesës);</w:t>
      </w:r>
    </w:p>
    <w:p w14:paraId="1E7FFD8C" w14:textId="2A263A37"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iii. kodi i identifikimit të skemës së pagesës;</w:t>
      </w:r>
    </w:p>
    <w:p w14:paraId="2F2EA87F" w14:textId="29041B40"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iv. data e shlyerjes së transfertës së kreditit;</w:t>
      </w:r>
    </w:p>
    <w:p w14:paraId="2C02D24D" w14:textId="10B107FB"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v. numri i referencës së mesazhit të transfertës  të kreditit të </w:t>
      </w:r>
      <w:r w:rsidR="00986BA0"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-së së paguesit.</w:t>
      </w:r>
    </w:p>
    <w:p w14:paraId="034A965D" w14:textId="6106104E"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d) Elementet e të dhënave të përmendura në nenin 4, pika 3, shkronja “c”, janë si më poshtë:</w:t>
      </w:r>
    </w:p>
    <w:p w14:paraId="5F771EB6" w14:textId="322E3DF0"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i. emri i paguesit;</w:t>
      </w:r>
    </w:p>
    <w:p w14:paraId="77E21D68" w14:textId="47408F0D"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ii. shuma e transfertës së kreditit;</w:t>
      </w:r>
    </w:p>
    <w:p w14:paraId="388F2833" w14:textId="6E2D678F"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iii. çdo informacion për dërgesën. </w:t>
      </w:r>
    </w:p>
    <w:p w14:paraId="67060B76" w14:textId="1B4E442F"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3</w:t>
      </w:r>
      <w:r w:rsidR="0046285C" w:rsidRPr="00322E38">
        <w:rPr>
          <w:rFonts w:ascii="Garamond" w:hAnsi="Garamond" w:cs="Times New Roman"/>
          <w:color w:val="000000"/>
          <w:sz w:val="24"/>
          <w:szCs w:val="24"/>
          <w:lang w:val="sq-AL"/>
        </w:rPr>
        <w:t>.</w:t>
      </w:r>
      <w:r w:rsidRPr="00322E38">
        <w:rPr>
          <w:rFonts w:ascii="Garamond" w:hAnsi="Garamond" w:cs="Times New Roman"/>
          <w:color w:val="000000"/>
          <w:sz w:val="24"/>
          <w:szCs w:val="24"/>
          <w:lang w:val="sq-AL"/>
        </w:rPr>
        <w:t xml:space="preserve"> Përveç kërkesave të përmendura në pikën 1 të kësaj </w:t>
      </w:r>
      <w:r w:rsidR="00AA380C" w:rsidRPr="00322E38">
        <w:rPr>
          <w:rFonts w:ascii="Garamond" w:hAnsi="Garamond" w:cs="Times New Roman"/>
          <w:color w:val="000000"/>
          <w:sz w:val="24"/>
          <w:szCs w:val="24"/>
          <w:lang w:val="sq-AL"/>
        </w:rPr>
        <w:t>shtojce</w:t>
      </w:r>
      <w:r w:rsidRPr="00322E38">
        <w:rPr>
          <w:rFonts w:ascii="Garamond" w:hAnsi="Garamond" w:cs="Times New Roman"/>
          <w:color w:val="000000"/>
          <w:sz w:val="24"/>
          <w:szCs w:val="24"/>
          <w:lang w:val="sq-AL"/>
        </w:rPr>
        <w:t>, për transaksionet e debitimit direkt zbatohen kërkesat e mëposhtme:</w:t>
      </w:r>
    </w:p>
    <w:p w14:paraId="6DF28D06" w14:textId="330BED70"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a) Elementet e të dhënave të përmendura në nenin 4, pika 4, shkronja “a”, paragrafi (i), janë si më poshtë:</w:t>
      </w:r>
    </w:p>
    <w:p w14:paraId="0D19133F" w14:textId="10C29628"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i. lloji i debitimit direkt (i përsëritur, i vetëm, i pari, i fundit ose në kah të kundërt);</w:t>
      </w:r>
    </w:p>
    <w:p w14:paraId="1604194D" w14:textId="74EBB5D3"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ii. emri i përfituesit;</w:t>
      </w:r>
    </w:p>
    <w:p w14:paraId="364B6867" w14:textId="741C423D"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iii. IBAN-i i llogarisë së pagesës së përfituesit që do të kreditohet sipas kërkesës për arkëtim;</w:t>
      </w:r>
    </w:p>
    <w:p w14:paraId="05F11190" w14:textId="7CCCF11E"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iv. kur është e mundur, emri i paguesit;</w:t>
      </w:r>
    </w:p>
    <w:p w14:paraId="0C3B6222" w14:textId="222A9E0F"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v. IBAN-i i llogarisë së pagesës së paguesit që do të debitohet sipas kërkesës për arkëtim;</w:t>
      </w:r>
    </w:p>
    <w:p w14:paraId="5D307B41" w14:textId="54C2E0F7"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vi. referenca unike e mandatit;</w:t>
      </w:r>
    </w:p>
    <w:p w14:paraId="27F562B4" w14:textId="7178244D"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vii. data në të cilën është nënshkruar mandati i paguesit;</w:t>
      </w:r>
    </w:p>
    <w:p w14:paraId="0BD8510F" w14:textId="3AC4344E"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viii. shuma e kërkesës për arkëtim;</w:t>
      </w:r>
    </w:p>
    <w:p w14:paraId="04AA72BC" w14:textId="249A8429"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ix. kur mandati është marrë përsipër nga një përfitues tjetër i ndryshëm nga përfituesi që ka lëshuar mandatin, referenca unike e mandatit</w:t>
      </w:r>
      <w:r w:rsidR="00AA380C">
        <w:rPr>
          <w:rFonts w:ascii="Garamond" w:hAnsi="Garamond" w:cs="Times New Roman"/>
          <w:color w:val="000000"/>
          <w:sz w:val="24"/>
          <w:szCs w:val="24"/>
          <w:lang w:val="sq-AL"/>
        </w:rPr>
        <w:t>,</w:t>
      </w:r>
      <w:r w:rsidRPr="00322E38">
        <w:rPr>
          <w:rFonts w:ascii="Garamond" w:hAnsi="Garamond" w:cs="Times New Roman"/>
          <w:color w:val="000000"/>
          <w:sz w:val="24"/>
          <w:szCs w:val="24"/>
          <w:lang w:val="sq-AL"/>
        </w:rPr>
        <w:t xml:space="preserve"> siç është dhënë nga përfituesi fillestar që ka lëshuar mandatin;</w:t>
      </w:r>
    </w:p>
    <w:p w14:paraId="1A005850" w14:textId="5E4D3A33"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x. identifikuesi i përfituesit;</w:t>
      </w:r>
    </w:p>
    <w:p w14:paraId="1A48A984" w14:textId="54EE0731"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xi. kur mandati është marrë përsipër nga një përfitues i ndryshëm nga përfituesi që ka lëshuar mandatin, identifikuesi i përfituesit fillestar që ka lëshuar mandatin;</w:t>
      </w:r>
    </w:p>
    <w:p w14:paraId="709BE61F" w14:textId="173F49AE"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xii. çdo informacion për transfertën, nga përfituesi tek paguesi;</w:t>
      </w:r>
    </w:p>
    <w:p w14:paraId="27D823CE" w14:textId="2AE2E8DA"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xiii. çdo qëllim të kërkesës për arkëtim;</w:t>
      </w:r>
    </w:p>
    <w:p w14:paraId="29E26915" w14:textId="032AC1F3"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xiv. çdo kategori e qëllimit të kërkesës për arkëtim.</w:t>
      </w:r>
    </w:p>
    <w:p w14:paraId="6DE61CE6" w14:textId="51D995BC"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b) Elementet e të dhënave të përmendura në nenin 4, pika 4, shkronja “b”, janë si më poshtë:</w:t>
      </w:r>
    </w:p>
    <w:p w14:paraId="2FEF8E54" w14:textId="054EC35C"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i. BIC</w:t>
      </w:r>
      <w:r w:rsidR="00F30C48">
        <w:rPr>
          <w:rFonts w:ascii="Garamond" w:hAnsi="Garamond" w:cs="Times New Roman"/>
          <w:color w:val="000000"/>
          <w:sz w:val="24"/>
          <w:szCs w:val="24"/>
          <w:lang w:val="sq-AL"/>
        </w:rPr>
        <w:t>-i i</w:t>
      </w:r>
      <w:r w:rsidRPr="00322E38">
        <w:rPr>
          <w:rFonts w:ascii="Garamond" w:hAnsi="Garamond" w:cs="Times New Roman"/>
          <w:color w:val="000000"/>
          <w:sz w:val="24"/>
          <w:szCs w:val="24"/>
          <w:lang w:val="sq-AL"/>
        </w:rPr>
        <w:t xml:space="preserve"> </w:t>
      </w:r>
      <w:r w:rsidR="00F30C48"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 xml:space="preserve">-së së përfituesit (nëse nuk është rënë dakord ndryshe nga </w:t>
      </w:r>
      <w:r w:rsidR="00986BA0"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-të e përfshira në transaksionin e pagesës);</w:t>
      </w:r>
    </w:p>
    <w:p w14:paraId="14340037" w14:textId="4B8AF8BA"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lastRenderedPageBreak/>
        <w:t>ii. BIC</w:t>
      </w:r>
      <w:r w:rsidR="00EA75E7">
        <w:rPr>
          <w:rFonts w:ascii="Garamond" w:hAnsi="Garamond" w:cs="Times New Roman"/>
          <w:color w:val="000000"/>
          <w:sz w:val="24"/>
          <w:szCs w:val="24"/>
          <w:lang w:val="sq-AL"/>
        </w:rPr>
        <w:t>-i i</w:t>
      </w:r>
      <w:r w:rsidRPr="00322E38">
        <w:rPr>
          <w:rFonts w:ascii="Garamond" w:hAnsi="Garamond" w:cs="Times New Roman"/>
          <w:color w:val="000000"/>
          <w:sz w:val="24"/>
          <w:szCs w:val="24"/>
          <w:lang w:val="sq-AL"/>
        </w:rPr>
        <w:t xml:space="preserve"> </w:t>
      </w:r>
      <w:r w:rsidR="00986BA0"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 xml:space="preserve">-së së paguesit (nëse nuk është rënë dakord ndryshe nga </w:t>
      </w:r>
      <w:r w:rsidR="00986BA0"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-të e përfshira në transaksionin e pagesës);</w:t>
      </w:r>
    </w:p>
    <w:p w14:paraId="29F8ED56" w14:textId="0632B80E"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iii. emri i palës referencë të paguesit (nëse është i pranishëm në mandatin e dematerializuar);</w:t>
      </w:r>
    </w:p>
    <w:p w14:paraId="4DB5CE4A" w14:textId="09360277"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iv. kodi i identifikimit të palës referencë të paguesit (nëse është i pranishëm në mandatin e dematerializuar);</w:t>
      </w:r>
      <w:bookmarkStart w:id="0" w:name="_GoBack"/>
      <w:bookmarkEnd w:id="0"/>
    </w:p>
    <w:p w14:paraId="52B7C2C0" w14:textId="14542252"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v. emri i palës referencë të përfituesit (nëse është i pranishëm në mandatin e dematerializuar);</w:t>
      </w:r>
    </w:p>
    <w:p w14:paraId="6EB71FBB" w14:textId="19E75D1E"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vi. kodi i identifikimit të palës referencë të përfituesit (nëse është i pranishëm në mandatin e dematerializuar);</w:t>
      </w:r>
    </w:p>
    <w:p w14:paraId="02493CED" w14:textId="0B89B056"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vii. kodi i identifikimit të skemës së pagesës;</w:t>
      </w:r>
    </w:p>
    <w:p w14:paraId="4EB30A77" w14:textId="485834C5"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viii. data e shlyerjes së kërkesës për arkëtim;</w:t>
      </w:r>
    </w:p>
    <w:p w14:paraId="45A5642E" w14:textId="75789BFA"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 xml:space="preserve">ix. referenca e </w:t>
      </w:r>
      <w:r w:rsidR="00986BA0" w:rsidRPr="00322E38">
        <w:rPr>
          <w:rFonts w:ascii="Garamond" w:hAnsi="Garamond" w:cs="Times New Roman"/>
          <w:color w:val="000000"/>
          <w:sz w:val="24"/>
          <w:szCs w:val="24"/>
          <w:lang w:val="sq-AL"/>
        </w:rPr>
        <w:t>OSHP</w:t>
      </w:r>
      <w:r w:rsidRPr="00322E38">
        <w:rPr>
          <w:rFonts w:ascii="Garamond" w:hAnsi="Garamond" w:cs="Times New Roman"/>
          <w:color w:val="000000"/>
          <w:sz w:val="24"/>
          <w:szCs w:val="24"/>
          <w:lang w:val="sq-AL"/>
        </w:rPr>
        <w:t xml:space="preserve">-së </w:t>
      </w:r>
      <w:r w:rsidR="00EA75E7">
        <w:rPr>
          <w:rFonts w:ascii="Garamond" w:hAnsi="Garamond" w:cs="Times New Roman"/>
          <w:color w:val="000000"/>
          <w:sz w:val="24"/>
          <w:szCs w:val="24"/>
          <w:lang w:val="sq-AL"/>
        </w:rPr>
        <w:t>s</w:t>
      </w:r>
      <w:r w:rsidRPr="00322E38">
        <w:rPr>
          <w:rFonts w:ascii="Garamond" w:hAnsi="Garamond" w:cs="Times New Roman"/>
          <w:color w:val="000000"/>
          <w:sz w:val="24"/>
          <w:szCs w:val="24"/>
          <w:lang w:val="sq-AL"/>
        </w:rPr>
        <w:t>ë përftuesit sipas kërkesës për arkëtim;</w:t>
      </w:r>
    </w:p>
    <w:p w14:paraId="7501073C" w14:textId="6323A9A5"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x. lloji i mandatit;</w:t>
      </w:r>
    </w:p>
    <w:p w14:paraId="437F706C" w14:textId="4F98691C"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xi. lloji i debitimit direkt (i përsëritur, një herë, i parë, i fundit ose i kahut të kundërt);</w:t>
      </w:r>
    </w:p>
    <w:p w14:paraId="0B08C12B" w14:textId="53726F0C"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xii. emri i përfituesit;</w:t>
      </w:r>
    </w:p>
    <w:p w14:paraId="69E7519B" w14:textId="6C4D1CEA"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xiii. IBAN-i i llogarisë së pagesës së përfituesit që do të kreditohet sipas kërkesës për arkëtim;</w:t>
      </w:r>
    </w:p>
    <w:p w14:paraId="6A328FFB" w14:textId="769605D0"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xiv. aty ku është e mundur, emri i paguesit;</w:t>
      </w:r>
    </w:p>
    <w:p w14:paraId="30CA86DF" w14:textId="22464F30"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xv. IBAN-i i llogarisë së pagesës së paguesit që do të debitohet sipas kërkesës për arkëtim;</w:t>
      </w:r>
    </w:p>
    <w:p w14:paraId="64A4E80F" w14:textId="2CB984C7"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xvi. referenca unike e mandatit;</w:t>
      </w:r>
    </w:p>
    <w:p w14:paraId="2567797E" w14:textId="5DA49C21"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xvii. data e nënshkrimit të mandatit;</w:t>
      </w:r>
    </w:p>
    <w:p w14:paraId="0DAC9BC9" w14:textId="06580FE1"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xviii. shuma e kërkesës për arkëtim;</w:t>
      </w:r>
    </w:p>
    <w:p w14:paraId="31E12CA9" w14:textId="2F04C44D"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xix. referenca unike e mandatit</w:t>
      </w:r>
      <w:r w:rsidR="00EA75E7">
        <w:rPr>
          <w:rFonts w:ascii="Garamond" w:hAnsi="Garamond" w:cs="Times New Roman"/>
          <w:color w:val="000000"/>
          <w:sz w:val="24"/>
          <w:szCs w:val="24"/>
          <w:lang w:val="sq-AL"/>
        </w:rPr>
        <w:t>,</w:t>
      </w:r>
      <w:r w:rsidRPr="00322E38">
        <w:rPr>
          <w:rFonts w:ascii="Garamond" w:hAnsi="Garamond" w:cs="Times New Roman"/>
          <w:color w:val="000000"/>
          <w:sz w:val="24"/>
          <w:szCs w:val="24"/>
          <w:lang w:val="sq-AL"/>
        </w:rPr>
        <w:t xml:space="preserve"> siç është dhënë nga përfituesi fillestar që ka lëshuar mandatin (nëse mandati është marrë nga një përfitues i ndryshëm nga ai që ka lëshuar mandatin);</w:t>
      </w:r>
    </w:p>
    <w:p w14:paraId="267B238A" w14:textId="420DFCB4"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xx. identifikuesi i përfituesit;</w:t>
      </w:r>
    </w:p>
    <w:p w14:paraId="5D0F3E4C" w14:textId="13E68321"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xxi. identifikuesi i përfituesit fillestar që ka lëshuar mandatin (nëse mandati është marrë përsipër nga një përfitues i ndryshëm nga përfituesi që ka lëshuar mandatin);</w:t>
      </w:r>
    </w:p>
    <w:p w14:paraId="2CD5C94B" w14:textId="1B5A6BAA"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xxii. çdo informacion për dërgesën, nga përfituesi tek paguesi.</w:t>
      </w:r>
    </w:p>
    <w:p w14:paraId="20981A5D" w14:textId="6A0FAF65"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c) Elementet e të dhënave të përmendura në nenin 4, pika 4, shkronja “c”, janë</w:t>
      </w:r>
      <w:r w:rsidR="00986BA0">
        <w:rPr>
          <w:rFonts w:ascii="Garamond" w:hAnsi="Garamond" w:cs="Times New Roman"/>
          <w:color w:val="000000"/>
          <w:sz w:val="24"/>
          <w:szCs w:val="24"/>
          <w:lang w:val="sq-AL"/>
        </w:rPr>
        <w:t>,</w:t>
      </w:r>
      <w:r w:rsidRPr="00322E38">
        <w:rPr>
          <w:rFonts w:ascii="Garamond" w:hAnsi="Garamond" w:cs="Times New Roman"/>
          <w:color w:val="000000"/>
          <w:sz w:val="24"/>
          <w:szCs w:val="24"/>
          <w:lang w:val="sq-AL"/>
        </w:rPr>
        <w:t xml:space="preserve"> si më poshtë:</w:t>
      </w:r>
    </w:p>
    <w:p w14:paraId="06382CA4" w14:textId="3168F5EF"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i. referenca unike e mandatit;</w:t>
      </w:r>
    </w:p>
    <w:p w14:paraId="341554AA" w14:textId="47E0AFDC"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ii. identifikuesi i përfituesit;</w:t>
      </w:r>
    </w:p>
    <w:p w14:paraId="315DC35E" w14:textId="2C513D68"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iii. emri i përfituesit;</w:t>
      </w:r>
    </w:p>
    <w:p w14:paraId="751CBD2B" w14:textId="72D3BF50"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iv. shuma e arkëtimit;</w:t>
      </w:r>
    </w:p>
    <w:p w14:paraId="6A921A85" w14:textId="26C059A8"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v. çdo informacion për dërgesën;</w:t>
      </w:r>
    </w:p>
    <w:p w14:paraId="021062EC" w14:textId="71D6F49B"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22E38">
        <w:rPr>
          <w:rFonts w:ascii="Garamond" w:hAnsi="Garamond" w:cs="Times New Roman"/>
          <w:color w:val="000000"/>
          <w:sz w:val="24"/>
          <w:szCs w:val="24"/>
          <w:lang w:val="sq-AL"/>
        </w:rPr>
        <w:t>vi. kodi i identifikimit të skemës së pagesës.</w:t>
      </w:r>
    </w:p>
    <w:p w14:paraId="49AF9BD9" w14:textId="77777777" w:rsidR="00D26A9F" w:rsidRPr="00322E38" w:rsidRDefault="00D26A9F" w:rsidP="00D26A9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4E09BF5" w14:textId="77777777" w:rsidR="00D26A9F" w:rsidRPr="00322E38" w:rsidRDefault="00D26A9F" w:rsidP="00D26A9F">
      <w:pPr>
        <w:spacing w:after="0" w:line="240" w:lineRule="auto"/>
        <w:ind w:firstLine="284"/>
        <w:rPr>
          <w:rFonts w:ascii="Garamond" w:hAnsi="Garamond"/>
          <w:sz w:val="24"/>
          <w:szCs w:val="24"/>
          <w:lang w:val="sq-AL"/>
        </w:rPr>
      </w:pPr>
    </w:p>
    <w:sectPr w:rsidR="00D26A9F" w:rsidRPr="00322E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8E5"/>
    <w:rsid w:val="00013EBD"/>
    <w:rsid w:val="00047E2B"/>
    <w:rsid w:val="000F74B6"/>
    <w:rsid w:val="00102A32"/>
    <w:rsid w:val="00114237"/>
    <w:rsid w:val="00127321"/>
    <w:rsid w:val="0015318C"/>
    <w:rsid w:val="001E38D1"/>
    <w:rsid w:val="00287448"/>
    <w:rsid w:val="002A73C2"/>
    <w:rsid w:val="002B40CE"/>
    <w:rsid w:val="002F47D4"/>
    <w:rsid w:val="00320742"/>
    <w:rsid w:val="00322E38"/>
    <w:rsid w:val="003A6A9F"/>
    <w:rsid w:val="00410D1C"/>
    <w:rsid w:val="00420FCC"/>
    <w:rsid w:val="00430524"/>
    <w:rsid w:val="00432B88"/>
    <w:rsid w:val="0046285C"/>
    <w:rsid w:val="00474D04"/>
    <w:rsid w:val="00495544"/>
    <w:rsid w:val="004B7B19"/>
    <w:rsid w:val="004F2596"/>
    <w:rsid w:val="005276E4"/>
    <w:rsid w:val="005B5F43"/>
    <w:rsid w:val="00614807"/>
    <w:rsid w:val="006441F7"/>
    <w:rsid w:val="006615BE"/>
    <w:rsid w:val="006D4302"/>
    <w:rsid w:val="006F3A3D"/>
    <w:rsid w:val="00777E24"/>
    <w:rsid w:val="007A461B"/>
    <w:rsid w:val="008C7EE7"/>
    <w:rsid w:val="00986BA0"/>
    <w:rsid w:val="0099763B"/>
    <w:rsid w:val="009D2FE2"/>
    <w:rsid w:val="009E675A"/>
    <w:rsid w:val="009F48E5"/>
    <w:rsid w:val="00A056B2"/>
    <w:rsid w:val="00A23448"/>
    <w:rsid w:val="00A40966"/>
    <w:rsid w:val="00AA380C"/>
    <w:rsid w:val="00AA473A"/>
    <w:rsid w:val="00AD6F91"/>
    <w:rsid w:val="00B45307"/>
    <w:rsid w:val="00BE28CF"/>
    <w:rsid w:val="00C04D7A"/>
    <w:rsid w:val="00C13816"/>
    <w:rsid w:val="00C13D00"/>
    <w:rsid w:val="00C46D7E"/>
    <w:rsid w:val="00C56582"/>
    <w:rsid w:val="00C75791"/>
    <w:rsid w:val="00CD7E49"/>
    <w:rsid w:val="00D201AF"/>
    <w:rsid w:val="00D26A9F"/>
    <w:rsid w:val="00D278DA"/>
    <w:rsid w:val="00DA62A1"/>
    <w:rsid w:val="00DB3AB9"/>
    <w:rsid w:val="00E447EB"/>
    <w:rsid w:val="00E86A24"/>
    <w:rsid w:val="00EA75E7"/>
    <w:rsid w:val="00EC5F21"/>
    <w:rsid w:val="00EF4E55"/>
    <w:rsid w:val="00F23FBB"/>
    <w:rsid w:val="00F30C48"/>
    <w:rsid w:val="00F570B9"/>
    <w:rsid w:val="00F86765"/>
    <w:rsid w:val="00FC4EA5"/>
    <w:rsid w:val="00FD0B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0E10D"/>
  <w15:chartTrackingRefBased/>
  <w15:docId w15:val="{458C4A29-FDD1-4A80-993C-84D2C297C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26A9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EB83B995524470AB824E9940A6CD44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Nr_x002e__x0020_akti>
    <Data_x0020_e_x0020_Krijimit xmlns="0e656187-b300-4fb0-8bf4-3a50f872073c">2024-04-16T13:12:52Z</Data_x0020_e_x0020_Krijimit>
    <URL xmlns="0e656187-b300-4fb0-8bf4-3a50f872073c" xsi:nil="true"/>
    <Institucion_x0020_Pergjegjes xmlns="0e656187-b300-4fb0-8bf4-3a50f872073c">http://qbz.gov.al/resource/authority/legal-institution/8|banka-e-shqiperise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2024-04-16T00:00:00Z</Date_x0020_protokolli>
    <Titulli xmlns="0e656187-b300-4fb0-8bf4-3a50f872073c">Për miratimin e rregullores "Për përcaktimin e kërkesave për transfertat e kreditit dhe të debitimit direkt në Euro"</Titulli>
    <Modifikuesi xmlns="0e656187-b300-4fb0-8bf4-3a50f872073c">alma.lisaku</Modifikuesi>
    <Nr_x002e__x0020_prot_x0020_QBZ xmlns="0e656187-b300-4fb0-8bf4-3a50f872073c">682/1</Nr_x002e__x0020_prot_x0020_QBZ>
    <Data_x0020_e_x0020_Modifikimit xmlns="0e656187-b300-4fb0-8bf4-3a50f872073c">2024-04-17T09:23:51Z</Data_x0020_e_x0020_Modifikimit>
    <Dekretuar xmlns="0e656187-b300-4fb0-8bf4-3a50f872073c">false</Dekretuar>
    <Data xmlns="0e656187-b300-4fb0-8bf4-3a50f872073c">2024-04-03T00:00:00Z</Data>
    <Nr_x002e__x0020_protokolli_x0020_i_x0020_aktit xmlns="0e656187-b300-4fb0-8bf4-3a50f872073c">1659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EB83B995524470AB824E9940A6CD44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D9262A-DF6B-4F70-A804-52440E0DFA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F58FBBC-8C02-4D25-A5A9-437E7D8816F0}">
  <ds:schemaRef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http://purl.org/dc/terms/"/>
    <ds:schemaRef ds:uri="http://www.w3.org/XML/1998/namespace"/>
    <ds:schemaRef ds:uri="http://purl.org/dc/dcmitype/"/>
    <ds:schemaRef ds:uri="0e656187-b300-4fb0-8bf4-3a50f872073c"/>
  </ds:schemaRefs>
</ds:datastoreItem>
</file>

<file path=customXml/itemProps3.xml><?xml version="1.0" encoding="utf-8"?>
<ds:datastoreItem xmlns:ds="http://schemas.openxmlformats.org/officeDocument/2006/customXml" ds:itemID="{BCD18424-92B8-409B-9034-60683A4C9D2B}">
  <ds:schemaRefs>
    <ds:schemaRef ds:uri="http://schemas.microsoft.com/sharepoint/v3/contenttype/forms"/>
  </ds:schemaRefs>
</ds:datastoreItem>
</file>

<file path=customXml/itemProps4.xml><?xml version="1.0" encoding="utf-8"?>
<ds:datastoreItem xmlns:ds="http://schemas.openxmlformats.org/officeDocument/2006/customXml" ds:itemID="{690679BD-DDA3-4300-8B1C-C4BD7264BB58}">
  <ds:schemaRefs>
    <ds:schemaRef ds:uri="http://schemas.microsoft.com/sharepoint/v3/contenttype/forms"/>
  </ds:schemaRefs>
</ds:datastoreItem>
</file>

<file path=customXml/itemProps5.xml><?xml version="1.0" encoding="utf-8"?>
<ds:datastoreItem xmlns:ds="http://schemas.openxmlformats.org/officeDocument/2006/customXml" ds:itemID="{1B60024E-BA09-4B27-893C-CC8558C9C2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8</Pages>
  <Words>3629</Words>
  <Characters>20686</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Për miratimin e rregullores "Për përcaktimin e kërkesave për transfertat e kreditit dhe të debitimit direkt në Euro"</vt:lpstr>
    </vt:vector>
  </TitlesOfParts>
  <Company/>
  <LinksUpToDate>false</LinksUpToDate>
  <CharactersWithSpaces>24267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përcaktimin e kërkesave për transfertat e kreditit dhe të debitimit direkt në Euro"</dc:title>
  <dc:creator>Entela Suli</dc:creator>
  <cp:lastModifiedBy>Amarilda Muja</cp:lastModifiedBy>
  <cp:revision>54</cp:revision>
  <dcterms:created xsi:type="dcterms:W3CDTF">2024-04-16T12:02:00Z</dcterms:created>
  <dcterms:modified xsi:type="dcterms:W3CDTF">2024-04-17T08:34:00Z</dcterms:modified>
</cp:coreProperties>
</file>