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AA31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VENDIM</w:t>
      </w:r>
    </w:p>
    <w:p w14:paraId="17EEA4C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Nr. 44, datë 3.9.2025</w:t>
      </w:r>
    </w:p>
    <w:p w14:paraId="393566AD"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smallCaps/>
          <w:sz w:val="24"/>
          <w:szCs w:val="24"/>
          <w:lang w:val="sq-AL"/>
        </w:rPr>
      </w:pPr>
    </w:p>
    <w:p w14:paraId="29CE01C5" w14:textId="061EAA1D" w:rsidR="00C832E1" w:rsidRPr="00C770D9" w:rsidRDefault="00C832E1" w:rsidP="00C832E1">
      <w:pPr>
        <w:autoSpaceDE w:val="0"/>
        <w:autoSpaceDN w:val="0"/>
        <w:adjustRightInd w:val="0"/>
        <w:spacing w:after="0" w:line="240" w:lineRule="auto"/>
        <w:ind w:firstLine="284"/>
        <w:jc w:val="center"/>
        <w:rPr>
          <w:rFonts w:ascii="Garamond" w:hAnsi="Garamond" w:cs="Garamond"/>
          <w:b/>
          <w:bCs/>
          <w:sz w:val="24"/>
          <w:szCs w:val="24"/>
          <w:lang w:val="sq-AL"/>
        </w:rPr>
      </w:pPr>
      <w:r w:rsidRPr="00C770D9">
        <w:rPr>
          <w:rFonts w:ascii="Garamond" w:hAnsi="Garamond" w:cs="Garamond"/>
          <w:b/>
          <w:bCs/>
          <w:sz w:val="24"/>
          <w:szCs w:val="24"/>
          <w:lang w:val="sq-AL"/>
        </w:rPr>
        <w:t>PËR MIRATIMIN E RREGULLORES “PËR FUNKSIONIMIN E SISTEMIT AIPS EURO PËR SHLYERJEN E TRANSFERTAVE VENDASE PËR KLIENTË NË EURO”</w:t>
      </w:r>
    </w:p>
    <w:p w14:paraId="5F26995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sz w:val="24"/>
          <w:szCs w:val="24"/>
          <w:lang w:val="sq-AL"/>
        </w:rPr>
      </w:pPr>
    </w:p>
    <w:p w14:paraId="66D56FFA" w14:textId="5FC5DB0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Në mbështetje të nenit 3, pika 4, shkronja “dh”, nenit 14, nenit 21, nenit 43, shkronja “c”, si dhe nenit 72 të ligjit nr. 8269, datë 23.12.1997, “Për Bankën e Shqipërisë”, i ndryshuar; të nenit 13 të ligjit nr. 133, datë 29.4.2013, “Për sistemin e pagesave”; të nenit 129 të ligjit nr. 9662, datë 18.12.2006, “Për bankat në Republikën e Shqipërisë”, i ndryshuar; si dhe </w:t>
      </w:r>
      <w:r w:rsidR="00AA2F90" w:rsidRPr="00C770D9">
        <w:rPr>
          <w:rFonts w:ascii="Garamond" w:hAnsi="Garamond" w:cs="Garamond"/>
          <w:color w:val="000000"/>
          <w:sz w:val="24"/>
          <w:szCs w:val="24"/>
          <w:lang w:val="sq-AL"/>
        </w:rPr>
        <w:t>t</w:t>
      </w:r>
      <w:r w:rsidRPr="00C770D9">
        <w:rPr>
          <w:rFonts w:ascii="Garamond" w:hAnsi="Garamond" w:cs="Garamond"/>
          <w:color w:val="000000"/>
          <w:sz w:val="24"/>
          <w:szCs w:val="24"/>
          <w:lang w:val="sq-AL"/>
        </w:rPr>
        <w:t>itujve III dhe IV të ligjit nr. 55, datë 30.4.2020, “Për shërbimet e pagesave”; me propozimin e Departamentit të Sistemeve të Pagesave, Kontabilitetit dhe Financës, Departamentit të Teknologjisë së Informacionit dhe Departamentit të Operacioneve Monetare, Këshilli Mbikëqyrës i Bankës së Shqipërisë,</w:t>
      </w:r>
    </w:p>
    <w:p w14:paraId="2535ADB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p>
    <w:p w14:paraId="17558ABD" w14:textId="6170E04B"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color w:val="000000"/>
          <w:sz w:val="24"/>
          <w:szCs w:val="24"/>
          <w:lang w:val="sq-AL"/>
        </w:rPr>
        <w:t>VENDOSI:</w:t>
      </w:r>
    </w:p>
    <w:p w14:paraId="42597B35"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p>
    <w:p w14:paraId="47B83EEA" w14:textId="06BE909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Të miratojë rregulloren “Për funksionimin e sistemit AIPS EURO për shlyerjen e transfertave vendase për klientë në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 sipas tekstit bashkëlidhur këtij vendimi.</w:t>
      </w:r>
    </w:p>
    <w:p w14:paraId="02527113" w14:textId="1AB53E4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Brenda një muaji nga hyrja në fuqi të këtij vendimi, të gjithë pjesëmarrësit në sistemin AIPS EURO duhet të nënshkruajnë marrëveshjen tip të pjesëmarrjes.</w:t>
      </w:r>
    </w:p>
    <w:p w14:paraId="2FC8A61E" w14:textId="1A0A2B0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Me zbatimin e këtij vendimi ngarkohen Departamenti i Sistemeve të Pagesave, Kontabilitetit dhe Financës, Departamenti i Teknologjisë së Informacionit, Departamenti i Mbikëqyrjes dhe Departamenti i Operacioneve Monetare në Bankën e Shqipërisë.</w:t>
      </w:r>
    </w:p>
    <w:p w14:paraId="3F9999ED" w14:textId="291D045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4. Me hyrjen në fuqi të këtij vendimi, shfuqizohet vendimi i Këshillit Mbikëqyrës nr. 71, datë 22.12.2021, “Për miratimin e rregullores </w:t>
      </w:r>
      <w:r w:rsidR="00AA2F90" w:rsidRPr="00C770D9">
        <w:rPr>
          <w:rFonts w:ascii="Garamond" w:hAnsi="Garamond" w:cs="Garamond"/>
          <w:color w:val="000000"/>
          <w:sz w:val="24"/>
          <w:szCs w:val="24"/>
          <w:lang w:val="sq-AL"/>
        </w:rPr>
        <w:t>‘</w:t>
      </w:r>
      <w:r w:rsidRPr="00C770D9">
        <w:rPr>
          <w:rFonts w:ascii="Garamond" w:hAnsi="Garamond" w:cs="Garamond"/>
          <w:color w:val="000000"/>
          <w:sz w:val="24"/>
          <w:szCs w:val="24"/>
          <w:lang w:val="sq-AL"/>
        </w:rPr>
        <w:t xml:space="preserve">Për funksionimin e sistemit AIPS EURO për shlyerjen e transfertave vendase për klientë në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r w:rsidR="00AA2F90" w:rsidRPr="00C770D9">
        <w:rPr>
          <w:rFonts w:ascii="Garamond" w:hAnsi="Garamond" w:cs="Garamond"/>
          <w:color w:val="000000"/>
          <w:sz w:val="24"/>
          <w:szCs w:val="24"/>
          <w:lang w:val="sq-AL"/>
        </w:rPr>
        <w:t>’</w:t>
      </w:r>
      <w:r w:rsidRPr="00C770D9">
        <w:rPr>
          <w:rFonts w:ascii="Garamond" w:hAnsi="Garamond" w:cs="Garamond"/>
          <w:color w:val="000000"/>
          <w:sz w:val="24"/>
          <w:szCs w:val="24"/>
          <w:lang w:val="sq-AL"/>
        </w:rPr>
        <w:t>”.</w:t>
      </w:r>
    </w:p>
    <w:p w14:paraId="02B2FF74" w14:textId="5C8664E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Ngarkohet Kabineti i Guvernatorit për publikimin e këtij vendimi në Fletoren Zyrtare dhe Departamenti i Kërkimeve për publikimin e tij në Buletinin Zyrtar të Bankës së Shqipërisë.</w:t>
      </w:r>
    </w:p>
    <w:p w14:paraId="27FEBD44"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Ky vendim hyn në fuqi pas publikimit në Fletoren Zyrtare. </w:t>
      </w:r>
    </w:p>
    <w:p w14:paraId="72AF8F0D" w14:textId="77777777" w:rsidR="00C832E1" w:rsidRPr="00C770D9" w:rsidRDefault="00C832E1" w:rsidP="00C832E1">
      <w:pPr>
        <w:autoSpaceDE w:val="0"/>
        <w:autoSpaceDN w:val="0"/>
        <w:adjustRightInd w:val="0"/>
        <w:spacing w:after="0" w:line="240" w:lineRule="auto"/>
        <w:ind w:firstLine="284"/>
        <w:rPr>
          <w:rFonts w:ascii="Garamond" w:hAnsi="Garamond" w:cs="Garamond"/>
          <w:color w:val="000000"/>
          <w:sz w:val="24"/>
          <w:szCs w:val="24"/>
          <w:lang w:val="sq-AL"/>
        </w:rPr>
      </w:pPr>
    </w:p>
    <w:p w14:paraId="540FE327" w14:textId="7B51BFB6" w:rsidR="00C832E1" w:rsidRPr="00C770D9" w:rsidRDefault="00C832E1" w:rsidP="00C832E1">
      <w:pPr>
        <w:tabs>
          <w:tab w:val="left" w:pos="2819"/>
          <w:tab w:val="left" w:pos="5498"/>
          <w:tab w:val="left" w:pos="8306"/>
        </w:tabs>
        <w:autoSpaceDE w:val="0"/>
        <w:autoSpaceDN w:val="0"/>
        <w:adjustRightInd w:val="0"/>
        <w:spacing w:after="0" w:line="240" w:lineRule="auto"/>
        <w:ind w:firstLine="284"/>
        <w:jc w:val="right"/>
        <w:rPr>
          <w:rFonts w:ascii="Garamond" w:hAnsi="Garamond" w:cs="Garamond"/>
          <w:bCs/>
          <w:color w:val="000000"/>
          <w:sz w:val="24"/>
          <w:szCs w:val="24"/>
          <w:lang w:val="sq-AL"/>
        </w:rPr>
      </w:pPr>
      <w:r w:rsidRPr="00C770D9">
        <w:rPr>
          <w:rFonts w:ascii="Garamond" w:hAnsi="Garamond" w:cs="Garamond"/>
          <w:bCs/>
          <w:color w:val="000000"/>
          <w:sz w:val="24"/>
          <w:szCs w:val="24"/>
          <w:lang w:val="sq-AL"/>
        </w:rPr>
        <w:t>KRYETAR</w:t>
      </w:r>
    </w:p>
    <w:p w14:paraId="244AEB68" w14:textId="12FE3D3B" w:rsidR="00C832E1" w:rsidRPr="00C770D9" w:rsidRDefault="00C832E1" w:rsidP="00C832E1">
      <w:pPr>
        <w:tabs>
          <w:tab w:val="left" w:pos="2819"/>
          <w:tab w:val="left" w:pos="5498"/>
          <w:tab w:val="left" w:pos="8306"/>
        </w:tabs>
        <w:autoSpaceDE w:val="0"/>
        <w:autoSpaceDN w:val="0"/>
        <w:adjustRightInd w:val="0"/>
        <w:spacing w:after="0" w:line="240" w:lineRule="auto"/>
        <w:ind w:firstLine="284"/>
        <w:jc w:val="right"/>
        <w:rPr>
          <w:rFonts w:ascii="Garamond" w:hAnsi="Garamond" w:cs="Garamond"/>
          <w:color w:val="000000"/>
          <w:sz w:val="24"/>
          <w:szCs w:val="24"/>
          <w:lang w:val="sq-AL"/>
        </w:rPr>
      </w:pPr>
      <w:r w:rsidRPr="00C770D9">
        <w:rPr>
          <w:rFonts w:ascii="Garamond" w:hAnsi="Garamond" w:cs="Garamond"/>
          <w:b/>
          <w:bCs/>
          <w:color w:val="000000"/>
          <w:sz w:val="24"/>
          <w:szCs w:val="24"/>
          <w:lang w:val="sq-AL"/>
        </w:rPr>
        <w:t xml:space="preserve">Gent Sejko </w:t>
      </w:r>
    </w:p>
    <w:p w14:paraId="28339E07" w14:textId="77777777" w:rsidR="00C832E1" w:rsidRPr="00C770D9" w:rsidRDefault="00C832E1" w:rsidP="00C832E1">
      <w:pPr>
        <w:autoSpaceDE w:val="0"/>
        <w:autoSpaceDN w:val="0"/>
        <w:adjustRightInd w:val="0"/>
        <w:spacing w:after="0" w:line="240" w:lineRule="auto"/>
        <w:ind w:firstLine="284"/>
        <w:jc w:val="right"/>
        <w:rPr>
          <w:rFonts w:ascii="Garamond" w:hAnsi="Garamond" w:cs="Garamond"/>
          <w:b/>
          <w:bCs/>
          <w:color w:val="000000"/>
          <w:sz w:val="24"/>
          <w:szCs w:val="24"/>
          <w:lang w:val="sq-AL"/>
        </w:rPr>
      </w:pPr>
    </w:p>
    <w:p w14:paraId="4634B273" w14:textId="77777777" w:rsidR="00AA2F90" w:rsidRPr="00C770D9" w:rsidRDefault="00AA2F90" w:rsidP="00AA2F90">
      <w:pPr>
        <w:autoSpaceDE w:val="0"/>
        <w:autoSpaceDN w:val="0"/>
        <w:adjustRightInd w:val="0"/>
        <w:spacing w:after="0" w:line="240" w:lineRule="auto"/>
        <w:ind w:firstLine="284"/>
        <w:jc w:val="center"/>
        <w:rPr>
          <w:rFonts w:ascii="Garamond" w:hAnsi="Garamond" w:cs="Garamond"/>
          <w:b/>
          <w:bCs/>
          <w:sz w:val="24"/>
          <w:szCs w:val="24"/>
          <w:lang w:val="sq-AL"/>
        </w:rPr>
      </w:pPr>
      <w:r w:rsidRPr="00C770D9">
        <w:rPr>
          <w:rFonts w:ascii="Garamond" w:hAnsi="Garamond" w:cs="Garamond"/>
          <w:b/>
          <w:bCs/>
          <w:sz w:val="24"/>
          <w:szCs w:val="24"/>
          <w:lang w:val="sq-AL"/>
        </w:rPr>
        <w:t>RREGULLORE</w:t>
      </w:r>
    </w:p>
    <w:p w14:paraId="50E143D5" w14:textId="025D0926" w:rsidR="00AA2F90" w:rsidRPr="00C770D9" w:rsidRDefault="00AA2F90" w:rsidP="00AA2F90">
      <w:pPr>
        <w:autoSpaceDE w:val="0"/>
        <w:autoSpaceDN w:val="0"/>
        <w:adjustRightInd w:val="0"/>
        <w:spacing w:after="0" w:line="240" w:lineRule="auto"/>
        <w:ind w:firstLine="284"/>
        <w:jc w:val="center"/>
        <w:rPr>
          <w:rFonts w:ascii="Garamond" w:hAnsi="Garamond" w:cs="Garamond"/>
          <w:bCs/>
          <w:sz w:val="24"/>
          <w:szCs w:val="24"/>
          <w:lang w:val="sq-AL"/>
        </w:rPr>
      </w:pPr>
      <w:r w:rsidRPr="00C770D9">
        <w:rPr>
          <w:rFonts w:ascii="Garamond" w:hAnsi="Garamond" w:cs="Garamond"/>
          <w:bCs/>
          <w:sz w:val="24"/>
          <w:szCs w:val="24"/>
          <w:lang w:val="sq-AL"/>
        </w:rPr>
        <w:t>PËR FUNKSIONIMIN E SISTEMIT AIPS EURO PËR SHLYERJEN E TRANSFERTAVE VENDASE PËR KLIENTË NË EURO</w:t>
      </w:r>
    </w:p>
    <w:p w14:paraId="6DB18D94" w14:textId="77777777" w:rsidR="00AA2F90" w:rsidRPr="00C770D9" w:rsidRDefault="00AA2F90"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F423142" w14:textId="6CF4280E"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Cs/>
          <w:color w:val="000000"/>
          <w:sz w:val="24"/>
          <w:szCs w:val="24"/>
          <w:lang w:val="sq-AL"/>
        </w:rPr>
        <w:t>KREU I</w:t>
      </w:r>
    </w:p>
    <w:p w14:paraId="09688C18"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Të Përgjithshme</w:t>
      </w:r>
    </w:p>
    <w:p w14:paraId="12929C2D"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0AD32367" w14:textId="3496A708"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Cs/>
          <w:color w:val="000000"/>
          <w:sz w:val="24"/>
          <w:szCs w:val="24"/>
          <w:lang w:val="sq-AL"/>
        </w:rPr>
        <w:t>Neni 1</w:t>
      </w:r>
    </w:p>
    <w:p w14:paraId="6101E01C" w14:textId="1D7E1BA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Objekti</w:t>
      </w:r>
    </w:p>
    <w:p w14:paraId="09F79D1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FFF8D22" w14:textId="3E98947E"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1. </w:t>
      </w:r>
      <w:r w:rsidRPr="00C770D9">
        <w:rPr>
          <w:rFonts w:ascii="Garamond" w:hAnsi="Garamond" w:cs="Garamond"/>
          <w:color w:val="000000"/>
          <w:sz w:val="24"/>
          <w:szCs w:val="24"/>
          <w:lang w:val="sq-AL"/>
        </w:rPr>
        <w:t xml:space="preserve">Objekti i kësaj rregulloreje është përcaktimi i rregullave dhe i procedurave për organizimin dhe funksionimin e sistemit të pagesave ndërbankare AIPS EURO me qëllim shlyerjen e pagesave vendase për klientë në monedhën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p>
    <w:p w14:paraId="29D6079A" w14:textId="30FD501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2. </w:t>
      </w:r>
      <w:r w:rsidRPr="00C770D9">
        <w:rPr>
          <w:rFonts w:ascii="Garamond" w:hAnsi="Garamond" w:cs="Garamond"/>
          <w:color w:val="000000"/>
          <w:sz w:val="24"/>
          <w:szCs w:val="24"/>
          <w:lang w:val="sq-AL"/>
        </w:rPr>
        <w:t xml:space="preserve">Rregullorja përcakton kushtet për pjesëmarrjen në AIPS EURO, të drejtat, detyrimet dhe përgjegjësitë e pjesëmarrësve, procedurat e përpunimit dhe shlyerjes së instruksioneve të pagesave, </w:t>
      </w:r>
      <w:r w:rsidRPr="00C770D9">
        <w:rPr>
          <w:rFonts w:ascii="Garamond" w:hAnsi="Garamond" w:cs="Garamond"/>
          <w:color w:val="000000"/>
          <w:sz w:val="24"/>
          <w:szCs w:val="24"/>
          <w:lang w:val="sq-AL"/>
        </w:rPr>
        <w:lastRenderedPageBreak/>
        <w:t>përqasjen ndaj administrimit të rrezikut, procedurat që duhet të ndiqen në rastin e ngjarjeve të paparashikuara, si dhe të gjitha kushtet e tjera në lidhje me funksionimin e sistemit.</w:t>
      </w:r>
    </w:p>
    <w:p w14:paraId="4384CA8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2EE65E8" w14:textId="3E7FAFB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Cs/>
          <w:color w:val="000000"/>
          <w:sz w:val="24"/>
          <w:szCs w:val="24"/>
          <w:lang w:val="sq-AL"/>
        </w:rPr>
        <w:t>Neni 2</w:t>
      </w:r>
    </w:p>
    <w:p w14:paraId="5EC8294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Baza juridike</w:t>
      </w:r>
    </w:p>
    <w:p w14:paraId="4F933BCC"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3FE48B3E" w14:textId="585BA9F0"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Zbatimi i kësaj rregulloreje bëhet në përputhje kryesisht me kërkesat e akteve të mëposhtme:</w:t>
      </w:r>
    </w:p>
    <w:p w14:paraId="56E9C8CF" w14:textId="0DAC1629"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ligjit “Për Bankën e Shqipërisë”;</w:t>
      </w:r>
    </w:p>
    <w:p w14:paraId="61C986A9" w14:textId="7137B26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ligjit “Për bankat në Republikën e Shqipërisë”;</w:t>
      </w:r>
    </w:p>
    <w:p w14:paraId="0B3FFCF4" w14:textId="04FCAB1B"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ligjit “Për sistemin e pagesave”;</w:t>
      </w:r>
    </w:p>
    <w:p w14:paraId="30D7E446" w14:textId="7761C597"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ligjit “Për shërbimet e pagesave”;</w:t>
      </w:r>
    </w:p>
    <w:p w14:paraId="655D1DC8" w14:textId="23079EA2" w:rsidR="00C832E1" w:rsidRPr="00C770D9" w:rsidRDefault="00C832E1" w:rsidP="00C832E1">
      <w:pPr>
        <w:tabs>
          <w:tab w:val="left" w:pos="360"/>
        </w:tabs>
        <w:autoSpaceDE w:val="0"/>
        <w:autoSpaceDN w:val="0"/>
        <w:adjustRightInd w:val="0"/>
        <w:spacing w:after="0" w:line="240" w:lineRule="auto"/>
        <w:ind w:firstLine="284"/>
        <w:rPr>
          <w:rFonts w:ascii="Garamond" w:hAnsi="Garamond" w:cs="Garamond"/>
          <w:color w:val="000000"/>
          <w:sz w:val="24"/>
          <w:szCs w:val="24"/>
          <w:lang w:val="sq-AL"/>
        </w:rPr>
      </w:pPr>
      <w:r w:rsidRPr="00C770D9">
        <w:rPr>
          <w:rFonts w:ascii="Garamond" w:hAnsi="Garamond" w:cs="Garamond"/>
          <w:color w:val="000000"/>
          <w:sz w:val="24"/>
          <w:szCs w:val="24"/>
          <w:lang w:val="sq-AL"/>
        </w:rPr>
        <w:t>e) rregullores “Për funksionimin e sistemit të pagesave ndërbankare me vlerë të madhe – AIPS”;</w:t>
      </w:r>
    </w:p>
    <w:p w14:paraId="404C5F04" w14:textId="7AC0601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akteve të tjera nënligjore të Bankës së Shqipërisë që lidhen, por nuk kufizohen me: minimumin e rezervës së detyruar, etj.</w:t>
      </w:r>
    </w:p>
    <w:p w14:paraId="4CE602BB"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w:t>
      </w:r>
    </w:p>
    <w:p w14:paraId="2F03977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Fusha e zbatimit</w:t>
      </w:r>
    </w:p>
    <w:p w14:paraId="1CB3FCF4"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37D5F69D" w14:textId="5E69D24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Subjektet e zbatimit të kësaj rregulloreje janë pjesëmarrësit e sistemit AIPS EURO dhe Banka e Shqipërisë.</w:t>
      </w:r>
    </w:p>
    <w:p w14:paraId="2662A4B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w:t>
      </w:r>
    </w:p>
    <w:p w14:paraId="3156362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Përkufizime</w:t>
      </w:r>
    </w:p>
    <w:p w14:paraId="3D0102D3"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53696EE8" w14:textId="3FFBE15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Në zbatim të kësaj rregulloreje, termat e mëposhtëm kanë këtë kuptim:</w:t>
      </w:r>
    </w:p>
    <w:p w14:paraId="0ED09F37" w14:textId="3D611DD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Agjent shlyerës</w:t>
      </w:r>
      <w:r w:rsidRPr="00C770D9">
        <w:rPr>
          <w:rFonts w:ascii="Garamond" w:hAnsi="Garamond" w:cs="Garamond"/>
          <w:color w:val="000000"/>
          <w:sz w:val="24"/>
          <w:szCs w:val="24"/>
          <w:lang w:val="sq-AL"/>
        </w:rPr>
        <w:t xml:space="preserve"> – është personi juridik që u ofron llogari shlyerjeje pjesëmarrësve në sistemin AIPS EURO, nëpërmjet të cilave shlyhen transfertat e fondeve në sistemin AIPS EURO;</w:t>
      </w:r>
    </w:p>
    <w:p w14:paraId="7478A7CA" w14:textId="78D8A1F2"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2</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Anëtarësimi në AIPS EURO – </w:t>
      </w:r>
      <w:r w:rsidRPr="00C770D9">
        <w:rPr>
          <w:rFonts w:ascii="Garamond" w:hAnsi="Garamond" w:cs="Garamond"/>
          <w:color w:val="000000"/>
          <w:sz w:val="24"/>
          <w:szCs w:val="24"/>
          <w:lang w:val="sq-AL"/>
        </w:rPr>
        <w:t>është procedura që një bankë kryen nën kujdesin e Bankës së Shqipërisë për t’u bërë pjesëmarrëse në sistemin AIPS EURO. Kjo procedurë nuk ndiqet nga Banka e Shqipërisë në cilësinë e pjesëmarrësit në këtë sistem;</w:t>
      </w:r>
    </w:p>
    <w:p w14:paraId="53C9F408" w14:textId="1D018AEB"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Bankë –</w:t>
      </w:r>
      <w:r w:rsidRPr="00C770D9">
        <w:rPr>
          <w:rFonts w:ascii="Garamond" w:hAnsi="Garamond" w:cs="Garamond"/>
          <w:color w:val="000000"/>
          <w:sz w:val="24"/>
          <w:szCs w:val="24"/>
          <w:lang w:val="sq-AL"/>
        </w:rPr>
        <w:t xml:space="preserve"> është personi juridik me seli në territorin e Republikës së Shqipërisë, që ushtron veprimtari bankare dhe veprimtari të tjera sipas përcaktimeve në legjislacionin bankar. Në kuptimin e kësaj rregulloreje, termi “Bankë” nënkupton edhe degët e bankave të huaja;</w:t>
      </w:r>
    </w:p>
    <w:p w14:paraId="05A3B64B" w14:textId="2786AC6F"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r w:rsidRPr="003A25F7">
        <w:rPr>
          <w:rFonts w:ascii="Garamond" w:hAnsi="Garamond" w:cs="Times New Roman"/>
          <w:iCs/>
          <w:color w:val="000000"/>
          <w:sz w:val="24"/>
          <w:szCs w:val="24"/>
          <w:lang w:val="sq-AL"/>
        </w:rPr>
        <w:t>4</w:t>
      </w:r>
      <w:r w:rsidR="003A25F7" w:rsidRPr="003A25F7">
        <w:rPr>
          <w:rFonts w:ascii="Garamond" w:hAnsi="Garamond" w:cs="Times New Roman"/>
          <w:iCs/>
          <w:color w:val="000000"/>
          <w:sz w:val="24"/>
          <w:szCs w:val="24"/>
          <w:lang w:val="sq-AL"/>
        </w:rPr>
        <w:t>.</w:t>
      </w:r>
      <w:r w:rsidRPr="00C770D9">
        <w:rPr>
          <w:rFonts w:ascii="Garamond" w:hAnsi="Garamond" w:cs="Times New Roman"/>
          <w:i/>
          <w:iCs/>
          <w:color w:val="000000"/>
          <w:sz w:val="24"/>
          <w:szCs w:val="24"/>
          <w:lang w:val="sq-AL"/>
        </w:rPr>
        <w:t xml:space="preserve"> </w:t>
      </w:r>
      <w:r w:rsidRPr="00C770D9">
        <w:rPr>
          <w:rFonts w:ascii="Garamond" w:hAnsi="Garamond" w:cs="Garamond"/>
          <w:b/>
          <w:bCs/>
          <w:i/>
          <w:iCs/>
          <w:color w:val="000000"/>
          <w:sz w:val="24"/>
          <w:szCs w:val="24"/>
          <w:lang w:val="sq-AL"/>
        </w:rPr>
        <w:t>Cut-Off</w:t>
      </w:r>
      <w:r w:rsidRPr="00C770D9">
        <w:rPr>
          <w:rFonts w:ascii="Garamond" w:hAnsi="Garamond" w:cs="Garamond"/>
          <w:b/>
          <w:bCs/>
          <w:color w:val="000000"/>
          <w:sz w:val="24"/>
          <w:szCs w:val="24"/>
          <w:lang w:val="sq-AL"/>
        </w:rPr>
        <w:t xml:space="preserve"> paraprak – </w:t>
      </w:r>
      <w:r w:rsidRPr="00C770D9">
        <w:rPr>
          <w:rFonts w:ascii="Garamond" w:hAnsi="Garamond" w:cs="Garamond"/>
          <w:color w:val="000000"/>
          <w:sz w:val="24"/>
          <w:szCs w:val="24"/>
          <w:lang w:val="sq-AL"/>
        </w:rPr>
        <w:t xml:space="preserve">është afati maksimal kohor gjatë ditës së punës, i përcaktuar në sistemin AIPS EURO për pranimin e instruksioneve të pagesave për klientët sipas </w:t>
      </w:r>
      <w:r w:rsidR="00AA2F90"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A</w:t>
      </w:r>
      <w:r w:rsidRPr="00C770D9">
        <w:rPr>
          <w:rFonts w:ascii="Garamond" w:hAnsi="Garamond" w:cs="Garamond"/>
          <w:color w:val="000000"/>
          <w:sz w:val="24"/>
          <w:szCs w:val="24"/>
          <w:lang w:val="sq-AL"/>
        </w:rPr>
        <w:t>, bashkëlidhur kësaj rregulloreje;</w:t>
      </w:r>
    </w:p>
    <w:p w14:paraId="7495177C" w14:textId="0296CFE0" w:rsidR="00C832E1" w:rsidRPr="00C770D9" w:rsidRDefault="00C832E1" w:rsidP="00C832E1">
      <w:pPr>
        <w:autoSpaceDE w:val="0"/>
        <w:autoSpaceDN w:val="0"/>
        <w:adjustRightInd w:val="0"/>
        <w:spacing w:after="0" w:line="240" w:lineRule="auto"/>
        <w:ind w:firstLine="284"/>
        <w:rPr>
          <w:rFonts w:ascii="Garamond" w:hAnsi="Garamond" w:cs="Garamond"/>
          <w:color w:val="000000"/>
          <w:sz w:val="24"/>
          <w:szCs w:val="24"/>
          <w:lang w:val="sq-AL"/>
        </w:rPr>
      </w:pPr>
      <w:r w:rsidRPr="003A25F7">
        <w:rPr>
          <w:rFonts w:ascii="Garamond" w:hAnsi="Garamond" w:cs="Times New Roman"/>
          <w:iCs/>
          <w:color w:val="000000"/>
          <w:sz w:val="24"/>
          <w:szCs w:val="24"/>
          <w:lang w:val="sq-AL"/>
        </w:rPr>
        <w:t>5</w:t>
      </w:r>
      <w:r w:rsidR="003A25F7" w:rsidRPr="003A25F7">
        <w:rPr>
          <w:rFonts w:ascii="Garamond" w:hAnsi="Garamond" w:cs="Times New Roman"/>
          <w:iCs/>
          <w:color w:val="000000"/>
          <w:sz w:val="24"/>
          <w:szCs w:val="24"/>
          <w:lang w:val="sq-AL"/>
        </w:rPr>
        <w:t>.</w:t>
      </w:r>
      <w:r w:rsidRPr="00C770D9">
        <w:rPr>
          <w:rFonts w:ascii="Garamond" w:hAnsi="Garamond" w:cs="Times New Roman"/>
          <w:i/>
          <w:iCs/>
          <w:color w:val="000000"/>
          <w:sz w:val="24"/>
          <w:szCs w:val="24"/>
          <w:lang w:val="sq-AL"/>
        </w:rPr>
        <w:t xml:space="preserve"> </w:t>
      </w:r>
      <w:r w:rsidRPr="00C770D9">
        <w:rPr>
          <w:rFonts w:ascii="Garamond" w:hAnsi="Garamond" w:cs="Garamond"/>
          <w:b/>
          <w:bCs/>
          <w:i/>
          <w:iCs/>
          <w:color w:val="000000"/>
          <w:sz w:val="24"/>
          <w:szCs w:val="24"/>
          <w:lang w:val="sq-AL"/>
        </w:rPr>
        <w:t>Cut-Off</w:t>
      </w:r>
      <w:r w:rsidRPr="00C770D9">
        <w:rPr>
          <w:rFonts w:ascii="Garamond" w:hAnsi="Garamond" w:cs="Garamond"/>
          <w:b/>
          <w:bCs/>
          <w:color w:val="000000"/>
          <w:sz w:val="24"/>
          <w:szCs w:val="24"/>
          <w:lang w:val="sq-AL"/>
        </w:rPr>
        <w:t xml:space="preserve"> përfundimtar – </w:t>
      </w:r>
      <w:r w:rsidRPr="00C770D9">
        <w:rPr>
          <w:rFonts w:ascii="Garamond" w:hAnsi="Garamond" w:cs="Garamond"/>
          <w:color w:val="000000"/>
          <w:sz w:val="24"/>
          <w:szCs w:val="24"/>
          <w:lang w:val="sq-AL"/>
        </w:rPr>
        <w:t xml:space="preserve">është afati maksimal kohor gjatë ditës së punës, i përcaktuar në sistemin AIPS EURO për pranimin e instruksioneve për shtimin ose pakësimin e fondeve në llogaritë e shlyerjes së pjesëmarrësve sipas </w:t>
      </w:r>
      <w:r w:rsidR="00AA2F90"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A</w:t>
      </w:r>
      <w:r w:rsidRPr="00C770D9">
        <w:rPr>
          <w:rFonts w:ascii="Garamond" w:hAnsi="Garamond" w:cs="Garamond"/>
          <w:color w:val="000000"/>
          <w:sz w:val="24"/>
          <w:szCs w:val="24"/>
          <w:lang w:val="sq-AL"/>
        </w:rPr>
        <w:t>;</w:t>
      </w:r>
    </w:p>
    <w:p w14:paraId="16B2F1C0" w14:textId="62EC88AD"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6</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Certifikatë digjitale – </w:t>
      </w:r>
      <w:r w:rsidRPr="00C770D9">
        <w:rPr>
          <w:rFonts w:ascii="Garamond" w:hAnsi="Garamond" w:cs="Garamond"/>
          <w:color w:val="000000"/>
          <w:sz w:val="24"/>
          <w:szCs w:val="24"/>
          <w:lang w:val="sq-AL"/>
        </w:rPr>
        <w:t>është një bashkësi të dhënash elektronike të cilat shërbejnë për certifikimin e identitetit të përdoruesve gjatë përdorimit të sistemit AIPS EURO dhe për certifikimin e autenticitetit të informacioneve të dërguara/marra;</w:t>
      </w:r>
    </w:p>
    <w:p w14:paraId="69F11668" w14:textId="0E2AD08C"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7</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Datëvaluta AIPS – </w:t>
      </w:r>
      <w:r w:rsidRPr="00C770D9">
        <w:rPr>
          <w:rFonts w:ascii="Garamond" w:hAnsi="Garamond" w:cs="Garamond"/>
          <w:color w:val="000000"/>
          <w:sz w:val="24"/>
          <w:szCs w:val="24"/>
          <w:lang w:val="sq-AL"/>
        </w:rPr>
        <w:t>është data në të cilën ekzekutohet shlyerja e urdhërpagesës në sistemin AIPS EURO;</w:t>
      </w:r>
    </w:p>
    <w:p w14:paraId="60F594CE" w14:textId="26A13089"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8</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i/>
          <w:color w:val="000000"/>
          <w:sz w:val="24"/>
          <w:szCs w:val="24"/>
          <w:lang w:val="sq-AL"/>
        </w:rPr>
        <w:t>Fallback Recovery</w:t>
      </w:r>
      <w:r w:rsidRPr="00C770D9">
        <w:rPr>
          <w:rFonts w:ascii="Garamond" w:hAnsi="Garamond" w:cs="Garamond"/>
          <w:b/>
          <w:bCs/>
          <w:color w:val="000000"/>
          <w:sz w:val="24"/>
          <w:szCs w:val="24"/>
          <w:lang w:val="sq-AL"/>
        </w:rPr>
        <w:t xml:space="preserve"> – </w:t>
      </w:r>
      <w:r w:rsidRPr="00C770D9">
        <w:rPr>
          <w:rFonts w:ascii="Garamond" w:hAnsi="Garamond" w:cs="Garamond"/>
          <w:color w:val="000000"/>
          <w:sz w:val="24"/>
          <w:szCs w:val="24"/>
          <w:lang w:val="sq-AL"/>
        </w:rPr>
        <w:t>është procedura e kthimit në një situatë normale pasi ka pasur një dështim të funksionimit të sistemit primar;</w:t>
      </w:r>
    </w:p>
    <w:p w14:paraId="485A9ACC" w14:textId="6E514F09"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9</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FIFO (</w:t>
      </w:r>
      <w:r w:rsidRPr="00C770D9">
        <w:rPr>
          <w:rFonts w:ascii="Garamond" w:hAnsi="Garamond" w:cs="Garamond"/>
          <w:b/>
          <w:bCs/>
          <w:i/>
          <w:color w:val="000000"/>
          <w:sz w:val="24"/>
          <w:szCs w:val="24"/>
          <w:lang w:val="sq-AL"/>
        </w:rPr>
        <w:t xml:space="preserve">First </w:t>
      </w:r>
      <w:r w:rsidR="00AA2F90" w:rsidRPr="00C770D9">
        <w:rPr>
          <w:rFonts w:ascii="Garamond" w:hAnsi="Garamond" w:cs="Garamond"/>
          <w:b/>
          <w:bCs/>
          <w:i/>
          <w:color w:val="000000"/>
          <w:sz w:val="24"/>
          <w:szCs w:val="24"/>
          <w:lang w:val="sq-AL"/>
        </w:rPr>
        <w:t>i</w:t>
      </w:r>
      <w:r w:rsidRPr="00C770D9">
        <w:rPr>
          <w:rFonts w:ascii="Garamond" w:hAnsi="Garamond" w:cs="Garamond"/>
          <w:b/>
          <w:bCs/>
          <w:i/>
          <w:color w:val="000000"/>
          <w:sz w:val="24"/>
          <w:szCs w:val="24"/>
          <w:lang w:val="sq-AL"/>
        </w:rPr>
        <w:t>n First Out</w:t>
      </w:r>
      <w:r w:rsidRPr="00C770D9">
        <w:rPr>
          <w:rFonts w:ascii="Garamond" w:hAnsi="Garamond" w:cs="Garamond"/>
          <w:b/>
          <w:bCs/>
          <w:color w:val="000000"/>
          <w:sz w:val="24"/>
          <w:szCs w:val="24"/>
          <w:lang w:val="sq-AL"/>
        </w:rPr>
        <w:t xml:space="preserve">) – </w:t>
      </w:r>
      <w:r w:rsidRPr="00C770D9">
        <w:rPr>
          <w:rFonts w:ascii="Garamond" w:hAnsi="Garamond" w:cs="Garamond"/>
          <w:color w:val="000000"/>
          <w:sz w:val="24"/>
          <w:szCs w:val="24"/>
          <w:lang w:val="sq-AL"/>
        </w:rPr>
        <w:t>është parimi i cili bën vendosjen në radhë të instruksioneve të pagesave, në varësi të momentit të mbërritjes në sistem dhe vlerës së përparësisë dhe ku instruksioni i pagesës së parë të mbërritur në radhën e çdo pjesëmarrësi, shlyhet i pari për të njëjtin nivel përparësie;</w:t>
      </w:r>
    </w:p>
    <w:p w14:paraId="56F15688" w14:textId="0DC84636"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lastRenderedPageBreak/>
        <w:t>10</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Instruksion pagese</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w:t>
      </w:r>
      <w:r w:rsidRPr="00C770D9">
        <w:rPr>
          <w:rFonts w:ascii="Garamond" w:hAnsi="Garamond" w:cs="Garamond"/>
          <w:color w:val="000000"/>
          <w:sz w:val="24"/>
          <w:szCs w:val="24"/>
          <w:lang w:val="sq-AL"/>
        </w:rPr>
        <w:t xml:space="preserve"> është një mesazh elektronik/transaksion që përmban informacionin e një kërkese për shlyerje të një urdhërpagese vendase për klient në monedhën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p>
    <w:p w14:paraId="039171C2" w14:textId="7D93DD02"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11</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Llogari shlyerjeje – </w:t>
      </w:r>
      <w:r w:rsidRPr="00C770D9">
        <w:rPr>
          <w:rFonts w:ascii="Garamond" w:hAnsi="Garamond" w:cs="Garamond"/>
          <w:color w:val="000000"/>
          <w:sz w:val="24"/>
          <w:szCs w:val="24"/>
          <w:lang w:val="sq-AL"/>
        </w:rPr>
        <w:t xml:space="preserve">quhet llogaria e një pjesëmarrësi në sistemin AIPS EURO, e cila përdoret për mbajtjen e fondeve </w:t>
      </w:r>
      <w:r w:rsidRPr="00C770D9">
        <w:rPr>
          <w:rFonts w:ascii="Garamond" w:hAnsi="Garamond" w:cs="Garamond"/>
          <w:i/>
          <w:iCs/>
          <w:color w:val="000000"/>
          <w:sz w:val="24"/>
          <w:szCs w:val="24"/>
          <w:lang w:val="sq-AL"/>
        </w:rPr>
        <w:t>(cash-it)</w:t>
      </w:r>
      <w:r w:rsidRPr="00C770D9">
        <w:rPr>
          <w:rFonts w:ascii="Garamond" w:hAnsi="Garamond" w:cs="Garamond"/>
          <w:color w:val="000000"/>
          <w:sz w:val="24"/>
          <w:szCs w:val="24"/>
          <w:lang w:val="sq-AL"/>
        </w:rPr>
        <w:t xml:space="preserve"> dhe që shërben për të shlyer transfertat e fondeve ndërmjet pjesëmarrësve në sistemin AIPS EURO;</w:t>
      </w:r>
    </w:p>
    <w:p w14:paraId="7DC5C47D" w14:textId="6AF8C86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12) </w:t>
      </w:r>
      <w:r w:rsidRPr="00C770D9">
        <w:rPr>
          <w:rFonts w:ascii="Garamond" w:hAnsi="Garamond" w:cs="Garamond"/>
          <w:b/>
          <w:bCs/>
          <w:color w:val="000000"/>
          <w:sz w:val="24"/>
          <w:szCs w:val="24"/>
          <w:lang w:val="sq-AL"/>
        </w:rPr>
        <w:t xml:space="preserve">Marrëveshje tip </w:t>
      </w:r>
      <w:r w:rsidRPr="00C770D9">
        <w:rPr>
          <w:rFonts w:ascii="Garamond" w:hAnsi="Garamond" w:cs="Garamond"/>
          <w:color w:val="000000"/>
          <w:sz w:val="24"/>
          <w:szCs w:val="24"/>
          <w:lang w:val="sq-AL"/>
        </w:rPr>
        <w:t xml:space="preserve">– është marrëveshja ndërmjet Bankës së Shqipërisë dhe pjesëmarrësit Bankë në AIPS EURO, sipas </w:t>
      </w:r>
      <w:r w:rsidR="003A25F7">
        <w:rPr>
          <w:rFonts w:ascii="Garamond" w:hAnsi="Garamond" w:cs="Garamond"/>
          <w:color w:val="000000"/>
          <w:sz w:val="24"/>
          <w:szCs w:val="24"/>
          <w:lang w:val="sq-AL"/>
        </w:rPr>
        <w:t>s</w:t>
      </w:r>
      <w:r w:rsidRPr="00C770D9">
        <w:rPr>
          <w:rFonts w:ascii="Garamond" w:hAnsi="Garamond" w:cs="Garamond"/>
          <w:color w:val="000000"/>
          <w:sz w:val="24"/>
          <w:szCs w:val="24"/>
          <w:lang w:val="sq-AL"/>
        </w:rPr>
        <w:t xml:space="preserve">htojcës B bashkëlidhur, e cila për Bankën e Shqipërisë nënshkruhet nga </w:t>
      </w:r>
      <w:r w:rsidR="003A25F7">
        <w:rPr>
          <w:rFonts w:ascii="Garamond" w:hAnsi="Garamond" w:cs="Garamond"/>
          <w:color w:val="000000"/>
          <w:sz w:val="24"/>
          <w:szCs w:val="24"/>
          <w:lang w:val="sq-AL"/>
        </w:rPr>
        <w:t>d</w:t>
      </w:r>
      <w:r w:rsidRPr="00C770D9">
        <w:rPr>
          <w:rFonts w:ascii="Garamond" w:hAnsi="Garamond" w:cs="Garamond"/>
          <w:color w:val="000000"/>
          <w:sz w:val="24"/>
          <w:szCs w:val="24"/>
          <w:lang w:val="sq-AL"/>
        </w:rPr>
        <w:t>rejtori në Bankën e Shqipërisë që mbulon fushën e sistemeve të pagesave;</w:t>
      </w:r>
    </w:p>
    <w:p w14:paraId="270FE546" w14:textId="2C9B1C3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13</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Marrëveshje tip për testime – </w:t>
      </w:r>
      <w:r w:rsidRPr="00C770D9">
        <w:rPr>
          <w:rFonts w:ascii="Garamond" w:hAnsi="Garamond" w:cs="Garamond"/>
          <w:color w:val="000000"/>
          <w:sz w:val="24"/>
          <w:szCs w:val="24"/>
          <w:lang w:val="sq-AL"/>
        </w:rPr>
        <w:t xml:space="preserve">është marrëveshja ndërmjet Bankës së Shqipërisë dhe subjektit pjesëmarrës në testime në AIPS EURO, sipas </w:t>
      </w:r>
      <w:r w:rsidR="00AA2F90"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L</w:t>
      </w:r>
      <w:r w:rsidRPr="00C770D9">
        <w:rPr>
          <w:rFonts w:ascii="Garamond" w:hAnsi="Garamond" w:cs="Garamond"/>
          <w:color w:val="000000"/>
          <w:sz w:val="24"/>
          <w:szCs w:val="24"/>
          <w:lang w:val="sq-AL"/>
        </w:rPr>
        <w:t xml:space="preserve"> bashkëlidhur, e cila nënshkruhet nga përfaqësuesi ligjor i subjektit, i cili ka depozituar nënshkrimet e autorizuara pranë Bankës së Shqipërisë për këtë qëllim, dhe për Bankën e Shqipërisë nga </w:t>
      </w:r>
      <w:r w:rsidR="00016603" w:rsidRPr="00C770D9">
        <w:rPr>
          <w:rFonts w:ascii="Garamond" w:hAnsi="Garamond" w:cs="Garamond"/>
          <w:color w:val="000000"/>
          <w:sz w:val="24"/>
          <w:szCs w:val="24"/>
          <w:lang w:val="sq-AL"/>
        </w:rPr>
        <w:t xml:space="preserve">drejtori </w:t>
      </w:r>
      <w:r w:rsidRPr="00C770D9">
        <w:rPr>
          <w:rFonts w:ascii="Garamond" w:hAnsi="Garamond" w:cs="Garamond"/>
          <w:color w:val="000000"/>
          <w:sz w:val="24"/>
          <w:szCs w:val="24"/>
          <w:lang w:val="sq-AL"/>
        </w:rPr>
        <w:t>në Bankën e Shqipërisë që mbulon fushën e sistemeve të pagesave;</w:t>
      </w:r>
    </w:p>
    <w:p w14:paraId="27DB7DA1" w14:textId="6D6B0325"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14</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Mbikëqyrja (e sistemeve të pagesave) – </w:t>
      </w:r>
      <w:r w:rsidRPr="00C770D9">
        <w:rPr>
          <w:rFonts w:ascii="Garamond" w:hAnsi="Garamond" w:cs="Garamond"/>
          <w:color w:val="000000"/>
          <w:sz w:val="24"/>
          <w:szCs w:val="24"/>
          <w:lang w:val="sq-AL"/>
        </w:rPr>
        <w:t>është një funksion i bankës qendrore me anë të të cilit objektivat e sigurisë dhe eficiencës realizohen nëpërmjet monitorimit të sistemeve ekzistuese apo të planifikuara, vlerësimit të tyre kundrejt këtyre objektivave dhe, aty ku është e nevojshme, kryerjes së ndryshimeve;</w:t>
      </w:r>
    </w:p>
    <w:p w14:paraId="2A6F631B" w14:textId="3C7B2B1A"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15</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Ndërfaqe</w:t>
      </w:r>
      <w:r w:rsidRPr="00C770D9">
        <w:rPr>
          <w:rFonts w:ascii="Garamond" w:hAnsi="Garamond" w:cs="Garamond"/>
          <w:color w:val="000000"/>
          <w:sz w:val="24"/>
          <w:szCs w:val="24"/>
          <w:lang w:val="sq-AL"/>
        </w:rPr>
        <w:t xml:space="preserve"> – është një komponentë (</w:t>
      </w:r>
      <w:r w:rsidRPr="00C770D9">
        <w:rPr>
          <w:rFonts w:ascii="Garamond" w:hAnsi="Garamond" w:cs="Garamond"/>
          <w:i/>
          <w:color w:val="000000"/>
          <w:sz w:val="24"/>
          <w:szCs w:val="24"/>
          <w:lang w:val="sq-AL"/>
        </w:rPr>
        <w:t>software</w:t>
      </w:r>
      <w:r w:rsidRPr="00C770D9">
        <w:rPr>
          <w:rFonts w:ascii="Garamond" w:hAnsi="Garamond" w:cs="Garamond"/>
          <w:color w:val="000000"/>
          <w:sz w:val="24"/>
          <w:szCs w:val="24"/>
          <w:lang w:val="sq-AL"/>
        </w:rPr>
        <w:t xml:space="preserve"> dhe/ose </w:t>
      </w:r>
      <w:r w:rsidRPr="00C770D9">
        <w:rPr>
          <w:rFonts w:ascii="Garamond" w:hAnsi="Garamond" w:cs="Garamond"/>
          <w:i/>
          <w:color w:val="000000"/>
          <w:sz w:val="24"/>
          <w:szCs w:val="24"/>
          <w:lang w:val="sq-AL"/>
        </w:rPr>
        <w:t>hardware</w:t>
      </w:r>
      <w:r w:rsidRPr="00C770D9">
        <w:rPr>
          <w:rFonts w:ascii="Garamond" w:hAnsi="Garamond" w:cs="Garamond"/>
          <w:color w:val="000000"/>
          <w:sz w:val="24"/>
          <w:szCs w:val="24"/>
          <w:lang w:val="sq-AL"/>
        </w:rPr>
        <w:t>) e ndarë ndërmjet dy sistemeve, e cila u shërben atyre për të shkëmbyer informacion;</w:t>
      </w:r>
    </w:p>
    <w:p w14:paraId="0E39BF94" w14:textId="41F37504"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16</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Nënpjesëmarrës</w:t>
      </w:r>
      <w:r w:rsidRPr="00C770D9">
        <w:rPr>
          <w:rFonts w:ascii="Garamond" w:hAnsi="Garamond" w:cs="Garamond"/>
          <w:color w:val="000000"/>
          <w:sz w:val="24"/>
          <w:szCs w:val="24"/>
          <w:lang w:val="sq-AL"/>
        </w:rPr>
        <w:t xml:space="preserve"> – është personi juridik, i cili ka marrëdhënie kontraktuese me një pjesëmarrës në një sistem që ekzekuton transfertat e fondeve, duke i mundësuar në këtë mënyrë personit juridik kalimin e transfertave të fondeve nëpërmjet sistemit;</w:t>
      </w:r>
    </w:p>
    <w:p w14:paraId="58775027" w14:textId="78A9494C"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17</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Ngjarje e paparashikuar</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w:t>
      </w:r>
      <w:r w:rsidRPr="00C770D9">
        <w:rPr>
          <w:rFonts w:ascii="Garamond" w:hAnsi="Garamond" w:cs="Garamond"/>
          <w:color w:val="000000"/>
          <w:sz w:val="24"/>
          <w:szCs w:val="24"/>
          <w:lang w:val="sq-AL"/>
        </w:rPr>
        <w:t xml:space="preserve"> është një ngjarje e papritur që shkakton probleme në funksionimin normal të sistemit AIPS EURO;</w:t>
      </w:r>
    </w:p>
    <w:p w14:paraId="744ADBA1" w14:textId="3799D24D"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18</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Nivel përparësie – </w:t>
      </w:r>
      <w:r w:rsidRPr="00C770D9">
        <w:rPr>
          <w:rFonts w:ascii="Garamond" w:hAnsi="Garamond" w:cs="Garamond"/>
          <w:color w:val="000000"/>
          <w:sz w:val="24"/>
          <w:szCs w:val="24"/>
          <w:lang w:val="sq-AL"/>
        </w:rPr>
        <w:t>është niveli sipas të cilit vendoset se cilat nga pagesat e vëna në radhë janë më të rëndësishme për t’u shlyer të parat;</w:t>
      </w:r>
    </w:p>
    <w:p w14:paraId="76D8AC2A" w14:textId="257A354C"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19</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Ofrues i </w:t>
      </w:r>
      <w:r w:rsidR="00AA2F90" w:rsidRPr="00C770D9">
        <w:rPr>
          <w:rFonts w:ascii="Garamond" w:hAnsi="Garamond" w:cs="Garamond"/>
          <w:b/>
          <w:bCs/>
          <w:color w:val="000000"/>
          <w:sz w:val="24"/>
          <w:szCs w:val="24"/>
          <w:lang w:val="sq-AL"/>
        </w:rPr>
        <w:t xml:space="preserve">shërbimeve të pagesave </w:t>
      </w:r>
      <w:r w:rsidRPr="00C770D9">
        <w:rPr>
          <w:rFonts w:ascii="Garamond" w:hAnsi="Garamond" w:cs="Garamond"/>
          <w:color w:val="000000"/>
          <w:sz w:val="24"/>
          <w:szCs w:val="24"/>
          <w:lang w:val="sq-AL"/>
        </w:rPr>
        <w:t xml:space="preserve">– është një nga subjektet e përcaktuara në nenin 3, pika 2, të </w:t>
      </w:r>
      <w:r w:rsidR="003A25F7">
        <w:rPr>
          <w:rFonts w:ascii="Garamond" w:hAnsi="Garamond" w:cs="Garamond"/>
          <w:color w:val="000000"/>
          <w:sz w:val="24"/>
          <w:szCs w:val="24"/>
          <w:lang w:val="sq-AL"/>
        </w:rPr>
        <w:t>l</w:t>
      </w:r>
      <w:r w:rsidRPr="00C770D9">
        <w:rPr>
          <w:rFonts w:ascii="Garamond" w:hAnsi="Garamond" w:cs="Garamond"/>
          <w:color w:val="000000"/>
          <w:sz w:val="24"/>
          <w:szCs w:val="24"/>
          <w:lang w:val="sq-AL"/>
        </w:rPr>
        <w:t>igjit për shërbimet e pagesave;</w:t>
      </w:r>
    </w:p>
    <w:p w14:paraId="7151D10C" w14:textId="62D0432B"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20</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Operator</w:t>
      </w:r>
      <w:r w:rsidRPr="00C770D9">
        <w:rPr>
          <w:rFonts w:ascii="Garamond" w:hAnsi="Garamond" w:cs="Garamond"/>
          <w:color w:val="000000"/>
          <w:sz w:val="24"/>
          <w:szCs w:val="24"/>
          <w:lang w:val="sq-AL"/>
        </w:rPr>
        <w:t xml:space="preserve"> – është personi juridik që i vetëm ose në bashkëpunim me persona të tjerë juridikë, operon një sistem të licencuar;</w:t>
      </w:r>
    </w:p>
    <w:p w14:paraId="6ACDBB0F" w14:textId="40EB537A"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21</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Pajisje sigurie – </w:t>
      </w:r>
      <w:r w:rsidRPr="00C770D9">
        <w:rPr>
          <w:rFonts w:ascii="Garamond" w:hAnsi="Garamond" w:cs="Garamond"/>
          <w:color w:val="000000"/>
          <w:sz w:val="24"/>
          <w:szCs w:val="24"/>
          <w:lang w:val="sq-AL"/>
        </w:rPr>
        <w:t xml:space="preserve">janë </w:t>
      </w:r>
      <w:r w:rsidRPr="00C770D9">
        <w:rPr>
          <w:rFonts w:ascii="Garamond" w:hAnsi="Garamond" w:cs="Garamond"/>
          <w:i/>
          <w:iCs/>
          <w:color w:val="000000"/>
          <w:sz w:val="24"/>
          <w:szCs w:val="24"/>
          <w:lang w:val="sq-AL"/>
        </w:rPr>
        <w:t>hardware</w:t>
      </w:r>
      <w:r w:rsidRPr="00C770D9">
        <w:rPr>
          <w:rFonts w:ascii="Garamond" w:hAnsi="Garamond" w:cs="Garamond"/>
          <w:color w:val="000000"/>
          <w:sz w:val="24"/>
          <w:szCs w:val="24"/>
          <w:lang w:val="sq-AL"/>
        </w:rPr>
        <w:t xml:space="preserve"> dhe </w:t>
      </w:r>
      <w:r w:rsidRPr="00C770D9">
        <w:rPr>
          <w:rFonts w:ascii="Garamond" w:hAnsi="Garamond" w:cs="Garamond"/>
          <w:i/>
          <w:iCs/>
          <w:color w:val="000000"/>
          <w:sz w:val="24"/>
          <w:szCs w:val="24"/>
          <w:lang w:val="sq-AL"/>
        </w:rPr>
        <w:t>software</w:t>
      </w:r>
      <w:r w:rsidRPr="00C770D9">
        <w:rPr>
          <w:rFonts w:ascii="Garamond" w:hAnsi="Garamond" w:cs="Garamond"/>
          <w:color w:val="000000"/>
          <w:sz w:val="24"/>
          <w:szCs w:val="24"/>
          <w:lang w:val="sq-AL"/>
        </w:rPr>
        <w:t xml:space="preserve"> të konfiguruar për të zbatuar procesin e krijimit dhe verifikimit të certifikatave digjitale;</w:t>
      </w:r>
    </w:p>
    <w:p w14:paraId="718E1878" w14:textId="33EA190E"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22</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Përfitues – </w:t>
      </w:r>
      <w:r w:rsidRPr="00C770D9">
        <w:rPr>
          <w:rFonts w:ascii="Garamond" w:hAnsi="Garamond" w:cs="Garamond"/>
          <w:color w:val="000000"/>
          <w:sz w:val="24"/>
          <w:szCs w:val="24"/>
          <w:lang w:val="sq-AL"/>
        </w:rPr>
        <w:t>është pjesëmarrësi i cili merr një instruksion pagese për kreditimin e llogarisë së tij në sistemin AIPS EURO;</w:t>
      </w:r>
    </w:p>
    <w:p w14:paraId="734DB4B1" w14:textId="48291674"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23</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Pjesëmarrës</w:t>
      </w:r>
      <w:r w:rsidRPr="00C770D9">
        <w:rPr>
          <w:rFonts w:ascii="Garamond" w:hAnsi="Garamond" w:cs="Garamond"/>
          <w:color w:val="000000"/>
          <w:sz w:val="24"/>
          <w:szCs w:val="24"/>
          <w:lang w:val="sq-AL"/>
        </w:rPr>
        <w:t xml:space="preserve"> – nënkupton Bankën e Shqipërisë, apo një bankë së cilës i lejohet të dërgojë/</w:t>
      </w:r>
      <w:r w:rsidR="003A25F7">
        <w:rPr>
          <w:rFonts w:ascii="Garamond" w:hAnsi="Garamond" w:cs="Garamond"/>
          <w:color w:val="000000"/>
          <w:sz w:val="24"/>
          <w:szCs w:val="24"/>
          <w:lang w:val="sq-AL"/>
        </w:rPr>
        <w:t xml:space="preserve"> </w:t>
      </w:r>
      <w:r w:rsidRPr="00C770D9">
        <w:rPr>
          <w:rFonts w:ascii="Garamond" w:hAnsi="Garamond" w:cs="Garamond"/>
          <w:color w:val="000000"/>
          <w:sz w:val="24"/>
          <w:szCs w:val="24"/>
          <w:lang w:val="sq-AL"/>
        </w:rPr>
        <w:t xml:space="preserve">marrë transferta të </w:t>
      </w:r>
      <w:r w:rsidRPr="00C770D9">
        <w:rPr>
          <w:rFonts w:ascii="Garamond" w:hAnsi="Garamond" w:cs="Garamond"/>
          <w:i/>
          <w:iCs/>
          <w:color w:val="000000"/>
          <w:sz w:val="24"/>
          <w:szCs w:val="24"/>
          <w:lang w:val="sq-AL"/>
        </w:rPr>
        <w:t>cash</w:t>
      </w:r>
      <w:r w:rsidRPr="00C770D9">
        <w:rPr>
          <w:rFonts w:ascii="Garamond" w:hAnsi="Garamond" w:cs="Garamond"/>
          <w:color w:val="000000"/>
          <w:sz w:val="24"/>
          <w:szCs w:val="24"/>
          <w:lang w:val="sq-AL"/>
        </w:rPr>
        <w:t>-it me pjesëmarrësit e tjerë në sistemin AIPS EURO;</w:t>
      </w:r>
    </w:p>
    <w:p w14:paraId="0719E94F" w14:textId="132A05FE"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24</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Pjesëmarrës shlyerës –</w:t>
      </w:r>
      <w:r w:rsidRPr="00C770D9">
        <w:rPr>
          <w:rFonts w:ascii="Garamond" w:hAnsi="Garamond" w:cs="Garamond"/>
          <w:color w:val="000000"/>
          <w:sz w:val="24"/>
          <w:szCs w:val="24"/>
          <w:lang w:val="sq-AL"/>
        </w:rPr>
        <w:t xml:space="preserve"> është një pjesëmarrës në sistem, i cili zotëron një ose më shumë llogari me një agjent shlyerës, në mënyrë që të shlyejë transferta të fondeve për llogari të tij dhe/ose për llogari të pjesëtarëve të tjerë të tregut. Pjesëmarrësi shlyerës mund të luajë edhe rolin e agjentit shlyerës;</w:t>
      </w:r>
    </w:p>
    <w:p w14:paraId="08182AAF" w14:textId="288CA7B1"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25</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Radhë – </w:t>
      </w:r>
      <w:r w:rsidRPr="00C770D9">
        <w:rPr>
          <w:rFonts w:ascii="Garamond" w:hAnsi="Garamond" w:cs="Garamond"/>
          <w:color w:val="000000"/>
          <w:sz w:val="24"/>
          <w:szCs w:val="24"/>
          <w:lang w:val="sq-AL"/>
        </w:rPr>
        <w:t>quhet renditja e instruksioneve nga urdhëruesi ose sistemi AIPS EURO dhe mbajtja e këtyre instruksioneve deri sa urdhëruesi të sigurojë</w:t>
      </w:r>
      <w:r w:rsidRPr="00C770D9">
        <w:rPr>
          <w:rFonts w:ascii="Garamond" w:hAnsi="Garamond" w:cs="Garamond"/>
          <w:b/>
          <w:bCs/>
          <w:color w:val="000000"/>
          <w:sz w:val="24"/>
          <w:szCs w:val="24"/>
          <w:lang w:val="sq-AL"/>
        </w:rPr>
        <w:t xml:space="preserve"> </w:t>
      </w:r>
      <w:r w:rsidRPr="00C770D9">
        <w:rPr>
          <w:rFonts w:ascii="Garamond" w:hAnsi="Garamond" w:cs="Garamond"/>
          <w:color w:val="000000"/>
          <w:sz w:val="24"/>
          <w:szCs w:val="24"/>
          <w:lang w:val="sq-AL"/>
        </w:rPr>
        <w:t>fonde të mjaftueshme për shlyerjen e tyre, nga llogaria e tij;</w:t>
      </w:r>
    </w:p>
    <w:p w14:paraId="222A2AC8" w14:textId="3D30E219"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26</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Rregullore për sistemin AIPS –</w:t>
      </w:r>
      <w:r w:rsidRPr="00C770D9">
        <w:rPr>
          <w:rFonts w:ascii="Garamond" w:hAnsi="Garamond" w:cs="Garamond"/>
          <w:color w:val="000000"/>
          <w:sz w:val="24"/>
          <w:szCs w:val="24"/>
          <w:lang w:val="sq-AL"/>
        </w:rPr>
        <w:t xml:space="preserve"> është rregullorja “Për funksionimin e sistemit të pagesave ndërbankare me vlerë të madhe – AIPS”;</w:t>
      </w:r>
    </w:p>
    <w:p w14:paraId="46B7FEC4" w14:textId="02298A04"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27</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Rregullat dhe procedurat e sistemit AIPS EURO</w:t>
      </w:r>
      <w:r w:rsidRPr="00C770D9">
        <w:rPr>
          <w:rFonts w:ascii="Garamond" w:hAnsi="Garamond" w:cs="Garamond"/>
          <w:color w:val="000000"/>
          <w:sz w:val="24"/>
          <w:szCs w:val="24"/>
          <w:lang w:val="sq-AL"/>
        </w:rPr>
        <w:t xml:space="preserve"> – janë tërësia e akteve që rregullojnë sistemin AIPS EURO, ku përfshihet rregullorja e sistemit AIPS EURO, manualet e përdoruesit të sistemit AIPS EURO dhe çdo dokumentacion tjetër që u vihet në dispozicion pjesëmarrësve nga operatori;</w:t>
      </w:r>
    </w:p>
    <w:p w14:paraId="1BB58351" w14:textId="4C951567"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lastRenderedPageBreak/>
        <w:t>28</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Shlyerje – </w:t>
      </w:r>
      <w:r w:rsidRPr="00C770D9">
        <w:rPr>
          <w:rFonts w:ascii="Garamond" w:hAnsi="Garamond" w:cs="Garamond"/>
          <w:color w:val="000000"/>
          <w:sz w:val="24"/>
          <w:szCs w:val="24"/>
          <w:lang w:val="sq-AL"/>
        </w:rPr>
        <w:t>është transferimi/lëvizja i/e fondeve midis llogarive të shlyerjes së pjesëmarrësve të përfshirë në instruksionin e pagesës në sistemin AIPS EURO, që e finalizon instruksionin e pagesës;</w:t>
      </w:r>
    </w:p>
    <w:p w14:paraId="1D7B734C" w14:textId="2AA12AD0"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29</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Shlyerje bruto</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w:t>
      </w:r>
      <w:r w:rsidRPr="00C770D9">
        <w:rPr>
          <w:rFonts w:ascii="Garamond" w:hAnsi="Garamond" w:cs="Garamond"/>
          <w:color w:val="000000"/>
          <w:sz w:val="24"/>
          <w:szCs w:val="24"/>
          <w:lang w:val="sq-AL"/>
        </w:rPr>
        <w:t xml:space="preserve"> është procesi në të cilin transferimi i fondeve ose i titujve ndodh individualisht, instruksion pas instruksioni;</w:t>
      </w:r>
    </w:p>
    <w:p w14:paraId="2402FF48" w14:textId="38F6C3C6"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30</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Shlyerje në kohë reale – </w:t>
      </w:r>
      <w:r w:rsidRPr="00C770D9">
        <w:rPr>
          <w:rFonts w:ascii="Garamond" w:hAnsi="Garamond" w:cs="Garamond"/>
          <w:color w:val="000000"/>
          <w:sz w:val="24"/>
          <w:szCs w:val="24"/>
          <w:lang w:val="sq-AL"/>
        </w:rPr>
        <w:t>është shlyerja e ekzekutuar pa vonesë, menjëherë pas marrjes së instruksionit të pagesës, në përputhje me dispozitat e kësaj rregulloreje;</w:t>
      </w:r>
    </w:p>
    <w:p w14:paraId="22082A60" w14:textId="606B89F8"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31</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Sistem </w:t>
      </w:r>
      <w:r w:rsidRPr="00C770D9">
        <w:rPr>
          <w:rFonts w:ascii="Garamond" w:hAnsi="Garamond" w:cs="Garamond"/>
          <w:b/>
          <w:bCs/>
          <w:i/>
          <w:color w:val="000000"/>
          <w:sz w:val="24"/>
          <w:szCs w:val="24"/>
          <w:lang w:val="sq-AL"/>
        </w:rPr>
        <w:t>backup</w:t>
      </w:r>
      <w:r w:rsidRPr="00C770D9">
        <w:rPr>
          <w:rFonts w:ascii="Garamond" w:hAnsi="Garamond" w:cs="Garamond"/>
          <w:b/>
          <w:bCs/>
          <w:color w:val="000000"/>
          <w:sz w:val="24"/>
          <w:szCs w:val="24"/>
          <w:lang w:val="sq-AL"/>
        </w:rPr>
        <w:t xml:space="preserve"> – </w:t>
      </w:r>
      <w:r w:rsidRPr="00C770D9">
        <w:rPr>
          <w:rFonts w:ascii="Garamond" w:hAnsi="Garamond" w:cs="Garamond"/>
          <w:color w:val="000000"/>
          <w:sz w:val="24"/>
          <w:szCs w:val="24"/>
          <w:lang w:val="sq-AL"/>
        </w:rPr>
        <w:t xml:space="preserve">është tërësia e </w:t>
      </w:r>
      <w:r w:rsidRPr="00C770D9">
        <w:rPr>
          <w:rFonts w:ascii="Garamond" w:hAnsi="Garamond" w:cs="Garamond"/>
          <w:i/>
          <w:color w:val="000000"/>
          <w:sz w:val="24"/>
          <w:szCs w:val="24"/>
          <w:lang w:val="sq-AL"/>
        </w:rPr>
        <w:t>hardware</w:t>
      </w:r>
      <w:r w:rsidRPr="00C770D9">
        <w:rPr>
          <w:rFonts w:ascii="Garamond" w:hAnsi="Garamond" w:cs="Garamond"/>
          <w:color w:val="000000"/>
          <w:sz w:val="24"/>
          <w:szCs w:val="24"/>
          <w:lang w:val="sq-AL"/>
        </w:rPr>
        <w:t xml:space="preserve"> dhe </w:t>
      </w:r>
      <w:r w:rsidRPr="00C770D9">
        <w:rPr>
          <w:rFonts w:ascii="Garamond" w:hAnsi="Garamond" w:cs="Garamond"/>
          <w:i/>
          <w:color w:val="000000"/>
          <w:sz w:val="24"/>
          <w:szCs w:val="24"/>
          <w:lang w:val="sq-AL"/>
        </w:rPr>
        <w:t>software</w:t>
      </w:r>
      <w:r w:rsidRPr="00C770D9">
        <w:rPr>
          <w:rFonts w:ascii="Garamond" w:hAnsi="Garamond" w:cs="Garamond"/>
          <w:color w:val="000000"/>
          <w:sz w:val="24"/>
          <w:szCs w:val="24"/>
          <w:lang w:val="sq-AL"/>
        </w:rPr>
        <w:t xml:space="preserve"> të dedikuar për të shërbyer në situata emergjente, kur sistemi primar del jashtë funksionimi;</w:t>
      </w:r>
    </w:p>
    <w:p w14:paraId="2E4E67B6" w14:textId="16D80807"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32</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Sistem primar – </w:t>
      </w:r>
      <w:r w:rsidRPr="00C770D9">
        <w:rPr>
          <w:rFonts w:ascii="Garamond" w:hAnsi="Garamond" w:cs="Garamond"/>
          <w:color w:val="000000"/>
          <w:sz w:val="24"/>
          <w:szCs w:val="24"/>
          <w:lang w:val="sq-AL"/>
        </w:rPr>
        <w:t xml:space="preserve">është tërësia e </w:t>
      </w:r>
      <w:r w:rsidRPr="00C770D9">
        <w:rPr>
          <w:rFonts w:ascii="Garamond" w:hAnsi="Garamond" w:cs="Garamond"/>
          <w:i/>
          <w:color w:val="000000"/>
          <w:sz w:val="24"/>
          <w:szCs w:val="24"/>
          <w:lang w:val="sq-AL"/>
        </w:rPr>
        <w:t>hardware</w:t>
      </w:r>
      <w:r w:rsidRPr="00C770D9">
        <w:rPr>
          <w:rFonts w:ascii="Garamond" w:hAnsi="Garamond" w:cs="Garamond"/>
          <w:color w:val="000000"/>
          <w:sz w:val="24"/>
          <w:szCs w:val="24"/>
          <w:lang w:val="sq-AL"/>
        </w:rPr>
        <w:t xml:space="preserve"> dhe </w:t>
      </w:r>
      <w:r w:rsidRPr="00C770D9">
        <w:rPr>
          <w:rFonts w:ascii="Garamond" w:hAnsi="Garamond" w:cs="Garamond"/>
          <w:i/>
          <w:color w:val="000000"/>
          <w:sz w:val="24"/>
          <w:szCs w:val="24"/>
          <w:lang w:val="sq-AL"/>
        </w:rPr>
        <w:t>software</w:t>
      </w:r>
      <w:r w:rsidRPr="00C770D9">
        <w:rPr>
          <w:rFonts w:ascii="Garamond" w:hAnsi="Garamond" w:cs="Garamond"/>
          <w:color w:val="000000"/>
          <w:sz w:val="24"/>
          <w:szCs w:val="24"/>
          <w:lang w:val="sq-AL"/>
        </w:rPr>
        <w:t xml:space="preserve"> të dedikuar për të shërbyer për funksionimin dhe kryerjen e veprimtarisë ditore të sistemit AIPS EURO;</w:t>
      </w:r>
    </w:p>
    <w:p w14:paraId="10ED8BDC" w14:textId="2EF932F9"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33</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Sistem test – </w:t>
      </w:r>
      <w:r w:rsidRPr="00C770D9">
        <w:rPr>
          <w:rFonts w:ascii="Garamond" w:hAnsi="Garamond" w:cs="Garamond"/>
          <w:color w:val="000000"/>
          <w:sz w:val="24"/>
          <w:szCs w:val="24"/>
          <w:lang w:val="sq-AL"/>
        </w:rPr>
        <w:t xml:space="preserve">është tërësia e </w:t>
      </w:r>
      <w:r w:rsidRPr="00C770D9">
        <w:rPr>
          <w:rFonts w:ascii="Garamond" w:hAnsi="Garamond" w:cs="Garamond"/>
          <w:i/>
          <w:color w:val="000000"/>
          <w:sz w:val="24"/>
          <w:szCs w:val="24"/>
          <w:lang w:val="sq-AL"/>
        </w:rPr>
        <w:t>hardware</w:t>
      </w:r>
      <w:r w:rsidRPr="00C770D9">
        <w:rPr>
          <w:rFonts w:ascii="Garamond" w:hAnsi="Garamond" w:cs="Garamond"/>
          <w:color w:val="000000"/>
          <w:sz w:val="24"/>
          <w:szCs w:val="24"/>
          <w:lang w:val="sq-AL"/>
        </w:rPr>
        <w:t xml:space="preserve"> dhe </w:t>
      </w:r>
      <w:r w:rsidRPr="00C770D9">
        <w:rPr>
          <w:rFonts w:ascii="Garamond" w:hAnsi="Garamond" w:cs="Garamond"/>
          <w:i/>
          <w:color w:val="000000"/>
          <w:sz w:val="24"/>
          <w:szCs w:val="24"/>
          <w:lang w:val="sq-AL"/>
        </w:rPr>
        <w:t>software</w:t>
      </w:r>
      <w:r w:rsidRPr="00C770D9">
        <w:rPr>
          <w:rFonts w:ascii="Garamond" w:hAnsi="Garamond" w:cs="Garamond"/>
          <w:color w:val="000000"/>
          <w:sz w:val="24"/>
          <w:szCs w:val="24"/>
          <w:lang w:val="sq-AL"/>
        </w:rPr>
        <w:t xml:space="preserve"> të dedikuar për të shërbyer për funksionimin dhe kryerjen e veprimtarisë për efekt testimi të sistemit AIPS EURO;</w:t>
      </w:r>
    </w:p>
    <w:p w14:paraId="041B2921" w14:textId="20ED35C1"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34</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Sistem vartës </w:t>
      </w:r>
      <w:r w:rsidRPr="00C770D9">
        <w:rPr>
          <w:rFonts w:ascii="Garamond" w:hAnsi="Garamond" w:cs="Garamond"/>
          <w:color w:val="000000"/>
          <w:sz w:val="24"/>
          <w:szCs w:val="24"/>
          <w:lang w:val="sq-AL"/>
        </w:rPr>
        <w:t>– është një sistem i cili operohet nga Banka e Shqipërisë dhe që realizon shkëmbime fondesh dhe/ose instrumentesh financiare, dhe që shlyerjen e fondeve përkatëse e realizon në sistemin AIPS EURO;</w:t>
      </w:r>
    </w:p>
    <w:p w14:paraId="21057EED" w14:textId="0A8DB067"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35</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Sistemi AIPS (</w:t>
      </w:r>
      <w:r w:rsidRPr="00C770D9">
        <w:rPr>
          <w:rFonts w:ascii="Garamond" w:hAnsi="Garamond" w:cs="Garamond"/>
          <w:b/>
          <w:bCs/>
          <w:i/>
          <w:iCs/>
          <w:color w:val="000000"/>
          <w:sz w:val="24"/>
          <w:szCs w:val="24"/>
          <w:lang w:val="sq-AL"/>
        </w:rPr>
        <w:t>Albanian Interbank Payment System</w:t>
      </w:r>
      <w:r w:rsidRPr="00C770D9">
        <w:rPr>
          <w:rFonts w:ascii="Garamond" w:hAnsi="Garamond" w:cs="Garamond"/>
          <w:b/>
          <w:bCs/>
          <w:color w:val="000000"/>
          <w:sz w:val="24"/>
          <w:szCs w:val="24"/>
          <w:lang w:val="sq-AL"/>
        </w:rPr>
        <w:t xml:space="preserve"> – Sistemi i pagesave ndërbankare me vlerë të madhe)</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 xml:space="preserve">– </w:t>
      </w:r>
      <w:r w:rsidRPr="00C770D9">
        <w:rPr>
          <w:rFonts w:ascii="Garamond" w:hAnsi="Garamond" w:cs="Garamond"/>
          <w:color w:val="000000"/>
          <w:sz w:val="24"/>
          <w:szCs w:val="24"/>
          <w:lang w:val="sq-AL"/>
        </w:rPr>
        <w:t xml:space="preserve">është sistemi i shlyerjes bruto në kohë reale të urdhërpagesave në </w:t>
      </w:r>
      <w:r w:rsidR="003A25F7"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 me rëndësi sistemike brenda territorit të Republikës së Shqipërisë, në mënyrë të parevokueshme dhe të pakushtëzuar;</w:t>
      </w:r>
    </w:p>
    <w:p w14:paraId="6AE31CD1" w14:textId="1255D476"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36</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Sistemi AIPS EURO</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 xml:space="preserve">– </w:t>
      </w:r>
      <w:r w:rsidRPr="00C770D9">
        <w:rPr>
          <w:rFonts w:ascii="Garamond" w:hAnsi="Garamond" w:cs="Garamond"/>
          <w:color w:val="000000"/>
          <w:sz w:val="24"/>
          <w:szCs w:val="24"/>
          <w:lang w:val="sq-AL"/>
        </w:rPr>
        <w:t xml:space="preserve">është sistemi i shlyerjes bruto në kohë reale të urdhërpagesave ndërbankare të klientëve në monedhën </w:t>
      </w:r>
      <w:r w:rsidR="00AA4EE3" w:rsidRPr="00C770D9">
        <w:rPr>
          <w:rFonts w:ascii="Garamond" w:hAnsi="Garamond" w:cs="Garamond"/>
          <w:color w:val="000000"/>
          <w:sz w:val="24"/>
          <w:szCs w:val="24"/>
          <w:lang w:val="sq-AL"/>
        </w:rPr>
        <w:t>euro</w:t>
      </w:r>
      <w:r w:rsidRPr="00C770D9">
        <w:rPr>
          <w:rFonts w:ascii="Garamond" w:hAnsi="Garamond" w:cs="Garamond"/>
          <w:color w:val="000000"/>
          <w:sz w:val="24"/>
          <w:szCs w:val="24"/>
          <w:lang w:val="sq-AL"/>
        </w:rPr>
        <w:t>, brenda territorit të Republikës së Shqipërisë, në mënyrë të parevokueshme dhe të pakushtëzuar;</w:t>
      </w:r>
    </w:p>
    <w:p w14:paraId="25D56C26" w14:textId="71249DBF"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37</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SWIFT</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w:t>
      </w:r>
      <w:r w:rsidRPr="00C770D9">
        <w:rPr>
          <w:rFonts w:ascii="Garamond" w:hAnsi="Garamond" w:cs="Garamond"/>
          <w:color w:val="000000"/>
          <w:sz w:val="24"/>
          <w:szCs w:val="24"/>
          <w:lang w:val="sq-AL"/>
        </w:rPr>
        <w:t xml:space="preserve"> varësisht nga konteksti do të kuptohet kompania SWIFT (</w:t>
      </w:r>
      <w:r w:rsidRPr="00C770D9">
        <w:rPr>
          <w:rFonts w:ascii="Garamond" w:hAnsi="Garamond" w:cs="Garamond"/>
          <w:i/>
          <w:color w:val="000000"/>
          <w:sz w:val="24"/>
          <w:szCs w:val="24"/>
          <w:lang w:val="sq-AL"/>
        </w:rPr>
        <w:t>Society for Worldwide</w:t>
      </w:r>
      <w:r w:rsidRPr="00C770D9">
        <w:rPr>
          <w:rFonts w:ascii="Garamond" w:hAnsi="Garamond" w:cs="Garamond"/>
          <w:color w:val="000000"/>
          <w:sz w:val="24"/>
          <w:szCs w:val="24"/>
          <w:lang w:val="sq-AL"/>
        </w:rPr>
        <w:t xml:space="preserve"> </w:t>
      </w:r>
      <w:r w:rsidRPr="00C770D9">
        <w:rPr>
          <w:rFonts w:ascii="Garamond" w:hAnsi="Garamond" w:cs="Garamond"/>
          <w:i/>
          <w:color w:val="000000"/>
          <w:sz w:val="24"/>
          <w:szCs w:val="24"/>
          <w:lang w:val="sq-AL"/>
        </w:rPr>
        <w:t>Interbank Financial Telecommunication</w:t>
      </w:r>
      <w:r w:rsidRPr="00C770D9">
        <w:rPr>
          <w:rFonts w:ascii="Garamond" w:hAnsi="Garamond" w:cs="Garamond"/>
          <w:color w:val="000000"/>
          <w:sz w:val="24"/>
          <w:szCs w:val="24"/>
          <w:lang w:val="sq-AL"/>
        </w:rPr>
        <w:t>), platforma dhe shërbimet e ofruara nga kompania SWIFT, tërësia e aplikacioneve (</w:t>
      </w:r>
      <w:r w:rsidRPr="00C770D9">
        <w:rPr>
          <w:rFonts w:ascii="Garamond" w:hAnsi="Garamond" w:cs="Garamond"/>
          <w:i/>
          <w:color w:val="000000"/>
          <w:sz w:val="24"/>
          <w:szCs w:val="24"/>
          <w:lang w:val="sq-AL"/>
        </w:rPr>
        <w:t>software</w:t>
      </w:r>
      <w:r w:rsidRPr="00C770D9">
        <w:rPr>
          <w:rFonts w:ascii="Garamond" w:hAnsi="Garamond" w:cs="Garamond"/>
          <w:color w:val="000000"/>
          <w:sz w:val="24"/>
          <w:szCs w:val="24"/>
          <w:lang w:val="sq-AL"/>
        </w:rPr>
        <w:t>) të ofruara nga kompania SWIFT të instaluara dhe në përdorim nga një institucion;</w:t>
      </w:r>
    </w:p>
    <w:p w14:paraId="07A2A8C7" w14:textId="165EF176"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38</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Urdhërpagesë</w:t>
      </w:r>
      <w:r w:rsidRPr="00C770D9">
        <w:rPr>
          <w:rFonts w:ascii="Garamond" w:hAnsi="Garamond" w:cs="Garamond"/>
          <w:color w:val="000000"/>
          <w:sz w:val="24"/>
          <w:szCs w:val="24"/>
          <w:lang w:val="sq-AL"/>
        </w:rPr>
        <w:t xml:space="preserve"> </w:t>
      </w:r>
      <w:r w:rsidRPr="00C770D9">
        <w:rPr>
          <w:rFonts w:ascii="Garamond" w:hAnsi="Garamond" w:cs="Garamond"/>
          <w:b/>
          <w:bCs/>
          <w:color w:val="000000"/>
          <w:sz w:val="24"/>
          <w:szCs w:val="24"/>
          <w:lang w:val="sq-AL"/>
        </w:rPr>
        <w:t xml:space="preserve">– </w:t>
      </w:r>
      <w:r w:rsidRPr="00C770D9">
        <w:rPr>
          <w:rFonts w:ascii="Garamond" w:hAnsi="Garamond" w:cs="Garamond"/>
          <w:color w:val="000000"/>
          <w:sz w:val="24"/>
          <w:szCs w:val="24"/>
          <w:lang w:val="sq-AL"/>
        </w:rPr>
        <w:t>është një urdhër financiar për kryerjen e një pagese në sistemin AIPS EURO, me anë të të cilit një pjesëmarrës kërkon transferimin e fondeve;</w:t>
      </w:r>
    </w:p>
    <w:p w14:paraId="06318BE6" w14:textId="2C784B92"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39</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Urdhërues –</w:t>
      </w:r>
      <w:r w:rsidRPr="00C770D9">
        <w:rPr>
          <w:rFonts w:ascii="Garamond" w:hAnsi="Garamond" w:cs="Garamond"/>
          <w:color w:val="000000"/>
          <w:sz w:val="24"/>
          <w:szCs w:val="24"/>
          <w:lang w:val="sq-AL"/>
        </w:rPr>
        <w:t xml:space="preserve"> është pjesëmarrësi</w:t>
      </w:r>
      <w:r w:rsidR="0046759F">
        <w:rPr>
          <w:rFonts w:ascii="Garamond" w:hAnsi="Garamond" w:cs="Garamond"/>
          <w:color w:val="000000"/>
          <w:sz w:val="24"/>
          <w:szCs w:val="24"/>
          <w:lang w:val="sq-AL"/>
        </w:rPr>
        <w:t>,</w:t>
      </w:r>
      <w:r w:rsidRPr="00C770D9">
        <w:rPr>
          <w:rFonts w:ascii="Garamond" w:hAnsi="Garamond" w:cs="Garamond"/>
          <w:color w:val="000000"/>
          <w:sz w:val="24"/>
          <w:szCs w:val="24"/>
          <w:lang w:val="sq-AL"/>
        </w:rPr>
        <w:t xml:space="preserve"> i cili dërgon një instruksion pagese për klientë për debitimin e llogarisë së tij në sistemin AIPS EURO;</w:t>
      </w:r>
    </w:p>
    <w:p w14:paraId="35D0B379" w14:textId="0D85E18A"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40</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VPN (</w:t>
      </w:r>
      <w:r w:rsidRPr="00C770D9">
        <w:rPr>
          <w:rFonts w:ascii="Garamond" w:hAnsi="Garamond" w:cs="Garamond"/>
          <w:b/>
          <w:bCs/>
          <w:i/>
          <w:color w:val="000000"/>
          <w:sz w:val="24"/>
          <w:szCs w:val="24"/>
          <w:lang w:val="sq-AL"/>
        </w:rPr>
        <w:t>Virtual Private Network</w:t>
      </w:r>
      <w:r w:rsidRPr="00C770D9">
        <w:rPr>
          <w:rFonts w:ascii="Garamond" w:hAnsi="Garamond" w:cs="Garamond"/>
          <w:b/>
          <w:bCs/>
          <w:color w:val="000000"/>
          <w:sz w:val="24"/>
          <w:szCs w:val="24"/>
          <w:lang w:val="sq-AL"/>
        </w:rPr>
        <w:t xml:space="preserve">) </w:t>
      </w:r>
      <w:r w:rsidRPr="00C770D9">
        <w:rPr>
          <w:rFonts w:ascii="Garamond" w:hAnsi="Garamond" w:cs="Garamond"/>
          <w:color w:val="000000"/>
          <w:sz w:val="24"/>
          <w:szCs w:val="24"/>
          <w:lang w:val="sq-AL"/>
        </w:rPr>
        <w:t>– është rrjet virtual privat që përdoret për të krijuar një lidhje të sigurt, nëpërmjet rrjeteve publike të komunikimit, i cili mundëson aksesin dhe përdorimin e sistemit AIPS EURO;</w:t>
      </w:r>
    </w:p>
    <w:p w14:paraId="2281F649" w14:textId="173E958A" w:rsidR="00C832E1" w:rsidRPr="00C770D9" w:rsidRDefault="00C832E1" w:rsidP="00C832E1">
      <w:pPr>
        <w:tabs>
          <w:tab w:val="left" w:pos="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41</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w:t>
      </w:r>
      <w:r w:rsidRPr="00C770D9">
        <w:rPr>
          <w:rFonts w:ascii="Garamond" w:hAnsi="Garamond" w:cs="Garamond"/>
          <w:b/>
          <w:bCs/>
          <w:color w:val="000000"/>
          <w:sz w:val="24"/>
          <w:szCs w:val="24"/>
          <w:lang w:val="sq-AL"/>
        </w:rPr>
        <w:t xml:space="preserve">Shtojca </w:t>
      </w:r>
      <w:r w:rsidRPr="00C770D9">
        <w:rPr>
          <w:rFonts w:ascii="Garamond" w:hAnsi="Garamond" w:cs="Garamond"/>
          <w:color w:val="000000"/>
          <w:sz w:val="24"/>
          <w:szCs w:val="24"/>
          <w:lang w:val="sq-AL"/>
        </w:rPr>
        <w:t>– janë dokumentet A</w:t>
      </w:r>
      <w:r w:rsidR="00AA2F90" w:rsidRPr="00C770D9">
        <w:rPr>
          <w:rFonts w:ascii="Garamond" w:hAnsi="Garamond" w:cs="Garamond"/>
          <w:color w:val="000000"/>
          <w:sz w:val="24"/>
          <w:szCs w:val="24"/>
          <w:lang w:val="sq-AL"/>
        </w:rPr>
        <w:t>–</w:t>
      </w:r>
      <w:r w:rsidRPr="00C770D9">
        <w:rPr>
          <w:rFonts w:ascii="Garamond" w:hAnsi="Garamond" w:cs="Garamond"/>
          <w:color w:val="000000"/>
          <w:sz w:val="24"/>
          <w:szCs w:val="24"/>
          <w:lang w:val="sq-AL"/>
        </w:rPr>
        <w:t xml:space="preserve">D që i bashkëlidhen kësaj rregullore dhe janë pjesë përbërëse të saj. </w:t>
      </w:r>
    </w:p>
    <w:p w14:paraId="6ED21360" w14:textId="77777777"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p>
    <w:p w14:paraId="0C3E474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II</w:t>
      </w:r>
    </w:p>
    <w:p w14:paraId="4C4257D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Roli dhe përgjegjësitë e Bankës së Shqipërisë në sistemin AIPS EURO</w:t>
      </w:r>
    </w:p>
    <w:p w14:paraId="37F9CAD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831EC5E" w14:textId="6AD63D4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5</w:t>
      </w:r>
    </w:p>
    <w:p w14:paraId="1E458A4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Roli i Bankës së Shqipërisë</w:t>
      </w:r>
    </w:p>
    <w:p w14:paraId="249B8501"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6CD654C7" w14:textId="04E6C83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është pronar i sistemit AIPS EURO.</w:t>
      </w:r>
    </w:p>
    <w:p w14:paraId="757F3CB8" w14:textId="121EB05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Banka e Shqipërisë organizon, rregullon dhe mbikëqyr sistemin AIPS EURO.</w:t>
      </w:r>
    </w:p>
    <w:p w14:paraId="2D494460" w14:textId="0A71162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Banka e Shqipërisë është administrator dhe operator i sistemit AIPS EURO.</w:t>
      </w:r>
    </w:p>
    <w:p w14:paraId="6ED0CF25" w14:textId="2D778B1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Banka e Shqipërisë kryen funksionet e agjentit shlyerës.</w:t>
      </w:r>
    </w:p>
    <w:p w14:paraId="5BA7A817" w14:textId="7233849C"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Banka e Shqipërisë është pjesëmarrëse në shlyerje, për kryerjen e pagesave që rrjedhin nga aktiviteti i saj operacional.</w:t>
      </w:r>
    </w:p>
    <w:p w14:paraId="641C853D" w14:textId="77777777" w:rsidR="006858BF" w:rsidRDefault="006858BF"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9E858B1" w14:textId="50799A2D"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6</w:t>
      </w:r>
    </w:p>
    <w:p w14:paraId="719F4C1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Organizimi dhe rregullimi i sistemit AIPS EURO</w:t>
      </w:r>
    </w:p>
    <w:p w14:paraId="6BE0F158" w14:textId="77777777" w:rsidR="00AA2F90" w:rsidRPr="00C770D9" w:rsidRDefault="00AA2F90"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07366393" w14:textId="62E45014" w:rsidR="00C832E1" w:rsidRPr="00C770D9" w:rsidRDefault="00C832E1" w:rsidP="00C832E1">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Banka e Shqipërisë në rolin e organizuesit dhe rregulluesit të sistemit AIPS EURO kryen detyrat e mëposhtme:</w:t>
      </w:r>
    </w:p>
    <w:p w14:paraId="4C96BCD1" w14:textId="09FF6468" w:rsidR="00C832E1" w:rsidRPr="00C770D9" w:rsidRDefault="00C832E1" w:rsidP="00C832E1">
      <w:pPr>
        <w:tabs>
          <w:tab w:val="left" w:pos="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harton aktet nënligjore të nevojshme për mirëfunksionimin dhe sigurinë e sistemit të pagesave;</w:t>
      </w:r>
    </w:p>
    <w:p w14:paraId="4DD68387" w14:textId="2BB1C5F3" w:rsidR="00C832E1" w:rsidRPr="00C770D9" w:rsidRDefault="00C832E1" w:rsidP="00C832E1">
      <w:pPr>
        <w:tabs>
          <w:tab w:val="left" w:pos="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pranon pjesëmarrës të rinj në sistemin AIPS EURO ose ndryshon informacionin e mbajtur që ka të bëjë me një pjesëmarrës ekzistues në këtë sistem;</w:t>
      </w:r>
    </w:p>
    <w:p w14:paraId="3980B792" w14:textId="5108B49E" w:rsidR="00C832E1" w:rsidRPr="00C770D9" w:rsidRDefault="00C832E1" w:rsidP="00C832E1">
      <w:pPr>
        <w:tabs>
          <w:tab w:val="left" w:pos="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çel dhe mban llogaritë e shlyerjes, si dhe zhvillon procesin e shlyerjes në cilësinë e  agjentit shlyerës;</w:t>
      </w:r>
    </w:p>
    <w:p w14:paraId="1A0F3A9A" w14:textId="3CB0EE3D"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nënshkruan marrëveshjen tip të pjesëmarrjes me pjesëmarrësit e sistemit AIPS EURO;</w:t>
      </w:r>
    </w:p>
    <w:p w14:paraId="5547E243" w14:textId="2F97B44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e) nënshkruan marrëveshje tip për testime me subjekte që përmbushin kërkesat e përcaktu</w:t>
      </w:r>
      <w:r w:rsidR="00AA2F90" w:rsidRPr="00C770D9">
        <w:rPr>
          <w:rFonts w:ascii="Garamond" w:hAnsi="Garamond" w:cs="Garamond"/>
          <w:color w:val="000000"/>
          <w:sz w:val="24"/>
          <w:szCs w:val="24"/>
          <w:lang w:val="sq-AL"/>
        </w:rPr>
        <w:t>a</w:t>
      </w:r>
      <w:r w:rsidRPr="00C770D9">
        <w:rPr>
          <w:rFonts w:ascii="Garamond" w:hAnsi="Garamond" w:cs="Garamond"/>
          <w:color w:val="000000"/>
          <w:sz w:val="24"/>
          <w:szCs w:val="24"/>
          <w:lang w:val="sq-AL"/>
        </w:rPr>
        <w:t>ra në këtë rregullore;</w:t>
      </w:r>
    </w:p>
    <w:p w14:paraId="41C006A5" w14:textId="266CDCB5"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ndërton mekanizma për administrimin e likuiditetit nga ana e vetë pjesëmarrësit, me qëllim shlyerjen e instruksioneve të pagesave të dërguara nga pjesëmarrësit;</w:t>
      </w:r>
    </w:p>
    <w:p w14:paraId="7ECBCDC4" w14:textId="13A3BF7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g) vendos për kufizimin e përkohshëm dhe/ose përjashtimin e një pjesëmarrësi në/nga sistemi AIPS EURO;</w:t>
      </w:r>
    </w:p>
    <w:p w14:paraId="6BA1D2A2" w14:textId="75D725B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Garamond"/>
          <w:color w:val="000000"/>
          <w:sz w:val="24"/>
          <w:szCs w:val="24"/>
          <w:lang w:val="sq-AL"/>
        </w:rPr>
        <w:t>h) siguron zhvillimin e sistemit AIPS EURO në përputhje me standardet dhe praktikat më të mira ndërkombëtare në fushën e pagesave.</w:t>
      </w:r>
    </w:p>
    <w:p w14:paraId="227F7E97"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A1A8990" w14:textId="7D4A327A"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7</w:t>
      </w:r>
    </w:p>
    <w:p w14:paraId="271C24C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Administrimi dhe operimi i sistemit AIPS EURO</w:t>
      </w:r>
    </w:p>
    <w:p w14:paraId="6DB4FE7B"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7DBB49AB" w14:textId="10281B89"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Banka e Shqipërisë në rolin e administratorit dhe operatorit të sistemit AIPS EURO, kryen detyrat e mëposhtme:</w:t>
      </w:r>
    </w:p>
    <w:p w14:paraId="1506167E" w14:textId="5EA57D59" w:rsidR="00C832E1" w:rsidRPr="00C770D9" w:rsidRDefault="00C832E1" w:rsidP="00AA2F90">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mban sistemin në gjendje pune duke u lejuar pjesëmarrësve akses në sistem, në përputhje me oraret e punës së sistemit, si dhe me dispozitat e kësaj rregulloreje;</w:t>
      </w:r>
    </w:p>
    <w:p w14:paraId="25998C82" w14:textId="171A1CB8" w:rsidR="00C832E1" w:rsidRPr="00C770D9" w:rsidRDefault="00C832E1" w:rsidP="00AA2F90">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harton plane emergjence, të cilat sigurojnë përmbushjen në kohë të proceseve ditore të sistemit, në rrethana të paparashikuara;</w:t>
      </w:r>
    </w:p>
    <w:p w14:paraId="0EB01B91" w14:textId="69EB020B" w:rsidR="00C832E1" w:rsidRPr="00C770D9" w:rsidRDefault="00C832E1" w:rsidP="00AA2F90">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administron sistemin dhe u mundëson pjesëmarrësve akses të barabartë, duke u bazuar në mekanizma të sigurt për mbrojtjen e aksesit në sistem, për autentifikimin e dërguesit të instruksionit të pagesës, për mbrojtjen e besueshmërisë dhe të konfidencialitetit të informacionit të marrë dhe të ruajtur nga AIPS EURO;</w:t>
      </w:r>
    </w:p>
    <w:p w14:paraId="151E2FF8" w14:textId="7C99FE55" w:rsidR="00C832E1" w:rsidRPr="00C770D9" w:rsidRDefault="00C832E1" w:rsidP="00AA2F90">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përcakton procedurat ditore të operimit dhe mirëmbajtjes teknike të sistemit;</w:t>
      </w:r>
    </w:p>
    <w:p w14:paraId="4222E99A" w14:textId="42B90555"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e) përcakton oraret e punës së sistemit AIPS EURO, sipas </w:t>
      </w:r>
      <w:r w:rsidR="00AA2F90"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A</w:t>
      </w:r>
      <w:r w:rsidRPr="00C770D9">
        <w:rPr>
          <w:rFonts w:ascii="Garamond" w:hAnsi="Garamond" w:cs="Garamond"/>
          <w:color w:val="000000"/>
          <w:sz w:val="24"/>
          <w:szCs w:val="24"/>
          <w:lang w:val="sq-AL"/>
        </w:rPr>
        <w:t xml:space="preserve"> bashkëlidhur, dhe në rast ndryshimesh të këtyre orareve në situata të paparashikuara emergjence, për nevoja të lidhura me shlyerjen e instruksioneve, ose pasi vlerëson kërkesën individuale nga një pjesëmarrës siç përcaktohet në këtë rregullore, njofton menjëherë pjesëmarrësit;</w:t>
      </w:r>
    </w:p>
    <w:p w14:paraId="50688EBD" w14:textId="2ECE3A4B"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përcakton kategoritë e pjesëmarrësve në sistem dhe kryen procedurat e anëtarësimit të një pjesëmarrësi të ri në sistem;</w:t>
      </w:r>
    </w:p>
    <w:p w14:paraId="5638C1AD" w14:textId="4A8DFE78"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g) administron sigurinë e sistemit AIPS EURO;</w:t>
      </w:r>
    </w:p>
    <w:p w14:paraId="5A6ADB98" w14:textId="696CDD6F"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h) monitoron sistemin AIPS EURO;</w:t>
      </w:r>
    </w:p>
    <w:p w14:paraId="50773693" w14:textId="5FF2F57C"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i) administron ngjarjet e paparashikuara në infrastrukturën pranë Bankës së Shqipërisë lidhur me mirëfunksionimin e sistemit AIPS EURO.</w:t>
      </w:r>
    </w:p>
    <w:p w14:paraId="74242CBE" w14:textId="77777777" w:rsidR="00AA2F90" w:rsidRPr="00C770D9" w:rsidRDefault="00AA2F90"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2D29A230"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77607399"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087595E0" w14:textId="313FCB21"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8</w:t>
      </w:r>
    </w:p>
    <w:p w14:paraId="2203582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Kufizimi i përgjegjësive</w:t>
      </w:r>
    </w:p>
    <w:p w14:paraId="605C2A94"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75592588" w14:textId="2FD6C26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Banka e Shqipërisë në cilësinë e administratorit, është përgjegjëse për dështimet e sistemit AIPS EURO, por këto të kufizuara deri në gabimet në operacionet që administrohen dhe/ose regjistrohen nga vetë </w:t>
      </w:r>
      <w:r w:rsidR="00AA2F90" w:rsidRPr="00C770D9">
        <w:rPr>
          <w:rFonts w:ascii="Garamond" w:hAnsi="Garamond" w:cs="Garamond"/>
          <w:color w:val="000000"/>
          <w:sz w:val="24"/>
          <w:szCs w:val="24"/>
          <w:lang w:val="sq-AL"/>
        </w:rPr>
        <w:t>administratori</w:t>
      </w:r>
      <w:r w:rsidRPr="00C770D9">
        <w:rPr>
          <w:rFonts w:ascii="Garamond" w:hAnsi="Garamond" w:cs="Garamond"/>
          <w:color w:val="000000"/>
          <w:sz w:val="24"/>
          <w:szCs w:val="24"/>
          <w:lang w:val="sq-AL"/>
        </w:rPr>
        <w:t xml:space="preserve"> dhe vetëm për vlerat e transaksioneve të transmetuara në mënyrë të rregullt në këtë sistem.</w:t>
      </w:r>
    </w:p>
    <w:p w14:paraId="7801C50B" w14:textId="3113BA3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Banka e Shqipërisë, në cilësinë e administratorit, nuk është përgjegjëse për rastet e mëposhtme:</w:t>
      </w:r>
    </w:p>
    <w:p w14:paraId="76F133E6" w14:textId="632DFA5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dështimin e sistemit AIPS EURO që rezulton nga përdorimi jo korrekt i tij nga pjesëmarrësit;</w:t>
      </w:r>
    </w:p>
    <w:p w14:paraId="1E60F6F8" w14:textId="013E800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sigurinë, cilësinë dhe disponueshmërinë e shërbimeve të ofruara nga kompania SWIFT;</w:t>
      </w:r>
    </w:p>
    <w:p w14:paraId="08EF37AD" w14:textId="2AE4F942"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dëmet e shkaktuara nga instruksionet e gabuara të pjesëmarrësve, apo nga gabime të instruksioneve, të cilat nuk janë kriter i përcaktuar për vlerësimin e vlefshmërisë së instruksioneve;</w:t>
      </w:r>
    </w:p>
    <w:p w14:paraId="5C37A86F" w14:textId="513F02F0"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dëmet e shkaktuara nga mosushtrimi i përgjegjësisë së pjesëmarrësve për monitorimin e llogarive të tyre;</w:t>
      </w:r>
    </w:p>
    <w:p w14:paraId="5E459A31" w14:textId="061BD03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e) dëmet e shkaktuara nga mosekzekutimi i instruksioneve brenda orareve të përcaktuara, për arsye pamjaftueshmërie të fondeve ose për arsye të mosrespektimit të afateve kohore nga pjesëmarrësi;</w:t>
      </w:r>
    </w:p>
    <w:p w14:paraId="2F392AE9" w14:textId="27A33CCD"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kapacitetin për të vepruar dhe gjendjen financiare të pjesëmarrësit;</w:t>
      </w:r>
    </w:p>
    <w:p w14:paraId="3F2FEFB5" w14:textId="5831732E"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g) dëmet e shkaktuara nga mosushtrimi i përgjegjësisë së pjesëmarrësve për zbatimin e dispozitave të kësaj rregulloreje.</w:t>
      </w:r>
    </w:p>
    <w:p w14:paraId="2D0BBC09" w14:textId="77777777"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p>
    <w:p w14:paraId="36397179"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III</w:t>
      </w:r>
    </w:p>
    <w:p w14:paraId="54C2FE61"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Funksionet e sistemit AIPS EURO dhe tarifat</w:t>
      </w:r>
    </w:p>
    <w:p w14:paraId="35435A17"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57A5BDC2" w14:textId="4ADA56DE"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9</w:t>
      </w:r>
    </w:p>
    <w:p w14:paraId="0C6D923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Objekti i sistemit</w:t>
      </w:r>
    </w:p>
    <w:p w14:paraId="0C763785"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62903B66" w14:textId="73E3FD38" w:rsidR="00C832E1" w:rsidRPr="00C770D9" w:rsidRDefault="00C832E1" w:rsidP="00C832E1">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 xml:space="preserve">AIPS EURO është një sistem i shlyerjes bruto në kohë reale, i cili mundëson shkëmbimin e instruksioneve të pagesave vendase të </w:t>
      </w:r>
      <w:r w:rsidRPr="00C770D9">
        <w:rPr>
          <w:rFonts w:ascii="Garamond" w:hAnsi="Garamond" w:cs="Garamond"/>
          <w:i/>
          <w:color w:val="000000"/>
          <w:sz w:val="24"/>
          <w:szCs w:val="24"/>
          <w:lang w:val="sq-AL"/>
        </w:rPr>
        <w:t>cash</w:t>
      </w:r>
      <w:r w:rsidRPr="00C770D9">
        <w:rPr>
          <w:rFonts w:ascii="Garamond" w:hAnsi="Garamond" w:cs="Garamond"/>
          <w:color w:val="000000"/>
          <w:sz w:val="24"/>
          <w:szCs w:val="24"/>
          <w:lang w:val="sq-AL"/>
        </w:rPr>
        <w:t>-it në monedhën euro ndërmjet pjesëmarrësve për klientë të tyre, dhe shlyerjen e vazhdueshme, përfundimtare dhe të parevokueshme të fondeve të transferuara transaksion mbas transaksioni.</w:t>
      </w:r>
    </w:p>
    <w:p w14:paraId="76135682" w14:textId="77777777" w:rsidR="00AA2F90" w:rsidRPr="00C770D9" w:rsidRDefault="00AA2F90"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243A0F4" w14:textId="5CEC7362"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10</w:t>
      </w:r>
    </w:p>
    <w:p w14:paraId="078295D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Pranimi për shlyerje</w:t>
      </w:r>
    </w:p>
    <w:p w14:paraId="68910FCF"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37BC4EB3" w14:textId="2E3CABA1"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Në sistemin AIPS EURO pranohen për shlyerje instruksionet e pagesave:</w:t>
      </w:r>
    </w:p>
    <w:p w14:paraId="4E23F5D4" w14:textId="5701280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vetëm në monedhën Euro;</w:t>
      </w:r>
    </w:p>
    <w:p w14:paraId="549AA6D2" w14:textId="75F7FECE"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vetëm midis pjesëmarrësve në sistem;</w:t>
      </w:r>
    </w:p>
    <w:p w14:paraId="4BFEBA34" w14:textId="32D69F1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në çdo shumë.</w:t>
      </w:r>
    </w:p>
    <w:p w14:paraId="063A36A9" w14:textId="1FF937B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Në sistemin AIPS EURO pranohen për shlyerje tip</w:t>
      </w:r>
      <w:r w:rsidR="00AA2F90" w:rsidRPr="00C770D9">
        <w:rPr>
          <w:rFonts w:ascii="Garamond" w:hAnsi="Garamond" w:cs="Garamond"/>
          <w:color w:val="000000"/>
          <w:sz w:val="24"/>
          <w:szCs w:val="24"/>
          <w:lang w:val="sq-AL"/>
        </w:rPr>
        <w:t>a</w:t>
      </w:r>
      <w:r w:rsidRPr="00C770D9">
        <w:rPr>
          <w:rFonts w:ascii="Garamond" w:hAnsi="Garamond" w:cs="Garamond"/>
          <w:color w:val="000000"/>
          <w:sz w:val="24"/>
          <w:szCs w:val="24"/>
          <w:lang w:val="sq-AL"/>
        </w:rPr>
        <w:t xml:space="preserve">t e </w:t>
      </w:r>
      <w:r w:rsidR="00AA2F90" w:rsidRPr="00C770D9">
        <w:rPr>
          <w:rFonts w:ascii="Garamond" w:hAnsi="Garamond" w:cs="Garamond"/>
          <w:color w:val="000000"/>
          <w:sz w:val="24"/>
          <w:szCs w:val="24"/>
          <w:lang w:val="sq-AL"/>
        </w:rPr>
        <w:t>mëposhtëm</w:t>
      </w:r>
      <w:r w:rsidRPr="00C770D9">
        <w:rPr>
          <w:rFonts w:ascii="Garamond" w:hAnsi="Garamond" w:cs="Garamond"/>
          <w:color w:val="000000"/>
          <w:sz w:val="24"/>
          <w:szCs w:val="24"/>
          <w:lang w:val="sq-AL"/>
        </w:rPr>
        <w:t xml:space="preserve"> të veprimeve:</w:t>
      </w:r>
    </w:p>
    <w:p w14:paraId="024F95BD" w14:textId="171E494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a) </w:t>
      </w:r>
      <w:r w:rsidRPr="00C770D9">
        <w:rPr>
          <w:rFonts w:ascii="Garamond" w:hAnsi="Garamond" w:cs="Garamond"/>
          <w:color w:val="000000"/>
          <w:sz w:val="24"/>
          <w:szCs w:val="24"/>
          <w:lang w:val="sq-AL"/>
        </w:rPr>
        <w:t>pagesa të urdhëruara nga klientë të pjesëmarrësve ose nënpjesëmarrësve të tyre;</w:t>
      </w:r>
    </w:p>
    <w:p w14:paraId="42302ACF" w14:textId="616D68A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b) </w:t>
      </w:r>
      <w:r w:rsidRPr="00C770D9">
        <w:rPr>
          <w:rFonts w:ascii="Garamond" w:hAnsi="Garamond" w:cs="Garamond"/>
          <w:color w:val="000000"/>
          <w:sz w:val="24"/>
          <w:szCs w:val="24"/>
          <w:lang w:val="sq-AL"/>
        </w:rPr>
        <w:t>urdhërpagesa që lidhen me aktivitetin operacional të Bankës së Shqipërisë;</w:t>
      </w:r>
    </w:p>
    <w:p w14:paraId="4CE7150D" w14:textId="76DF31B8"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c) </w:t>
      </w:r>
      <w:r w:rsidRPr="00C770D9">
        <w:rPr>
          <w:rFonts w:ascii="Garamond" w:hAnsi="Garamond" w:cs="Garamond"/>
          <w:color w:val="000000"/>
          <w:sz w:val="24"/>
          <w:szCs w:val="24"/>
          <w:lang w:val="sq-AL"/>
        </w:rPr>
        <w:t>kërkesa për shlyerje nga sisteme vartëse për qëllime të shtimit ose pakësimit të fondeve në llogaritë e shlyerjes së pjesëmarrësve.</w:t>
      </w:r>
    </w:p>
    <w:p w14:paraId="76C6CD9F" w14:textId="77777777" w:rsidR="00AA2F90" w:rsidRPr="00C770D9" w:rsidRDefault="00AA2F90"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0607D73A"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0BBC2564"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A1306F0"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966FEA0"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81F7A00" w14:textId="56FE0086"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11</w:t>
      </w:r>
    </w:p>
    <w:p w14:paraId="4A98298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Lista e sanksioneve dhe filtrat</w:t>
      </w:r>
    </w:p>
    <w:p w14:paraId="6431EBB6"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4A7D8CC9" w14:textId="20186D9D"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Në sistemin AIPS EURO zbatohet lista e sanksioneve të Këshillit të Sigurimit të Kombeve të Bashkuara.</w:t>
      </w:r>
    </w:p>
    <w:p w14:paraId="4D8EE112" w14:textId="35C7CDAC"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Lista përditësohet çdo ditë në sistemin AIPS EURO sipas listës së publikuar në formatin elektronik nga Këshilli i Sigurimit të Kombeve të Bashkuara.</w:t>
      </w:r>
    </w:p>
    <w:p w14:paraId="7D5D5883" w14:textId="5F7700B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Transaksionet e filtruara si rezultat i përputhjes së të dhënave me ato të përcaktuara në listën e sanksioneve, kalojnë automatikisht në status: “</w:t>
      </w:r>
      <w:r w:rsidRPr="00C770D9">
        <w:rPr>
          <w:rFonts w:ascii="Garamond" w:hAnsi="Garamond" w:cs="Garamond"/>
          <w:i/>
          <w:iCs/>
          <w:color w:val="000000"/>
          <w:sz w:val="24"/>
          <w:szCs w:val="24"/>
          <w:lang w:val="sq-AL"/>
        </w:rPr>
        <w:t>pezull për çështje përputhshmërie me listën e sanksioneve</w:t>
      </w:r>
      <w:r w:rsidRPr="00C770D9">
        <w:rPr>
          <w:rFonts w:ascii="Garamond" w:hAnsi="Garamond" w:cs="Garamond"/>
          <w:color w:val="000000"/>
          <w:sz w:val="24"/>
          <w:szCs w:val="24"/>
          <w:lang w:val="sq-AL"/>
        </w:rPr>
        <w:t>”.</w:t>
      </w:r>
    </w:p>
    <w:p w14:paraId="011985CA" w14:textId="529C108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Në rast të filtrimit të një transaksioni dhe kalimit të tij në status “</w:t>
      </w:r>
      <w:r w:rsidRPr="00C770D9">
        <w:rPr>
          <w:rFonts w:ascii="Garamond" w:hAnsi="Garamond" w:cs="Garamond"/>
          <w:i/>
          <w:iCs/>
          <w:color w:val="000000"/>
          <w:sz w:val="24"/>
          <w:szCs w:val="24"/>
          <w:lang w:val="sq-AL"/>
        </w:rPr>
        <w:t>pezull për çështje përputhshmërie me listën e sanksioneve</w:t>
      </w:r>
      <w:r w:rsidRPr="00C770D9">
        <w:rPr>
          <w:rFonts w:ascii="Garamond" w:hAnsi="Garamond" w:cs="Garamond"/>
          <w:color w:val="000000"/>
          <w:sz w:val="24"/>
          <w:szCs w:val="24"/>
          <w:lang w:val="sq-AL"/>
        </w:rPr>
        <w:t>”, pjesëmarrësi urdhërues duhet të marrë masat për sqarimin e rastit dhe trajtimin e tij në përputhje me dispozitat përkatëse ligjore përpara përfundimit të afateve kohore ditore të aktivitetit operacional në sistem sipas orareve të operimit të sistemit AIPS EURO në lidhje me procesimin e transaksioneve.</w:t>
      </w:r>
    </w:p>
    <w:p w14:paraId="4B2E54F3" w14:textId="5FEBAD2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Në rast se në përfundim të afateve kohore ditore të aktivitetit operacional në sistem, sipas orareve të operimit të sistemit AIPS EURO në lidhje me procesimin e transaksioneve, ka ende transaksione në statusin “</w:t>
      </w:r>
      <w:r w:rsidRPr="00C770D9">
        <w:rPr>
          <w:rFonts w:ascii="Garamond" w:hAnsi="Garamond" w:cs="Garamond"/>
          <w:i/>
          <w:iCs/>
          <w:color w:val="000000"/>
          <w:sz w:val="24"/>
          <w:szCs w:val="24"/>
          <w:lang w:val="sq-AL"/>
        </w:rPr>
        <w:t>pezull për çështje përputhshmërie me listën e sanksioneve</w:t>
      </w:r>
      <w:r w:rsidRPr="00C770D9">
        <w:rPr>
          <w:rFonts w:ascii="Garamond" w:hAnsi="Garamond" w:cs="Garamond"/>
          <w:color w:val="000000"/>
          <w:sz w:val="24"/>
          <w:szCs w:val="24"/>
          <w:lang w:val="sq-AL"/>
        </w:rPr>
        <w:t>”, për të cilat pjesëmarrësi urdhërues nuk ka marrë masat për qartësimin e statusit dhe nuk ka kryer anulimin ose finalizimin e tyre në sistemin AIPS EURO, atëherë ato transaksione anulohen automatikisht nga sistemi AIPS EURO ose nga Banka e Shqipërisë.</w:t>
      </w:r>
    </w:p>
    <w:p w14:paraId="4B7DBB74" w14:textId="20DE032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6. Për çdo rast ku evidentohet një transaksion i filtruar në sistemin AIPS EURO si rezultat i përputhjes së të dhënave me ato të përcaktuara në listën e sanksioneve, njoftohet pjesëmarrësi urdhërues, si dhe njësia përkatëse mbikëqyrëse në Bankën e Shqipërisë.</w:t>
      </w:r>
    </w:p>
    <w:p w14:paraId="4AAFF06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18D39E4" w14:textId="6A2C907D"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12</w:t>
      </w:r>
    </w:p>
    <w:p w14:paraId="11F2B71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Rakordimi, kontrolli dhe raportimi</w:t>
      </w:r>
    </w:p>
    <w:p w14:paraId="4FEB6DD5"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2767EB31" w14:textId="5AA6E6A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Të dhënat e sistemit AIPS EURO janë drejtpërdrejt të aksesueshme në sistem nga pjesëmarrësit për një periudhë prej të paktën 1 viti nga data e krijimit të këtyre të dhënave.</w:t>
      </w:r>
    </w:p>
    <w:p w14:paraId="58B682DA" w14:textId="4A2698E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Përtej kësaj periudhe, Banka e Shqipërisë mund të kryejë arkivimin e të dhënave duke i bërë të paaksesueshme në mënyrë të drejtpërdrejtë nga pjesëmarrësit.</w:t>
      </w:r>
    </w:p>
    <w:p w14:paraId="6CC6CD0B" w14:textId="4C5A38B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Për të dhëna të paaksesueshme në mënyrë të drejtpërdrejtë në sistemin AIPS EURO nga pjesëmarrësi, por jo më të hershme se sa përcaktohet nga legjislacioni në fuqi për ruajtjen e të dhënave, Banka e Shqipërisë, në vijim të kërkesës zyrtare me shkrim të pjesëmarrësit, harton brenda 5 (pesë) ditësh pune, një raport informues për të dhënat e kërkuara nga pjesëmarrësi.</w:t>
      </w:r>
    </w:p>
    <w:p w14:paraId="21B515C2" w14:textId="4A43B65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Sistemi AIPS EURO prodhon raporte përmbledhëse për rakordim, në fund të çdo dite pune.</w:t>
      </w:r>
    </w:p>
    <w:p w14:paraId="3B108992" w14:textId="604F54A3"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Sistemi AIPS EURO ofron raporte operacionale gjatë gjithë ditës së punës, të cilat mund të përdoren për qëllime kontrolli nga Banka e Shqipërisë dhe pjesëmarrësit e tjerë.</w:t>
      </w:r>
    </w:p>
    <w:p w14:paraId="047A7491" w14:textId="5FAF38DF"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6. Banka e Shqipërisë prodhon raporte nga informacioni/të dhënat e regjistruara në sistemin AIPS EURO në çdo kohë dhe për këtë qëllim, ajo ka akses në të gjitha të dhënat e pjesëmarrësve.</w:t>
      </w:r>
    </w:p>
    <w:p w14:paraId="02C891E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8D69FF0" w14:textId="15E16411"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13</w:t>
      </w:r>
    </w:p>
    <w:p w14:paraId="0CC29C0C"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Tarifat dhe faturimi</w:t>
      </w:r>
    </w:p>
    <w:p w14:paraId="1E984284"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20E93461" w14:textId="63932250"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përcakton nëpërmjet modulit të faturimit të sistemit AIPS EURO, tarifat për përdorimin e këtij sistemi, që lejojnë llogaritjen e kostove në bazë të:</w:t>
      </w:r>
    </w:p>
    <w:p w14:paraId="2D8B33AC" w14:textId="1F8F039A"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numrit total dhe nivelit të vëllimit të pagesave të shlyera gjatë periudhës së faturimit;</w:t>
      </w:r>
    </w:p>
    <w:p w14:paraId="504A1D6F" w14:textId="63D57C7C"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mënyrës së inicializimit të urdhërpagesës;</w:t>
      </w:r>
    </w:p>
    <w:p w14:paraId="4657FDE5" w14:textId="276DB638"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lastRenderedPageBreak/>
        <w:t>c) vlerës së urdhërpagesës;</w:t>
      </w:r>
    </w:p>
    <w:p w14:paraId="38B41A7A" w14:textId="43E62386"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element</w:t>
      </w:r>
      <w:r w:rsidR="00B2793F">
        <w:rPr>
          <w:rFonts w:ascii="Garamond" w:hAnsi="Garamond" w:cs="Garamond"/>
          <w:color w:val="000000"/>
          <w:sz w:val="24"/>
          <w:szCs w:val="24"/>
          <w:lang w:val="sq-AL"/>
        </w:rPr>
        <w:t>e</w:t>
      </w:r>
      <w:r w:rsidRPr="00C770D9">
        <w:rPr>
          <w:rFonts w:ascii="Garamond" w:hAnsi="Garamond" w:cs="Garamond"/>
          <w:color w:val="000000"/>
          <w:sz w:val="24"/>
          <w:szCs w:val="24"/>
          <w:lang w:val="sq-AL"/>
        </w:rPr>
        <w:t>ve me zgjedhje të pjesëmarrësit;</w:t>
      </w:r>
    </w:p>
    <w:p w14:paraId="70687D74" w14:textId="5AF84F0B"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Tarifat për transaksion aplikohen për pjesëmarrësit e drejtpërdrejtë zotërues të llogarive të shlyerjes.</w:t>
      </w:r>
    </w:p>
    <w:p w14:paraId="73A1C1C0" w14:textId="46C20B5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Banka e Shqipërisë si pjesëmarrës në sistemin AIPS EURO përjashtohet nga tarifat.</w:t>
      </w:r>
    </w:p>
    <w:p w14:paraId="1F92D146" w14:textId="65B11B60" w:rsidR="00C832E1" w:rsidRPr="00C770D9" w:rsidRDefault="00C832E1" w:rsidP="00C832E1">
      <w:pPr>
        <w:autoSpaceDE w:val="0"/>
        <w:autoSpaceDN w:val="0"/>
        <w:adjustRightInd w:val="0"/>
        <w:spacing w:after="0" w:line="240" w:lineRule="auto"/>
        <w:ind w:firstLine="284"/>
        <w:rPr>
          <w:rFonts w:ascii="Garamond" w:hAnsi="Garamond" w:cs="Garamond"/>
          <w:color w:val="000000"/>
          <w:sz w:val="24"/>
          <w:szCs w:val="24"/>
          <w:lang w:val="sq-AL"/>
        </w:rPr>
      </w:pPr>
      <w:r w:rsidRPr="00C770D9">
        <w:rPr>
          <w:rFonts w:ascii="Garamond" w:hAnsi="Garamond" w:cs="Garamond"/>
          <w:color w:val="000000"/>
          <w:sz w:val="24"/>
          <w:szCs w:val="24"/>
          <w:lang w:val="sq-AL"/>
        </w:rPr>
        <w:t xml:space="preserve">4. Banka e  Shqipërisë, në përputhje me </w:t>
      </w:r>
      <w:r w:rsidR="00AA2F90"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 xml:space="preserve">htojcën J </w:t>
      </w:r>
      <w:r w:rsidRPr="00C770D9">
        <w:rPr>
          <w:rFonts w:ascii="Garamond" w:hAnsi="Garamond" w:cs="Garamond"/>
          <w:color w:val="000000"/>
          <w:sz w:val="24"/>
          <w:szCs w:val="24"/>
          <w:lang w:val="sq-AL"/>
        </w:rPr>
        <w:t>bashkëlidhur kësaj rregulloreje:</w:t>
      </w:r>
    </w:p>
    <w:p w14:paraId="5E731AE8" w14:textId="6F9B77A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llogarit tarifat e pagueshme, të cilat janë në monedhën </w:t>
      </w:r>
      <w:r w:rsidR="00AA2F90"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për çdo pjesëmarrës në sistemin AIPS EURO;</w:t>
      </w:r>
    </w:p>
    <w:p w14:paraId="00DC2421" w14:textId="10427804"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faturon pjesëmarrësit për detyrimet e tyre në sistemin AIPS EURO në bazë mujore;</w:t>
      </w:r>
    </w:p>
    <w:p w14:paraId="1862C468" w14:textId="47406E3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i dërgon pjesëmarrësit faturën;</w:t>
      </w:r>
    </w:p>
    <w:p w14:paraId="20158906" w14:textId="57942C5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d) për detyrimin e pjesëmarrësit në lidhje me përdorimin e sistemit AIPS EURO, debiton llogarinë e shlyerjes në </w:t>
      </w:r>
      <w:r w:rsidR="00AA2F90"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të pjesëmarrësit korrespondues në sistemin AIPS për shumat e detyrimeve mujore, ditën e parë të punës së muajit pasardhës ose në një datë tjetër të përcaktuar në raste të veçanta (p</w:t>
      </w:r>
      <w:r w:rsidR="00AA2F90" w:rsidRPr="00C770D9">
        <w:rPr>
          <w:rFonts w:ascii="Garamond" w:hAnsi="Garamond" w:cs="Garamond"/>
          <w:color w:val="000000"/>
          <w:sz w:val="24"/>
          <w:szCs w:val="24"/>
          <w:lang w:val="sq-AL"/>
        </w:rPr>
        <w:t>.</w:t>
      </w:r>
      <w:r w:rsidRPr="00C770D9">
        <w:rPr>
          <w:rFonts w:ascii="Garamond" w:hAnsi="Garamond" w:cs="Garamond"/>
          <w:color w:val="000000"/>
          <w:sz w:val="24"/>
          <w:szCs w:val="24"/>
          <w:lang w:val="sq-AL"/>
        </w:rPr>
        <w:t>sh. kur kemi të bëjmë me mbyllje të llogarisë së pjesëmarrësit).</w:t>
      </w:r>
    </w:p>
    <w:p w14:paraId="753675D8" w14:textId="3A326A31"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5. Tarifa për mirëmbajtjen vjetore të pjesëmarrjes në sistemin AIPS për shlyerjen në </w:t>
      </w:r>
      <w:r w:rsidR="00AA2F90"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 xml:space="preserve">ek përfshin edhe pjesëmarrjen në sistemin AIPS EURO, prandaj në </w:t>
      </w:r>
      <w:r w:rsidR="00AA2F90"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htojcën J,</w:t>
      </w:r>
      <w:r w:rsidRPr="00C770D9">
        <w:rPr>
          <w:rFonts w:ascii="Garamond" w:hAnsi="Garamond" w:cs="Garamond"/>
          <w:color w:val="000000"/>
          <w:sz w:val="24"/>
          <w:szCs w:val="24"/>
          <w:lang w:val="sq-AL"/>
        </w:rPr>
        <w:t xml:space="preserve"> tarifa për mirëmbajtje vjetore të sistemit AIPS EURO është përcaktuar me vlerë zero.</w:t>
      </w:r>
    </w:p>
    <w:p w14:paraId="4553CCAD" w14:textId="57351AC2"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6. Çdo pjesëmarrës i sistemit AIPS EURO duhet të sigurojë fonde të mjaftueshme në llogarinë e shlyerjes në </w:t>
      </w:r>
      <w:r w:rsidR="003A25F7" w:rsidRPr="00C770D9">
        <w:rPr>
          <w:rFonts w:ascii="Garamond" w:hAnsi="Garamond" w:cs="Garamond"/>
          <w:color w:val="000000"/>
          <w:sz w:val="24"/>
          <w:szCs w:val="24"/>
          <w:lang w:val="sq-AL"/>
        </w:rPr>
        <w:t xml:space="preserve">lek </w:t>
      </w:r>
      <w:r w:rsidRPr="00C770D9">
        <w:rPr>
          <w:rFonts w:ascii="Garamond" w:hAnsi="Garamond" w:cs="Garamond"/>
          <w:color w:val="000000"/>
          <w:sz w:val="24"/>
          <w:szCs w:val="24"/>
          <w:lang w:val="sq-AL"/>
        </w:rPr>
        <w:t xml:space="preserve">të pjesëmarrësit korrespondues në sistemin AIPS të shlyerjes në </w:t>
      </w:r>
      <w:r w:rsidR="00AA2F90"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me qëllim shlyerjen e detyrimeve ndaj Bankës së Shqipërisë për tarifat e sistemit AIPS EURO për atë pjesëmarrës.</w:t>
      </w:r>
    </w:p>
    <w:p w14:paraId="3ADFEBFA" w14:textId="65106804" w:rsidR="00C832E1" w:rsidRPr="00C770D9" w:rsidRDefault="00C832E1" w:rsidP="00AA2F90">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7. Mosshlyerja e detyrimit të tarifave në sistemin AIPS EURO, konsiderohet shkelje e dispozitave të kësaj rregulloreje.</w:t>
      </w:r>
    </w:p>
    <w:p w14:paraId="32DAEE52" w14:textId="77777777" w:rsidR="00AA2F90" w:rsidRPr="00C770D9" w:rsidRDefault="00AA2F90" w:rsidP="00AA2F90">
      <w:pPr>
        <w:autoSpaceDE w:val="0"/>
        <w:autoSpaceDN w:val="0"/>
        <w:adjustRightInd w:val="0"/>
        <w:spacing w:after="0" w:line="240" w:lineRule="auto"/>
        <w:ind w:firstLine="284"/>
        <w:jc w:val="both"/>
        <w:rPr>
          <w:rFonts w:ascii="Garamond" w:hAnsi="Garamond" w:cs="Garamond"/>
          <w:bCs/>
          <w:color w:val="000000"/>
          <w:sz w:val="24"/>
          <w:szCs w:val="24"/>
          <w:lang w:val="sq-AL"/>
        </w:rPr>
      </w:pPr>
    </w:p>
    <w:p w14:paraId="3B6CBB93" w14:textId="24CEF6B3" w:rsidR="00C832E1" w:rsidRPr="00C770D9" w:rsidRDefault="00C832E1" w:rsidP="00AA2F90">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14</w:t>
      </w:r>
    </w:p>
    <w:p w14:paraId="5564C381" w14:textId="77777777" w:rsidR="00C832E1" w:rsidRPr="00C770D9" w:rsidRDefault="00C832E1" w:rsidP="00AA2F90">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Komisionet</w:t>
      </w:r>
    </w:p>
    <w:p w14:paraId="74DC29D8" w14:textId="77777777" w:rsidR="00C832E1" w:rsidRPr="00C770D9" w:rsidRDefault="00C832E1" w:rsidP="00AA2F90">
      <w:pPr>
        <w:tabs>
          <w:tab w:val="left" w:pos="360"/>
        </w:tabs>
        <w:autoSpaceDE w:val="0"/>
        <w:autoSpaceDN w:val="0"/>
        <w:adjustRightInd w:val="0"/>
        <w:spacing w:after="0" w:line="240" w:lineRule="auto"/>
        <w:ind w:firstLine="284"/>
        <w:jc w:val="center"/>
        <w:rPr>
          <w:rFonts w:ascii="Garamond" w:hAnsi="Garamond" w:cs="Garamond"/>
          <w:color w:val="000000"/>
          <w:sz w:val="24"/>
          <w:szCs w:val="24"/>
          <w:lang w:val="sq-AL"/>
        </w:rPr>
      </w:pPr>
    </w:p>
    <w:p w14:paraId="15AD022F" w14:textId="03E6F85B"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Për pagesat në nisje të urdhëruara nga klientë të pjesëmarrësve ose nënpjesëmarrësve të tyre dhe që transferohen nëpërmjet sistemit AIPS EURO, totali i komisioneve maksimum të aplikuara nga pjesëmarrësi origjinues për çdo urdhërpagesë të iniciuar në formë letër, nuk duhet të jetë më i lartë se 50 (pesëdhjetë)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 xml:space="preserve">uro, dhe për çdo urdhërpagesë të iniciuar në formë elektronike, nuk duhet të jetë më i lartë se 25 (njëzet e pesë)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p>
    <w:p w14:paraId="29398224" w14:textId="5A1A084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Për pagesat në nisje të urdhëruara nga klientë të pjesëmarrësve ose nënpjesëmarrësve të tyre dhe që transferohen nëpërmjet sistemit AIPS EURO, por që janë të iniciuara në formë letër:</w:t>
      </w:r>
    </w:p>
    <w:p w14:paraId="1E427A58" w14:textId="7B7F7D13"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Pjesëmarrësve origjinues iu lejohet vendosja e një komisioni minimum me qëllim mbulimin e kostove për ofrimin e shërbimit, me kushtin që totali i komisioneve të aplikuara nga pjesëmarrësi origjinues për çdo urdhërpagesë nuk duhet në asnjë rast të tejkalojë vlerën 6 (gjashtë)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p>
    <w:p w14:paraId="775C3E95" w14:textId="21E3E92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b) Pjesëmarrësi origjinues mund të aplikojë komisione me vlerë më të lartë se komisioni minimum i lejuar sipas përcaktimeve të shkronjës “a” të kësaj pike, me kusht që totali i komisioneve të aplikuara nga pjesëmarrësi origjinues për çdo urdhërpagesë me vlerë më të vogël ose të barabartë me 100,000 (njëqind mijë)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 të mos jetë më i lartë se 0.02% e vlerës së transferuar.</w:t>
      </w:r>
    </w:p>
    <w:p w14:paraId="28D9D84F" w14:textId="0F70474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3. Për pagesat në nisje të urdhëruara nga klientë të pjesëmarrësve ose nënpjesëmarrësve të tyre dhe që transferohen nëpërmjet sistemit AIPS EURO, por që janë të iniciuara në formë elektronike:</w:t>
      </w:r>
    </w:p>
    <w:p w14:paraId="484C240B" w14:textId="60766C7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Pjesëmarrësve origjinues iu lejohet vendosja e një komisioni minimum me qëllim mbulimin e kostove për ofrimin e shërbimit, me kushtin që totali i komisioneve të aplikuara nga pjesëmarrësi origjinues për çdo urdhërpagesë nuk duhet në asnjë rast të tejkalojë vlerën 2 (dy)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p>
    <w:p w14:paraId="2C0F8F91" w14:textId="2022481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b) Pjesëmarrësi origjinues mund të aplikojë komisione me vlerë më të lartë se komisioni minimum i lejuar sipas përcaktimeve të shkronjës “a” të kësaj pike, me kusht që totali i komisioneve të aplikuara </w:t>
      </w:r>
      <w:r w:rsidRPr="00C770D9">
        <w:rPr>
          <w:rFonts w:ascii="Garamond" w:hAnsi="Garamond" w:cs="Garamond"/>
          <w:color w:val="000000"/>
          <w:sz w:val="24"/>
          <w:szCs w:val="24"/>
          <w:lang w:val="sq-AL"/>
        </w:rPr>
        <w:lastRenderedPageBreak/>
        <w:t xml:space="preserve">nga pjesëmarrësi origjinues për çdo urdhërpagesë me vlerë më të vogël ose të barabartë me 100,000 (njëqind mijë) </w:t>
      </w:r>
      <w:r w:rsidR="00AA2F90"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 të mos jetë më i lartë se 0.01% e vlerës së transferuar.</w:t>
      </w:r>
    </w:p>
    <w:p w14:paraId="6C0371C9" w14:textId="6623BE9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Për pagesat e urdhëruara nga klientë të pjesëmarrësve ose nënpjesëmarrësve të tyre dhe që transferohen nëpërmjet sistemit AIPS EURO, në asnjë rast nuk duhet të aplikohen komisione për fondet në mbërritje.</w:t>
      </w:r>
    </w:p>
    <w:p w14:paraId="5B310A21" w14:textId="3D812EE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Komisionet e aplikuara nga pjesëmarrësit ndaj klientëve të tyre për investigimin e instruksioneve të pasakta të urdhërpagesave të transmetuara nëpërmjet sistemit AIPS EURO, duhet të jenë transparente, të arsyeshme dhe të bazuara në kosto.</w:t>
      </w:r>
    </w:p>
    <w:p w14:paraId="035E733A" w14:textId="42EB8AF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6. Mënyra e mbajtjes së komisioneve nga klientët është ajo e përcaktuar në nenin 55, pika 2 të </w:t>
      </w:r>
      <w:r w:rsidR="00AA2F90"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 xml:space="preserve">igjit për shërbimet e pagesave për ato kategori transaksionesh që mbulohen nga fusha e zbatimit të këtij ligji. Në kuptimin e kësaj pike, komisionet për kryerjen e një pagese i mbahen paguesit nga </w:t>
      </w:r>
      <w:r w:rsidR="00AA2F90" w:rsidRPr="00C770D9">
        <w:rPr>
          <w:rFonts w:ascii="Garamond" w:hAnsi="Garamond" w:cs="Garamond"/>
          <w:color w:val="000000"/>
          <w:sz w:val="24"/>
          <w:szCs w:val="24"/>
          <w:lang w:val="sq-AL"/>
        </w:rPr>
        <w:t xml:space="preserve">ofruesi </w:t>
      </w:r>
      <w:r w:rsidRPr="00C770D9">
        <w:rPr>
          <w:rFonts w:ascii="Garamond" w:hAnsi="Garamond" w:cs="Garamond"/>
          <w:color w:val="000000"/>
          <w:sz w:val="24"/>
          <w:szCs w:val="24"/>
          <w:lang w:val="sq-AL"/>
        </w:rPr>
        <w:t xml:space="preserve">i </w:t>
      </w:r>
      <w:r w:rsidR="00AA2F90" w:rsidRPr="00C770D9">
        <w:rPr>
          <w:rFonts w:ascii="Garamond" w:hAnsi="Garamond" w:cs="Garamond"/>
          <w:color w:val="000000"/>
          <w:sz w:val="24"/>
          <w:szCs w:val="24"/>
          <w:lang w:val="sq-AL"/>
        </w:rPr>
        <w:t xml:space="preserve">shërbimeve të pagesave </w:t>
      </w:r>
      <w:r w:rsidRPr="00C770D9">
        <w:rPr>
          <w:rFonts w:ascii="Garamond" w:hAnsi="Garamond" w:cs="Garamond"/>
          <w:color w:val="000000"/>
          <w:sz w:val="24"/>
          <w:szCs w:val="24"/>
          <w:lang w:val="sq-AL"/>
        </w:rPr>
        <w:t xml:space="preserve">të paguesit duke respektuar tavanet e </w:t>
      </w:r>
      <w:r w:rsidR="00AA2F90" w:rsidRPr="00C770D9">
        <w:rPr>
          <w:rFonts w:ascii="Garamond" w:hAnsi="Garamond" w:cs="Garamond"/>
          <w:color w:val="000000"/>
          <w:sz w:val="24"/>
          <w:szCs w:val="24"/>
          <w:lang w:val="sq-AL"/>
        </w:rPr>
        <w:t>përcaktuara</w:t>
      </w:r>
      <w:r w:rsidRPr="00C770D9">
        <w:rPr>
          <w:rFonts w:ascii="Garamond" w:hAnsi="Garamond" w:cs="Garamond"/>
          <w:color w:val="000000"/>
          <w:sz w:val="24"/>
          <w:szCs w:val="24"/>
          <w:lang w:val="sq-AL"/>
        </w:rPr>
        <w:t xml:space="preserve"> nga Banka e Shqipërisë për pagesat në nisje. Ofruesi i </w:t>
      </w:r>
      <w:r w:rsidR="00AA2F90" w:rsidRPr="00C770D9">
        <w:rPr>
          <w:rFonts w:ascii="Garamond" w:hAnsi="Garamond" w:cs="Garamond"/>
          <w:color w:val="000000"/>
          <w:sz w:val="24"/>
          <w:szCs w:val="24"/>
          <w:lang w:val="sq-AL"/>
        </w:rPr>
        <w:t xml:space="preserve">shërbimeve të pagesave </w:t>
      </w:r>
      <w:r w:rsidRPr="00C770D9">
        <w:rPr>
          <w:rFonts w:ascii="Garamond" w:hAnsi="Garamond" w:cs="Garamond"/>
          <w:color w:val="000000"/>
          <w:sz w:val="24"/>
          <w:szCs w:val="24"/>
          <w:lang w:val="sq-AL"/>
        </w:rPr>
        <w:t>të përfituesit nuk lejohet të mbajë komisione për pagesat në mbërritje.</w:t>
      </w:r>
    </w:p>
    <w:p w14:paraId="59772660" w14:textId="4E7C108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7. Pjesëmarrësit dhe nënpjesëmarrësit në sistemin AIPS EURO marrin masa për zbatimin e këtij neni brenda datës 7 tetor 2025.</w:t>
      </w:r>
    </w:p>
    <w:p w14:paraId="77A9F32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4B081474" w14:textId="40F44FE6"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15</w:t>
      </w:r>
    </w:p>
    <w:p w14:paraId="10058F5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Ofrimi i shërbimit nga pjesëmarrësit për klientët e tyre</w:t>
      </w:r>
    </w:p>
    <w:p w14:paraId="18CB0E67"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4058D758" w14:textId="3075E08B"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Transfertat e urdhëruara në monedhën </w:t>
      </w:r>
      <w:r w:rsidR="000D71F9"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 me origjinë dhe destinacion brenda Republikës së Shqipërisë, për klientë të pjesëmarrësve në sistemin AIPS EURO duhet të realizohen vetëm nëpërmjet sistemit AIPS EURO, me përjashtim të rasteve të mëposhtme:</w:t>
      </w:r>
    </w:p>
    <w:p w14:paraId="2B4A2389" w14:textId="26C9856D"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w:t>
      </w:r>
      <w:r w:rsidR="000D71F9" w:rsidRPr="00C770D9">
        <w:rPr>
          <w:rFonts w:ascii="Garamond" w:hAnsi="Garamond" w:cs="Garamond"/>
          <w:color w:val="000000"/>
          <w:sz w:val="24"/>
          <w:szCs w:val="24"/>
          <w:lang w:val="sq-AL"/>
        </w:rPr>
        <w:t>n</w:t>
      </w:r>
      <w:r w:rsidRPr="00C770D9">
        <w:rPr>
          <w:rFonts w:ascii="Garamond" w:hAnsi="Garamond" w:cs="Garamond"/>
          <w:color w:val="000000"/>
          <w:sz w:val="24"/>
          <w:szCs w:val="24"/>
          <w:lang w:val="sq-AL"/>
        </w:rPr>
        <w:t>ë situata që përbëjnë ngjarje të paparashikuara dhe është i pamundur realizimi i tyre nëpërmjet këtij sistemi;</w:t>
      </w:r>
    </w:p>
    <w:p w14:paraId="56420D12" w14:textId="402A79B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b) </w:t>
      </w:r>
      <w:r w:rsidR="000D71F9" w:rsidRPr="00C770D9">
        <w:rPr>
          <w:rFonts w:ascii="Garamond" w:hAnsi="Garamond" w:cs="Garamond"/>
          <w:color w:val="000000"/>
          <w:sz w:val="24"/>
          <w:szCs w:val="24"/>
          <w:lang w:val="sq-AL"/>
        </w:rPr>
        <w:t>n</w:t>
      </w:r>
      <w:r w:rsidRPr="00C770D9">
        <w:rPr>
          <w:rFonts w:ascii="Garamond" w:hAnsi="Garamond" w:cs="Garamond"/>
          <w:color w:val="000000"/>
          <w:sz w:val="24"/>
          <w:szCs w:val="24"/>
          <w:lang w:val="sq-AL"/>
        </w:rPr>
        <w:t>ë rast të pamundësisë së realizimit të veprimit brenda orareve të operimit të sistemit AIPS EURO kur ofrohen rrugë alternative që e mundësojnë atë.</w:t>
      </w:r>
    </w:p>
    <w:p w14:paraId="3EFC3E43" w14:textId="579C3B2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Shërbimi i transfertave për klientë në monedhën euro, me origjinë dhe destinacion brenda Republikës së Shqipërisë, duhet t’u njoftohet të gjithë klientëve të pjesëmarrësit në sistemin AIPS EURO duke bërë transparente për ta edhe komisionet përkatëse.</w:t>
      </w:r>
    </w:p>
    <w:p w14:paraId="6DED5832" w14:textId="502ED4A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Në rastet përjashtimore si përcaktuar në pikën 1, klienti duhet të informohet në mënyrë të qartë për mundësitë që ofrohen dhe kostot e shërbimeve, dhe të japë pëlqimin e tij.</w:t>
      </w:r>
    </w:p>
    <w:p w14:paraId="455D576C" w14:textId="77777777"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p>
    <w:p w14:paraId="28EF9B6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IV</w:t>
      </w:r>
    </w:p>
    <w:p w14:paraId="0B28CD94"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Pjesëmarrja në sistemin AIPS EURO</w:t>
      </w:r>
    </w:p>
    <w:p w14:paraId="7CA86E5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7636B7A" w14:textId="4DE2461C"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16</w:t>
      </w:r>
    </w:p>
    <w:p w14:paraId="7C1EF07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Pjesëmarrësit në sistemin AIPS EURO</w:t>
      </w:r>
    </w:p>
    <w:p w14:paraId="7C85096F"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49FB5068" w14:textId="1D146B3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Pjesëmarrës në sistemin AIPS EURO të cilët kryejnë pagesat direkt nga llogaritë e tyre të shlyerjes në </w:t>
      </w:r>
      <w:r w:rsidR="000D71F9" w:rsidRPr="00C770D9">
        <w:rPr>
          <w:rFonts w:ascii="Garamond" w:hAnsi="Garamond" w:cs="Garamond"/>
          <w:color w:val="000000"/>
          <w:sz w:val="24"/>
          <w:szCs w:val="24"/>
          <w:lang w:val="sq-AL"/>
        </w:rPr>
        <w:t xml:space="preserve">euro </w:t>
      </w:r>
      <w:r w:rsidRPr="00C770D9">
        <w:rPr>
          <w:rFonts w:ascii="Garamond" w:hAnsi="Garamond" w:cs="Garamond"/>
          <w:color w:val="000000"/>
          <w:sz w:val="24"/>
          <w:szCs w:val="24"/>
          <w:lang w:val="sq-AL"/>
        </w:rPr>
        <w:t>janë:</w:t>
      </w:r>
    </w:p>
    <w:p w14:paraId="49487D86" w14:textId="73A4CEC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w:t>
      </w:r>
      <w:r w:rsidR="000D71F9" w:rsidRPr="00C770D9">
        <w:rPr>
          <w:rFonts w:ascii="Garamond" w:hAnsi="Garamond" w:cs="Garamond"/>
          <w:color w:val="000000"/>
          <w:sz w:val="24"/>
          <w:szCs w:val="24"/>
          <w:lang w:val="sq-AL"/>
        </w:rPr>
        <w:t>bankat</w:t>
      </w:r>
      <w:r w:rsidRPr="00C770D9">
        <w:rPr>
          <w:rFonts w:ascii="Garamond" w:hAnsi="Garamond" w:cs="Garamond"/>
          <w:color w:val="000000"/>
          <w:sz w:val="24"/>
          <w:szCs w:val="24"/>
          <w:lang w:val="sq-AL"/>
        </w:rPr>
        <w:t>;</w:t>
      </w:r>
    </w:p>
    <w:p w14:paraId="7D044C0D" w14:textId="2B9647B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Banka e Shqipërisë.</w:t>
      </w:r>
    </w:p>
    <w:p w14:paraId="411BF2CB"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3896C9D"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E32C471"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0E48FC9B"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A5B1EB5"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28E68EC7" w14:textId="210F7DD5"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17</w:t>
      </w:r>
    </w:p>
    <w:p w14:paraId="30002C1B"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Kushtet për testime paraprake në sistemin AIPS EURO</w:t>
      </w:r>
    </w:p>
    <w:p w14:paraId="0B60B685"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11A8CA0C" w14:textId="16C7D5C5"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mund të lejojë kryerjen e testimeve paraprake në mjedisin e testimit të sistemit AIPS EURO, për kërkuesin që është në proces licencimi si subjekt bankar, nëse përmbushen kushtet në vijim:</w:t>
      </w:r>
    </w:p>
    <w:p w14:paraId="135BF7B8" w14:textId="637A737E"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kërkuesi është në proces licencimi dhe ka marrë miratimin paraprak sipas legjislacionit bankar në fuqi;</w:t>
      </w:r>
    </w:p>
    <w:p w14:paraId="4A3AFAA7" w14:textId="7CBD3894"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kërkuesi është në proces të përmbushjes së kërkesave për marrjen e licencës dhe ka dorëzuar pranë Bankës së Shqipërisë dokumentacionin e kërkuar, të miratuar në strukturat e tij të brendshme sipas legjislacionit bankar në fuqi;</w:t>
      </w:r>
    </w:p>
    <w:p w14:paraId="53AEA3F8" w14:textId="1C39B9B4"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pas regjistrimit si person juridik në QKB dhe plotësimit të kushteve të parashikuara në shkronjën “a” të këtij neni, subjekti ka dërguar pranë Bankës së Shqipërisë një kërkesë zyrtare nga përfaqësuesi i tij ligjor, për kryerje testimesh paraprake në mjedisin e testimit të sistemit;</w:t>
      </w:r>
    </w:p>
    <w:p w14:paraId="6DD54FFC" w14:textId="2B967859"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pas shqyrtimit të kërkesës së subjektit dhe statusit të përmbushjes së kërkesave për licencim, Banka e Shqipërisë vlerëson nëse ky subjekt mund të konsiderohet si një kandidat i ardhshëm për pjesëmarrës në sistem, dhe për rrjedhojë t’i jepet e drejta për të kryer testime paraprake në mjedisin test të sistemit pasi të ketë plotësuar kushtet tekniko-operacionale.</w:t>
      </w:r>
    </w:p>
    <w:p w14:paraId="2B6A7028" w14:textId="2D6A9D8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Subjekti, me qëllim që t’i jepet e drejta për të kryer testime paraprake në mjedisin test të sistemit AIPS EURO, duhet të plotësojë edhe kushtet tekniko-operacionale të mëposhtme:</w:t>
      </w:r>
    </w:p>
    <w:p w14:paraId="2D5D80E1" w14:textId="0849B1CF"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të ketë një kod BIC aktiv nga kompania SWIFT dhe mundësinë për të komunikuar me mjedisin e testimit të sistemit AIPS EURO nëpërmjet një shërbimi SWIFT të dakorduar me Bankën e Shqipërisë, si dhe të jetë paraprakisht anëtar i AIPS CUG;</w:t>
      </w:r>
    </w:p>
    <w:p w14:paraId="7726031D" w14:textId="70548A58"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të ketë hartuar rregulla të brendshme operimi për ndërlidhjen me mjedisin e testimit të sistemit AIPS EURO, sipas udhëzimeve të Bankës së Shqipërisë;</w:t>
      </w:r>
    </w:p>
    <w:p w14:paraId="08526567" w14:textId="6733082A"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të ketë hartuar rregulla dhe procedura në lidhje me sigurinë dhe mbrojtjen e informacionit që shkëmbehet ndërmjet sistemeve të tij të brendshme dhe mjedisit të testimit të sistemit AIPS EURO, aty ku është e aplikueshme;</w:t>
      </w:r>
    </w:p>
    <w:p w14:paraId="5C08C941" w14:textId="7551002E"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të ketë personel të kualifikuar dhe të trajnuar për operacionet e testimeve në mjedisin e testimit të sistemit AIPS EURO;</w:t>
      </w:r>
    </w:p>
    <w:p w14:paraId="581D9C3A" w14:textId="4F14342B"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e) të dërgojë me shkresë zyrtare kërkesën pranë Bankës së Shqipërisë për dhënien e aksesit në mjedisin e testimit të sistemit AIPS EURO; </w:t>
      </w:r>
    </w:p>
    <w:p w14:paraId="02FF4034" w14:textId="1BA3321E"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të ketë nënshkruar marrëveshjen tip për testime me Bankën e Shqipërisë për qëllimin e realizimit të veprimtarisë së testimeve paraprake në mjedisin e testimit të sistemit AIPS EURO, e cila duhet ta bazojë zbatimin e saj edhe mbi këtë rregullore dhe përcaktimet konkrete të lidhura me këtë veprimtari;</w:t>
      </w:r>
    </w:p>
    <w:p w14:paraId="154ECA48" w14:textId="7F75CB2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Oraret e testimeve paraprake do të përcaktohen, koordinohen dhe monitorohen në çdo rast nga Banka e Shqipërisë.</w:t>
      </w:r>
    </w:p>
    <w:p w14:paraId="0AB2F943" w14:textId="1D756D5F"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Realizimi me sukses i testimeve paraprake në mjedisin e testimit të sistemit AIPS EURO, në asnjë rast nuk nënkupton anëtarësimin e subjektit sipas kërkesave të kësaj rregulloreje.</w:t>
      </w:r>
    </w:p>
    <w:p w14:paraId="0F11464D" w14:textId="199CBE0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Në rast shkeljeje të dispozitave të kësaj rregulloreje nga subjekti i cili po kryen testime paraprake, Banka e Shqipërisë rezervon të drejtën të ndërpresë menjëherë aksesin në mjedisin e testimit dhe vijimin e testimeve në të nga subjekti.</w:t>
      </w:r>
    </w:p>
    <w:p w14:paraId="43EF3E2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1638F7A"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B4F6D08"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198ABD1"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502AF62"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64446E7"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24C2ABFA" w14:textId="630F1FC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18</w:t>
      </w:r>
    </w:p>
    <w:p w14:paraId="5B4C4B8B"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Kushtet për pjesëmarrje në sistemin AIPS EURO</w:t>
      </w:r>
    </w:p>
    <w:p w14:paraId="6C21CCF6"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18FAF667" w14:textId="1846B88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Bankat që dëshirojnë të anëtarësohen si pjesëmarrës në sistemin AIPS EURO duhet të plotësojnë kushtet e mëposhtme:</w:t>
      </w:r>
    </w:p>
    <w:p w14:paraId="6ECB9E43" w14:textId="5E3BA73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të jenë pjesëmarrës në sistemin AIPS për shlyerjen në </w:t>
      </w:r>
      <w:r w:rsidR="000D71F9"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w:t>
      </w:r>
    </w:p>
    <w:p w14:paraId="1483702C" w14:textId="7D928A1F"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b) të zbatojnë në lidhje me sistemin AIPS EURO të njëjtat rregulla për hartimin e rregullave dhe procedurave të brendshme, si dhe planeve të emergjencës si për sistemin AIPS të shlyerjes në </w:t>
      </w:r>
      <w:r w:rsidR="000D71F9"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 xml:space="preserve">, siç përcaktuar në rregulloren për sistemin AIPS (të shlyerjes në </w:t>
      </w:r>
      <w:r w:rsidR="000D71F9"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w:t>
      </w:r>
    </w:p>
    <w:p w14:paraId="1172F6F8" w14:textId="02289FD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të kenë personel të kualifikuar dhe të trajnuar për operimin në sistemin AIPS EURO;</w:t>
      </w:r>
    </w:p>
    <w:p w14:paraId="0279374D" w14:textId="135FC518"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të marrin pjesë në sistemin AIPS EURO vetëm nëpërmjet drejtorive qendrore të tyre;</w:t>
      </w:r>
    </w:p>
    <w:p w14:paraId="7F4B4914" w14:textId="40779E02"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e) të kenë nënshkruar marrëveshjen tip të pjesëmarrjes në sistemin AIPS EURO me Bankën e Shqipërisë;</w:t>
      </w:r>
    </w:p>
    <w:p w14:paraId="063F88BF" w14:textId="33C21578"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të kenë marrë njoftimin zyrtar nga Banka e Shqipërisë për fillimin e operimit të tyre në sistemin AIPS EURO.</w:t>
      </w:r>
    </w:p>
    <w:p w14:paraId="4C40DA0D" w14:textId="77777777" w:rsidR="000D71F9" w:rsidRPr="00C770D9" w:rsidRDefault="000D71F9"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E6DB0F9" w14:textId="79C9C2BE"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19</w:t>
      </w:r>
    </w:p>
    <w:p w14:paraId="612B1307"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Anëtarësimi në AIPS EURO</w:t>
      </w:r>
    </w:p>
    <w:p w14:paraId="6DCC2EE5"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4C85D3D3" w14:textId="67C0E2DD"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Procedura për anëtarësim si pjesëmarrës në sistemin AIPS EURO kalon në hapat e mëposhtëm:</w:t>
      </w:r>
    </w:p>
    <w:p w14:paraId="451C2F27" w14:textId="1CD3000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Kandidati për pjesëmarrës paraqet pranë Bankës së Shqipërisë një kërkesë me shkrim për anëtarësimin e tij në sistemin AIPS EURO.</w:t>
      </w:r>
    </w:p>
    <w:p w14:paraId="6549BB6A" w14:textId="74C9BB95"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Banka e Shqipërisë shqyrton kërkesën e kandidatit për anëtarësim dhe i kthen përgjigje të argumentuar për miratimin ose jo të kërkesës, brenda 10 (dhjetë) ditësh pune nga marrja e kërkesës, duke e vënë në dijeni mbi përmbajtjen e kësaj rregulloreje dhe kushtet për pjesëmarrje.</w:t>
      </w:r>
    </w:p>
    <w:p w14:paraId="58A7BFF3" w14:textId="06433C0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Banka e Shqipërisë mund t’u propozojë pjesëmarrësve të sistemit AIPS të shlyerjes në </w:t>
      </w:r>
      <w:r w:rsidR="000D71F9"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 të anëtarësohen edhe në AIPS EURO edhe pa një kërkesë paraprake si në pikën 2 të këtij neni, duke i vënë në dijeni mbi përmbajtjen e kësaj rregulloreje dhe kushtet për pjesëmarrje.</w:t>
      </w:r>
    </w:p>
    <w:p w14:paraId="367BC371" w14:textId="3E18F6A6" w:rsidR="00C832E1" w:rsidRPr="00C770D9" w:rsidRDefault="00C832E1" w:rsidP="000D71F9">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Banka e Shqipërisë aty ku është e aplikueshme trajnon përdoruesit e ardhshëm të kandidatit dhe drejton testimet e nevojshme me kandidatin.</w:t>
      </w:r>
    </w:p>
    <w:p w14:paraId="45058AAF" w14:textId="49B9DF33" w:rsidR="00C832E1" w:rsidRPr="00C770D9" w:rsidRDefault="00C832E1" w:rsidP="000D71F9">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Pas përfundimit me sukses të provave dhe pasi sigurohet për përputhshmërinë e rregullave të brendshme të kandidatit me këtë rregullore, Banka e Shqipërisë mundëson fillimin e veprimtarisë së kandidatit në sistemin AIPS EURO.</w:t>
      </w:r>
    </w:p>
    <w:p w14:paraId="00A6441A" w14:textId="7BF02C81" w:rsidR="00C832E1" w:rsidRPr="00C770D9" w:rsidRDefault="00C832E1" w:rsidP="000D71F9">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6. Kandidati për pjesëmarrës nënshkruan marrëveshjen tip të pjesëmarrjes në sistemin AIPS EURO me Bankën e Shqipërisë, sipas Shtojcës B bashkëlidhur kësaj rregulloreje.</w:t>
      </w:r>
    </w:p>
    <w:p w14:paraId="058F5BD6" w14:textId="354FD860" w:rsidR="00C832E1" w:rsidRPr="00C770D9" w:rsidRDefault="00C832E1" w:rsidP="000D71F9">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7. Kandidati për pjesëmarrës njoftohet me shkresë zyrtare nga Banka e Shqipërisë në të cilën i konfirmohet pjesëmarrja dhe i komunikohet data për fillimin e operimit të pjesëmarrësit në sistemin AIPS EURO.</w:t>
      </w:r>
    </w:p>
    <w:p w14:paraId="67C2D1AB" w14:textId="47AE9B03" w:rsidR="00C832E1" w:rsidRPr="00C770D9" w:rsidRDefault="00C832E1" w:rsidP="000D71F9">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8. Në rastin kur pjesëmarrësi do të aksesojë sistemin AIPS EURO nëpërmjet përdoruesve të tij, ai plotëson formularët përkatës të rregullores për sistemin AIPS (të shlyerjes në </w:t>
      </w:r>
      <w:r w:rsidR="000D71F9"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dhe Banka e Shqipërisë kryen veprimet e nevojshme.</w:t>
      </w:r>
    </w:p>
    <w:p w14:paraId="37F289E9" w14:textId="129B26D8" w:rsidR="00C832E1" w:rsidRPr="00C770D9" w:rsidRDefault="00C832E1" w:rsidP="000D71F9">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9. Banka e Shqipërisë njofton të gjithë pjesëmarrësit e sistemit AIPS EURO për emrin, adresën e saktë të pjesëmarrësit të ri, si dhe për datën në të cilën pjesëmarrësit do t’i jepet akses dhe do të operojë në sistemin AIPS EURO. Njoftimi kryhet të paktën 5 (pesë) ditë pune përpara datës së dhënies së aksesit.</w:t>
      </w:r>
    </w:p>
    <w:p w14:paraId="3CAE9853" w14:textId="77777777" w:rsidR="000D71F9" w:rsidRPr="00C770D9" w:rsidRDefault="000D71F9"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53E2AEE"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B040868" w14:textId="77777777" w:rsidR="005C5587" w:rsidRDefault="005C558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EA182BD" w14:textId="1D01D98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20</w:t>
      </w:r>
    </w:p>
    <w:p w14:paraId="4521775C"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Detyrimet e pjesëmarrësve në sistemin AIPS EURO</w:t>
      </w:r>
    </w:p>
    <w:p w14:paraId="0109DC4D" w14:textId="77777777" w:rsidR="00C832E1" w:rsidRPr="00C770D9" w:rsidRDefault="00C832E1" w:rsidP="00C832E1">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2FECD113" w14:textId="4C30A3D4" w:rsidR="00C832E1" w:rsidRPr="00C770D9" w:rsidRDefault="00C832E1" w:rsidP="0047712C">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 xml:space="preserve">1. </w:t>
      </w:r>
      <w:r w:rsidRPr="00C770D9">
        <w:rPr>
          <w:rFonts w:ascii="Garamond" w:hAnsi="Garamond" w:cs="Garamond"/>
          <w:color w:val="000000"/>
          <w:sz w:val="24"/>
          <w:szCs w:val="24"/>
          <w:lang w:val="sq-AL"/>
        </w:rPr>
        <w:t>Pjesëmarrësi në sistemin AIPS EURO ka detyrimet e mëposhtme:</w:t>
      </w:r>
    </w:p>
    <w:p w14:paraId="2B1D98C6" w14:textId="533CD655" w:rsidR="00C832E1" w:rsidRPr="00C770D9" w:rsidRDefault="00C832E1" w:rsidP="0047712C">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a) </w:t>
      </w:r>
      <w:r w:rsidRPr="00C770D9">
        <w:rPr>
          <w:rFonts w:ascii="Garamond" w:hAnsi="Garamond" w:cs="Garamond"/>
          <w:color w:val="000000"/>
          <w:sz w:val="24"/>
          <w:szCs w:val="24"/>
          <w:lang w:val="sq-AL"/>
        </w:rPr>
        <w:t>të zbatojë rregullat dhe procedurat e sistemit AIPS EURO.</w:t>
      </w:r>
    </w:p>
    <w:p w14:paraId="297AB9B9" w14:textId="241D83DA" w:rsidR="00C832E1" w:rsidRPr="00C770D9" w:rsidRDefault="00C832E1" w:rsidP="0047712C">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b) </w:t>
      </w:r>
      <w:r w:rsidRPr="00C770D9">
        <w:rPr>
          <w:rFonts w:ascii="Garamond" w:hAnsi="Garamond" w:cs="Garamond"/>
          <w:color w:val="000000"/>
          <w:sz w:val="24"/>
          <w:szCs w:val="24"/>
          <w:lang w:val="sq-AL"/>
        </w:rPr>
        <w:t xml:space="preserve">të kryejë aktivitetin e tij operacional në lidhje me sistemin AIPS EURO në çdo kohë gjatë ditës së operimit, duke respektuar oraret e operimit të sistemit AIPS EURO sipas </w:t>
      </w:r>
      <w:r w:rsidR="0047712C"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A</w:t>
      </w:r>
      <w:r w:rsidRPr="00C770D9">
        <w:rPr>
          <w:rFonts w:ascii="Garamond" w:hAnsi="Garamond" w:cs="Garamond"/>
          <w:color w:val="000000"/>
          <w:sz w:val="24"/>
          <w:szCs w:val="24"/>
          <w:lang w:val="sq-AL"/>
        </w:rPr>
        <w:t xml:space="preserve"> bashkëlidhur kësaj rregulloreje.</w:t>
      </w:r>
    </w:p>
    <w:p w14:paraId="6433C738" w14:textId="239767F6" w:rsidR="00C832E1" w:rsidRPr="00C770D9" w:rsidRDefault="00C832E1" w:rsidP="0047712C">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2. </w:t>
      </w:r>
      <w:r w:rsidRPr="00C770D9">
        <w:rPr>
          <w:rFonts w:ascii="Garamond" w:hAnsi="Garamond" w:cs="Garamond"/>
          <w:color w:val="000000"/>
          <w:sz w:val="24"/>
          <w:szCs w:val="24"/>
          <w:lang w:val="sq-AL"/>
        </w:rPr>
        <w:t xml:space="preserve">Në rastet kur pjesëmarrësi akseson sistemin AIPS EURO nëpërmjet përdoruesve të tij, duhet të zbatojë të njëjtat rregulla mbi personelin dhe masat e marra për lëvizjet e tij, si në rastin e sistemit AIPS për shlyerjen në </w:t>
      </w:r>
      <w:r w:rsidR="0047712C"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 xml:space="preserve">ek (përcaktuar në rregulloren për sistemin AIPS), si dhe të raportojë në Bankën e Shqipërisë për çdo shkelje të vërejtur apo të dyshuar të sigurisë sipas </w:t>
      </w:r>
      <w:r w:rsidR="0047712C"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F</w:t>
      </w:r>
      <w:r w:rsidRPr="00C770D9">
        <w:rPr>
          <w:rFonts w:ascii="Garamond" w:hAnsi="Garamond" w:cs="Garamond"/>
          <w:color w:val="000000"/>
          <w:sz w:val="24"/>
          <w:szCs w:val="24"/>
          <w:lang w:val="sq-AL"/>
        </w:rPr>
        <w:t xml:space="preserve"> bashkëlidhur kësaj rregulloreje.</w:t>
      </w:r>
    </w:p>
    <w:p w14:paraId="316EA774" w14:textId="6D1CB53D" w:rsidR="00C832E1" w:rsidRPr="00C770D9" w:rsidRDefault="00C832E1" w:rsidP="0047712C">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3. </w:t>
      </w:r>
      <w:r w:rsidRPr="00C770D9">
        <w:rPr>
          <w:rFonts w:ascii="Garamond" w:hAnsi="Garamond" w:cs="Garamond"/>
          <w:color w:val="000000"/>
          <w:sz w:val="24"/>
          <w:szCs w:val="24"/>
          <w:lang w:val="sq-AL"/>
        </w:rPr>
        <w:t xml:space="preserve">Në rastet kur ka ndërfaqësim ose komunikim elektronik ndërmjet sistemeve të pjesëmarrësit dhe sistemit AIPS EURO, si dhe në rastet kur pjesëmarrësi ka akses në sistemin AIPS EURO, duhet të zbatojë të njëjtat rregulla si në rastin e sistemit AIPS për shlyerjen në </w:t>
      </w:r>
      <w:r w:rsidR="0047712C"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për:</w:t>
      </w:r>
    </w:p>
    <w:p w14:paraId="7D1AED7F" w14:textId="5E2886DB" w:rsidR="00C832E1" w:rsidRPr="00C770D9" w:rsidRDefault="00C832E1" w:rsidP="0047712C">
      <w:pPr>
        <w:tabs>
          <w:tab w:val="left" w:pos="19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hartimin e procedurave të brendshme;</w:t>
      </w:r>
    </w:p>
    <w:p w14:paraId="0D16119C" w14:textId="144A75F0" w:rsidR="00C832E1" w:rsidRPr="00C770D9" w:rsidRDefault="00C832E1" w:rsidP="0047712C">
      <w:pPr>
        <w:tabs>
          <w:tab w:val="left" w:pos="19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administrimin e sistemeve të brendshme për garantimin e vazhdimësisë së dërgimit të instruksioneve;</w:t>
      </w:r>
    </w:p>
    <w:p w14:paraId="22AE3383" w14:textId="67BBA0DC" w:rsidR="00C832E1" w:rsidRPr="00C770D9" w:rsidRDefault="00C832E1" w:rsidP="0047712C">
      <w:pPr>
        <w:tabs>
          <w:tab w:val="left" w:pos="19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sigurimin e integritetit të transaksioneve dhe aksesit të kontrolluar të përdoruesve.</w:t>
      </w:r>
    </w:p>
    <w:p w14:paraId="0FFAF804" w14:textId="1EF77F85" w:rsidR="00C832E1" w:rsidRPr="00C770D9" w:rsidRDefault="00C832E1" w:rsidP="0047712C">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4. </w:t>
      </w:r>
      <w:r w:rsidRPr="00C770D9">
        <w:rPr>
          <w:rFonts w:ascii="Garamond" w:hAnsi="Garamond" w:cs="Garamond"/>
          <w:color w:val="000000"/>
          <w:sz w:val="24"/>
          <w:szCs w:val="24"/>
          <w:lang w:val="sq-AL"/>
        </w:rPr>
        <w:t xml:space="preserve">Pjesëmarrësi në sistemin AIPS EURO duhet të zbatojë të njëjtat rregulla si në rastin e sistemit AIPS për shlyerjen në </w:t>
      </w:r>
      <w:r w:rsidR="0047712C"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për:</w:t>
      </w:r>
    </w:p>
    <w:p w14:paraId="2A09799C" w14:textId="212F9077" w:rsidR="00C832E1" w:rsidRPr="00C770D9" w:rsidRDefault="00C832E1" w:rsidP="0047712C">
      <w:pPr>
        <w:tabs>
          <w:tab w:val="left" w:pos="19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kontrollin dhe filtrimin e pagesave;</w:t>
      </w:r>
    </w:p>
    <w:p w14:paraId="488B2C70" w14:textId="1DAC34AA" w:rsidR="00C832E1" w:rsidRPr="00C770D9" w:rsidRDefault="00C832E1" w:rsidP="0047712C">
      <w:pPr>
        <w:tabs>
          <w:tab w:val="left" w:pos="19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ruajtjen e regjistrimeve në kopje letër dhe format elektronik;</w:t>
      </w:r>
    </w:p>
    <w:p w14:paraId="1E34AB91" w14:textId="5E26B1DD" w:rsidR="00C832E1" w:rsidRPr="00C770D9" w:rsidRDefault="00C832E1" w:rsidP="00C832E1">
      <w:pPr>
        <w:tabs>
          <w:tab w:val="left" w:pos="19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hartimin e planit të emergjencës.</w:t>
      </w:r>
    </w:p>
    <w:p w14:paraId="65A69C36" w14:textId="5AAB2266" w:rsidR="00C832E1" w:rsidRPr="00C770D9" w:rsidRDefault="00C832E1" w:rsidP="00C832E1">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5. </w:t>
      </w:r>
      <w:r w:rsidRPr="00C770D9">
        <w:rPr>
          <w:rFonts w:ascii="Garamond" w:hAnsi="Garamond" w:cs="Garamond"/>
          <w:color w:val="000000"/>
          <w:sz w:val="24"/>
          <w:szCs w:val="24"/>
          <w:lang w:val="sq-AL"/>
        </w:rPr>
        <w:t>Pjesëmarrësi në sistemin AIPS EURO duhet:</w:t>
      </w:r>
    </w:p>
    <w:p w14:paraId="43C3A8D8" w14:textId="088667E2"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Të transmetojë pagesat në sistemin AIPS EURO, vetëm mbi bazën e një dokumenti të vlefshëm justifikues;</w:t>
      </w:r>
    </w:p>
    <w:p w14:paraId="44314F85" w14:textId="2A397F0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Të kryejë njoftimin e nënshkrimeve të autorizuara në përputhje me dispozitat e kësaj rregulloreje;</w:t>
      </w:r>
    </w:p>
    <w:p w14:paraId="32C46E1E" w14:textId="1BC4719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c) Të kryejë vlerësime periodike të integritetit dhe të qëndrueshmërisë së pajisjeve dhe sistemeve të tij të brendshme që lidhen me sistemin AIPS EURO. Këto vlerësime kryhen sipas </w:t>
      </w:r>
      <w:r w:rsidR="0047712C"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htojcës E</w:t>
      </w:r>
      <w:r w:rsidRPr="00C770D9">
        <w:rPr>
          <w:rFonts w:ascii="Garamond" w:hAnsi="Garamond" w:cs="Garamond"/>
          <w:color w:val="000000"/>
          <w:sz w:val="24"/>
          <w:szCs w:val="24"/>
          <w:lang w:val="sq-AL"/>
        </w:rPr>
        <w:t xml:space="preserve"> bashkëlidhur kësaj rregulloreje, dhe çdo muaj janar i dërgohen zyrtarisht Bankës së Shqipërisë.</w:t>
      </w:r>
    </w:p>
    <w:p w14:paraId="34C155B5" w14:textId="73229109" w:rsidR="00C832E1" w:rsidRPr="00C770D9" w:rsidRDefault="00C832E1" w:rsidP="00C832E1">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6. </w:t>
      </w:r>
      <w:r w:rsidRPr="00C770D9">
        <w:rPr>
          <w:rFonts w:ascii="Garamond" w:hAnsi="Garamond" w:cs="Garamond"/>
          <w:color w:val="000000"/>
          <w:sz w:val="24"/>
          <w:szCs w:val="24"/>
          <w:lang w:val="sq-AL"/>
        </w:rPr>
        <w:t>Në rast shkeljeje të detyrimeve të mësipërme, Banka e Shqipërisë i dërgon shkresë zyrtare pjesëmarrësit, si dhe informohet njësia përkatëse mbikëqyrëse në Bankën e Shqipërisë.</w:t>
      </w:r>
    </w:p>
    <w:p w14:paraId="4A7CB76C"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b/>
          <w:bCs/>
          <w:color w:val="000000"/>
          <w:sz w:val="24"/>
          <w:szCs w:val="24"/>
          <w:lang w:val="sq-AL"/>
        </w:rPr>
      </w:pPr>
    </w:p>
    <w:p w14:paraId="7801CE4D" w14:textId="7255391B"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21</w:t>
      </w:r>
    </w:p>
    <w:p w14:paraId="78546019"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 xml:space="preserve">Detyrimet e pjesëmarrësit që luan rolin e pjesëmarrësit shlyerës për palë të tjera </w:t>
      </w:r>
    </w:p>
    <w:p w14:paraId="5B0CE92D"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57F7904C" w14:textId="66C51DB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Pjesëmarrësi në sistemin AIPS EURO i cili luan rolin e pjesëmarrësit shlyerës për palë të tjera, veç detyrimeve të përcaktuara për të gjithë pjesëmarrësit, ka edhe detyrimet si më poshtë</w:t>
      </w:r>
      <w:r w:rsidR="0047712C" w:rsidRPr="00C770D9">
        <w:rPr>
          <w:rFonts w:ascii="Garamond" w:hAnsi="Garamond" w:cs="Garamond"/>
          <w:color w:val="000000"/>
          <w:sz w:val="24"/>
          <w:szCs w:val="24"/>
          <w:lang w:val="sq-AL"/>
        </w:rPr>
        <w:t>:</w:t>
      </w:r>
    </w:p>
    <w:p w14:paraId="4F679F21" w14:textId="43FC59A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Duhet të ofrojë të njëjtat mundësi në mënyrë objektive, proporcionale dhe jodiskriminuese për pjesëmarrësit e tregut, përfshirë subjektet financiare jobanka të përfshira në aktivitetin e pagesave, transfertave dhe emetimit të parasë elektronike</w:t>
      </w:r>
      <w:r w:rsidR="0047712C" w:rsidRPr="00C770D9">
        <w:rPr>
          <w:rFonts w:ascii="Garamond" w:hAnsi="Garamond" w:cs="Garamond"/>
          <w:color w:val="000000"/>
          <w:sz w:val="24"/>
          <w:szCs w:val="24"/>
          <w:lang w:val="sq-AL"/>
        </w:rPr>
        <w:t>;</w:t>
      </w:r>
    </w:p>
    <w:p w14:paraId="5550A7ED" w14:textId="49F4A01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Të japë informacion pranë Bankës së Shqipërisë, mbi nënpjesëmarrësit për të cilët luan rolin e pjesëmarrësit shlyerës dhe/ose agjentit shlyerës</w:t>
      </w:r>
      <w:r w:rsidR="0047712C" w:rsidRPr="00C770D9">
        <w:rPr>
          <w:rFonts w:ascii="Garamond" w:hAnsi="Garamond" w:cs="Garamond"/>
          <w:color w:val="000000"/>
          <w:sz w:val="24"/>
          <w:szCs w:val="24"/>
          <w:lang w:val="sq-AL"/>
        </w:rPr>
        <w:t>;</w:t>
      </w:r>
    </w:p>
    <w:p w14:paraId="1247215E" w14:textId="01AE727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Të ketë nënshkruar një marrëveshje me palën për të cilën luan rolin e pjesëmarrësit shlyerës, ku të përcaktohen qartë detyrimet dhe përgjegjësitë e palëve në lidhje me shlyerjen dhe përmbushjen e detyrimeve të pjesëmarrësit shlyerës në AIPS EURO</w:t>
      </w:r>
      <w:r w:rsidR="0047712C" w:rsidRPr="00C770D9">
        <w:rPr>
          <w:rFonts w:ascii="Garamond" w:hAnsi="Garamond" w:cs="Garamond"/>
          <w:color w:val="000000"/>
          <w:sz w:val="24"/>
          <w:szCs w:val="24"/>
          <w:lang w:val="sq-AL"/>
        </w:rPr>
        <w:t>;</w:t>
      </w:r>
    </w:p>
    <w:p w14:paraId="4DD7C6B3" w14:textId="429D83E2" w:rsidR="00C832E1" w:rsidRPr="00C770D9" w:rsidRDefault="00C832E1" w:rsidP="00C832E1">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Garamond"/>
          <w:color w:val="000000"/>
          <w:sz w:val="24"/>
          <w:szCs w:val="24"/>
          <w:lang w:val="sq-AL"/>
        </w:rPr>
        <w:lastRenderedPageBreak/>
        <w:t>d) Të marrë masa për administrimin e rrezikut të likuiditetit, rrezikut operacional dhe rrezikut të përgjithshëm të biznesit për të shmangur ndikimin në operacionet e tij në sistemin AIPS EURO</w:t>
      </w:r>
      <w:r w:rsidR="0047712C" w:rsidRPr="00C770D9">
        <w:rPr>
          <w:rFonts w:ascii="Garamond" w:hAnsi="Garamond" w:cs="Garamond"/>
          <w:color w:val="000000"/>
          <w:sz w:val="24"/>
          <w:szCs w:val="24"/>
          <w:lang w:val="sq-AL"/>
        </w:rPr>
        <w:t>;</w:t>
      </w:r>
    </w:p>
    <w:p w14:paraId="69EE99AA" w14:textId="2B9FD3B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e) Komisionet e aplikuara nga pjesëmarrësi shlyerës dhe mënyra e rishikimit të tyre duhet të jenë transparente, të artikuluara qartë dhe të bazuara në kosto</w:t>
      </w:r>
      <w:r w:rsidR="002A5972" w:rsidRPr="00C770D9">
        <w:rPr>
          <w:rFonts w:ascii="Garamond" w:hAnsi="Garamond" w:cs="Garamond"/>
          <w:color w:val="000000"/>
          <w:sz w:val="24"/>
          <w:szCs w:val="24"/>
          <w:lang w:val="sq-AL"/>
        </w:rPr>
        <w:t>.</w:t>
      </w:r>
    </w:p>
    <w:p w14:paraId="018A0A65" w14:textId="62D1CC54"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Në rast shkeljeje të detyrimeve të mësipërme, i dërgohet shkresë zyrtare pjesëmarrësit, si dhe informohet njësia përkatëse mbikëqyrëse në Bankën e Shqipërisë.</w:t>
      </w:r>
    </w:p>
    <w:p w14:paraId="3A7EF75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7BD6CEE" w14:textId="195A5BC3"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22</w:t>
      </w:r>
    </w:p>
    <w:p w14:paraId="2908AEB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Njoftimi i nënshkrimeve të autorizuara</w:t>
      </w:r>
    </w:p>
    <w:p w14:paraId="44EDC044"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4D22A589" w14:textId="33E3CAF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Çdo vit, brenda muajit janar, pjesëmarrësit duhet të dërgojnë pranë Bankës së Shqipërisë listën e përditësuar të nënshkrimeve të autorizuara të cilat pjesëmarrësit mund t’i përdorin për nënshkrimin e formularëve shtojca të kësaj rregulloreje.</w:t>
      </w:r>
    </w:p>
    <w:p w14:paraId="45356A2C" w14:textId="7BFF2DB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Lista duhet të përmbajë vetëm nënshkrimet e autorizuara të cilat mund të përdoren për qëllimin e përcaktuar në pikën 1 të këtij neni dhe jo nënshkrime të tjera.</w:t>
      </w:r>
    </w:p>
    <w:p w14:paraId="2D3703A2" w14:textId="73E0AA8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3. Çdo ndryshim në listën e nënshkrimeve të autorizuara që mund të përdoren për qëllimin e përcaktuar në pikën 1 të këtij neni, i njoftohet menjëherë Bankës së Shqipërisë.</w:t>
      </w:r>
    </w:p>
    <w:p w14:paraId="44707C45"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2933C0A" w14:textId="6FF5D16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23</w:t>
      </w:r>
    </w:p>
    <w:p w14:paraId="55730B79"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Kufizimi i përkohshëm i pjesëmarrësit në sistemin AIPS EURO</w:t>
      </w:r>
    </w:p>
    <w:p w14:paraId="303A5AB6"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398BF181" w14:textId="2A5C411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ka të drejtë të kufizojë përkohësisht një pjesëmarrës në sistemin AIPS EURO në rast se plotësohet të paktën një nga rrethanat e mëposhtme:</w:t>
      </w:r>
    </w:p>
    <w:p w14:paraId="48BCC5D1" w14:textId="140671E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kjo gjë kërkohet zyrtarisht nga vetë pjesëmarrësi;</w:t>
      </w:r>
    </w:p>
    <w:p w14:paraId="0CFDC89B" w14:textId="62B90044"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b) kur pjesëmarrësi kufizohet përkohësisht në sistemin AIPS të shlyerjes në </w:t>
      </w:r>
      <w:r w:rsidR="0022528F"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w:t>
      </w:r>
    </w:p>
    <w:p w14:paraId="7F05A870" w14:textId="3F797F63"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vëren se operimi në sistem i pjesëmarrësit për shkak të vështirësive teknike pranë pjesëmarrësit, ose rrethanave të tjera, mund të shkaktojë shqetësime në funksionimin e përgjithshëm të sistemit AIPS EURO.</w:t>
      </w:r>
    </w:p>
    <w:p w14:paraId="171BD17E" w14:textId="5AC655B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Një pjesëmarrës i kufizuar përkohësisht në sistemin AIPS EURO ka të drejtë të aksesojë sistemin AIPS EURO për qëllime monitorimi, por nuk mund të shlyejë pagesa nga/për pjesëmarrësit e tjerë.</w:t>
      </w:r>
    </w:p>
    <w:p w14:paraId="21408B8B" w14:textId="1C2BE121"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Banka e Shqipërisë njofton menjëherë për vendimin për kufizim të përkohshëm të një pjesëmarrësi në sistemin AIPS EURO:</w:t>
      </w:r>
    </w:p>
    <w:p w14:paraId="443612E3" w14:textId="72F21140"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a) </w:t>
      </w:r>
      <w:r w:rsidRPr="00C770D9">
        <w:rPr>
          <w:rFonts w:ascii="Garamond" w:hAnsi="Garamond" w:cs="Garamond"/>
          <w:color w:val="000000"/>
          <w:sz w:val="24"/>
          <w:szCs w:val="24"/>
          <w:lang w:val="sq-AL"/>
        </w:rPr>
        <w:t>me shkresë zyrtare, pjesëmarrësin subjekt i vendimit të lartpërmendur;</w:t>
      </w:r>
    </w:p>
    <w:p w14:paraId="697F5B90" w14:textId="724B089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b) </w:t>
      </w:r>
      <w:r w:rsidRPr="00C770D9">
        <w:rPr>
          <w:rFonts w:ascii="Garamond" w:hAnsi="Garamond" w:cs="Garamond"/>
          <w:color w:val="000000"/>
          <w:sz w:val="24"/>
          <w:szCs w:val="24"/>
          <w:lang w:val="sq-AL"/>
        </w:rPr>
        <w:t xml:space="preserve">me mesazh SWIFT tekst dhe/ose shkresë zyrtare, pjesëmarrësit e sistemit AIPS EURO. </w:t>
      </w:r>
    </w:p>
    <w:p w14:paraId="55E89FFE" w14:textId="6E4C0C0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Banka e Shqipërisë vendos për heqjen e kufizimit të përkohshëm të pjesëmarrësit atëherë</w:t>
      </w:r>
      <w:r w:rsidR="0022528F" w:rsidRPr="00C770D9">
        <w:rPr>
          <w:rFonts w:ascii="Garamond" w:hAnsi="Garamond" w:cs="Garamond"/>
          <w:color w:val="000000"/>
          <w:sz w:val="24"/>
          <w:szCs w:val="24"/>
          <w:lang w:val="sq-AL"/>
        </w:rPr>
        <w:t>,</w:t>
      </w:r>
      <w:r w:rsidRPr="00C770D9">
        <w:rPr>
          <w:rFonts w:ascii="Garamond" w:hAnsi="Garamond" w:cs="Garamond"/>
          <w:color w:val="000000"/>
          <w:sz w:val="24"/>
          <w:szCs w:val="24"/>
          <w:lang w:val="sq-AL"/>
        </w:rPr>
        <w:t xml:space="preserve"> kur:</w:t>
      </w:r>
    </w:p>
    <w:p w14:paraId="584EB6B4" w14:textId="299A388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a) </w:t>
      </w:r>
      <w:r w:rsidRPr="00C770D9">
        <w:rPr>
          <w:rFonts w:ascii="Garamond" w:hAnsi="Garamond" w:cs="Garamond"/>
          <w:color w:val="000000"/>
          <w:sz w:val="24"/>
          <w:szCs w:val="24"/>
          <w:lang w:val="sq-AL"/>
        </w:rPr>
        <w:t>kërkohet riaktivizimi i aksesit në sistem nga ana e pjesëmarrësit pas kufizimit të përkohshëm të kryer me kërkesë të tij;</w:t>
      </w:r>
    </w:p>
    <w:p w14:paraId="5EC3F2A7" w14:textId="44A75E3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b) </w:t>
      </w:r>
      <w:r w:rsidRPr="00C770D9">
        <w:rPr>
          <w:rFonts w:ascii="Garamond" w:hAnsi="Garamond" w:cs="Garamond"/>
          <w:color w:val="000000"/>
          <w:sz w:val="24"/>
          <w:szCs w:val="24"/>
          <w:lang w:val="sq-AL"/>
        </w:rPr>
        <w:t xml:space="preserve">pjesëmarrësi ka rifilluar operimin normal në sistemin AIPS të shlyerjes në </w:t>
      </w:r>
      <w:r w:rsidR="0022528F"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 xml:space="preserve">ek, pas kufizimit të përkohshëm të tij në sistemin AIPS të shlyerjes në </w:t>
      </w:r>
      <w:r w:rsidR="0022528F"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w:t>
      </w:r>
    </w:p>
    <w:p w14:paraId="1E40D3A7" w14:textId="46A16DC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c) </w:t>
      </w:r>
      <w:r w:rsidRPr="00C770D9">
        <w:rPr>
          <w:rFonts w:ascii="Garamond" w:hAnsi="Garamond" w:cs="Garamond"/>
          <w:color w:val="000000"/>
          <w:sz w:val="24"/>
          <w:szCs w:val="24"/>
          <w:lang w:val="sq-AL"/>
        </w:rPr>
        <w:t>si dhe gjykohet se nuk përbën shqetësim për funksionimin e përgjithshëm të sistemit AIPS EURO.</w:t>
      </w:r>
    </w:p>
    <w:p w14:paraId="38045F1F" w14:textId="4F24FE5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5. Banka e Shqipërisë njofton menjëherë për heqjen e kufizimit të përkohshëm të pjesëmarrësit në sistemin AIPS EURO: </w:t>
      </w:r>
    </w:p>
    <w:p w14:paraId="1AC1FD9C" w14:textId="548628B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me shkresë zyrtare pjesëmarrësin subjekt i vendimit të lartpërmendur;</w:t>
      </w:r>
    </w:p>
    <w:p w14:paraId="1F2AF8E1" w14:textId="4BC9DF4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me mesazh SWIFT tekst dhe/ose shkresë zyrtare, pjesëmarrësit e sistemit AIPS EURO.</w:t>
      </w:r>
    </w:p>
    <w:p w14:paraId="0579377D"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AC57CB3" w14:textId="77777777" w:rsidR="002D662C" w:rsidRDefault="002D662C"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F9AA6C3" w14:textId="77777777" w:rsidR="002D662C" w:rsidRDefault="002D662C"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E9A93D9" w14:textId="754DAAB4"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24</w:t>
      </w:r>
    </w:p>
    <w:p w14:paraId="1B26C9F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Përjashtimi i një pjesëmarrësi nga sistemi AIPS EURO</w:t>
      </w:r>
    </w:p>
    <w:p w14:paraId="75895A8B"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3A1E01C9" w14:textId="16527CC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Banka e Shqipërisë vendos për përjashtimin e një pjesëmarrësi nga sistemi AIPS EURO, kur plotësohet të paktën njëra nga rrethanat e mëposhtme: </w:t>
      </w:r>
    </w:p>
    <w:p w14:paraId="2C3750B1" w14:textId="4B7940A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me kërkesë zyrtare me shkrim të vetë pjesëmarrësit, dhe menjëherë pas miratimit nga Banka e Shqipërisë;</w:t>
      </w:r>
    </w:p>
    <w:p w14:paraId="611F5384" w14:textId="1729B6E0"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pjesëmarrësi bashkohet/përthithet me/nga një/disa bankë/a në një të vetme;</w:t>
      </w:r>
    </w:p>
    <w:p w14:paraId="09D3D828" w14:textId="20B03A29"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pjesëmarrësi shkel në mënyrë të përsëritur dispozitat e kësaj rregulloreje;</w:t>
      </w:r>
    </w:p>
    <w:p w14:paraId="1F182AE9" w14:textId="490206DF"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d) pjesëmarrësi vendoset në proces likuidimi/falimentimi dhe i revokohet (shfuqizohet) licenca nga Banka e Shqipërisë;</w:t>
      </w:r>
    </w:p>
    <w:p w14:paraId="7D32DED8" w14:textId="263501DA"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e) pjesëmarrësi përjashtohet nga sistemi AIPS i shlyerjes në </w:t>
      </w:r>
      <w:r w:rsidR="0022528F"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w:t>
      </w:r>
    </w:p>
    <w:p w14:paraId="239BF922" w14:textId="535E843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Banka e Shqipërisë njofton menjëherë për vendimin e përjashtimit të një pjesëmarrësi nga sistemi AIPS EURO:</w:t>
      </w:r>
    </w:p>
    <w:p w14:paraId="31B16026" w14:textId="4FEE5AA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a) </w:t>
      </w:r>
      <w:r w:rsidRPr="00C770D9">
        <w:rPr>
          <w:rFonts w:ascii="Garamond" w:hAnsi="Garamond" w:cs="Garamond"/>
          <w:color w:val="000000"/>
          <w:sz w:val="24"/>
          <w:szCs w:val="24"/>
          <w:lang w:val="sq-AL"/>
        </w:rPr>
        <w:t>me shkresë zyrtare, pjesëmarrësin subjekt i vendimit të lartpërmendur;</w:t>
      </w:r>
    </w:p>
    <w:p w14:paraId="7CC260A0" w14:textId="0646AF4C"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b) </w:t>
      </w:r>
      <w:r w:rsidRPr="00C770D9">
        <w:rPr>
          <w:rFonts w:ascii="Garamond" w:hAnsi="Garamond" w:cs="Garamond"/>
          <w:color w:val="000000"/>
          <w:sz w:val="24"/>
          <w:szCs w:val="24"/>
          <w:lang w:val="sq-AL"/>
        </w:rPr>
        <w:t>me mesazh SWIFT tekst dhe/ose shkresë zyrtare, pjesëmarrësit e sistemit AIPS EURO.</w:t>
      </w:r>
    </w:p>
    <w:p w14:paraId="4801DDA0" w14:textId="3299AEED"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Në rastin e përjashtimit të një pjesëmarrësi nga sistemi AIPS EURO, Banka e Shqipërisë ndjek hapat e mëposhtëm:</w:t>
      </w:r>
    </w:p>
    <w:p w14:paraId="0AA01493" w14:textId="29C1C61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a) </w:t>
      </w:r>
      <w:r w:rsidRPr="00C770D9">
        <w:rPr>
          <w:rFonts w:ascii="Garamond" w:hAnsi="Garamond" w:cs="Garamond"/>
          <w:color w:val="000000"/>
          <w:sz w:val="24"/>
          <w:szCs w:val="24"/>
          <w:lang w:val="sq-AL"/>
        </w:rPr>
        <w:t>në përputhje me afatin e parashikuar në vendimin për përjashtimin e pjesëmarrësit, bllokon aksesin e pjesëmarrësit të përjashtuar në sistemin AIPS EURO;</w:t>
      </w:r>
    </w:p>
    <w:p w14:paraId="3A420FE3" w14:textId="0185BC6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b) </w:t>
      </w:r>
      <w:r w:rsidRPr="00C770D9">
        <w:rPr>
          <w:rFonts w:ascii="Garamond" w:hAnsi="Garamond" w:cs="Garamond"/>
          <w:color w:val="000000"/>
          <w:sz w:val="24"/>
          <w:szCs w:val="24"/>
          <w:lang w:val="sq-AL"/>
        </w:rPr>
        <w:t>në përputhje me afatin e parashikuar në vendimin për përjashtimin e pjesëmarrësit, kryen procedurat teknike në sistemin AIPS EURO për të garantuar bllokimin e instruksioneve të pagesave ndërmjet pjesëmarrësve që prekin llogarinë e pjesëmarrësit subjekt i përjashtimit;</w:t>
      </w:r>
    </w:p>
    <w:p w14:paraId="1368520E" w14:textId="66EC364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c) </w:t>
      </w:r>
      <w:r w:rsidRPr="00C770D9">
        <w:rPr>
          <w:rFonts w:ascii="Garamond" w:hAnsi="Garamond" w:cs="Garamond"/>
          <w:color w:val="000000"/>
          <w:sz w:val="24"/>
          <w:szCs w:val="24"/>
          <w:lang w:val="sq-AL"/>
        </w:rPr>
        <w:t>për qëllime të regjistrimit/gjenerimit të veprimeve të lidhura me detyrime të pjesëmarrësit të cilat administrohen në sistemin AIPS EURO, krijon teknikisht mundësitë për realizimin e tyre duke e mbajtur llogarinë e shlyerjes së pjesëmarrësit të përdorshme nga Banka e Shqipërisë, deri në afatin e përcaktuar për realizimin e këtyre veprimtarive;</w:t>
      </w:r>
    </w:p>
    <w:p w14:paraId="2420ADB7" w14:textId="788C5680"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f) në rastin e përjashtimit të pjesëmarrësit për arsye të bashkimit/përthithjes me/nga një/disa bankë/a, mund të vijojë të mbajë aktive llogarinë e shlyerjes, si dhe të lejojë operimin e pjesëmarrësit subjekt i përjashtimit për një periudhë të kufizuar kohe, me qëllim realizimin e bashkimit/përthithjes operacional/e në vijim të atij/asaj juridik/e, bazuar në afatin e përcaktuar në vendimin përkatës të Këshillit Mbikëqyrës të Bankës së Shqipërisë;</w:t>
      </w:r>
    </w:p>
    <w:p w14:paraId="14B51C07" w14:textId="264BFEB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Times New Roman"/>
          <w:color w:val="000000"/>
          <w:sz w:val="24"/>
          <w:szCs w:val="24"/>
          <w:lang w:val="sq-AL"/>
        </w:rPr>
        <w:t xml:space="preserve">d) </w:t>
      </w:r>
      <w:r w:rsidRPr="00C770D9">
        <w:rPr>
          <w:rFonts w:ascii="Garamond" w:hAnsi="Garamond" w:cs="Garamond"/>
          <w:color w:val="000000"/>
          <w:sz w:val="24"/>
          <w:szCs w:val="24"/>
          <w:lang w:val="sq-AL"/>
        </w:rPr>
        <w:t>pas gjenerimit/regjistrimit të të gjithë detyrimeve të pjesëmarrësit, mbyll llogarinë e pjesëmarrësit të përjashtuar në sistemin AIPS EURO.</w:t>
      </w:r>
    </w:p>
    <w:p w14:paraId="51BA983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0300E428" w14:textId="3163838D"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25</w:t>
      </w:r>
    </w:p>
    <w:p w14:paraId="543D7B11"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Ankimi</w:t>
      </w:r>
    </w:p>
    <w:p w14:paraId="5BA4F678"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55A71F48" w14:textId="7E6DF6E0" w:rsidR="00C832E1" w:rsidRPr="00C770D9" w:rsidRDefault="00C832E1" w:rsidP="00C832E1">
      <w:pPr>
        <w:autoSpaceDE w:val="0"/>
        <w:autoSpaceDN w:val="0"/>
        <w:adjustRightInd w:val="0"/>
        <w:spacing w:after="0" w:line="240" w:lineRule="auto"/>
        <w:ind w:firstLine="284"/>
        <w:jc w:val="both"/>
        <w:rPr>
          <w:rFonts w:ascii="Garamond" w:hAnsi="Garamond" w:cs="Garamond"/>
          <w:sz w:val="24"/>
          <w:szCs w:val="24"/>
          <w:lang w:val="sq-AL"/>
        </w:rPr>
      </w:pPr>
      <w:r w:rsidRPr="00C770D9">
        <w:rPr>
          <w:rFonts w:ascii="Garamond" w:hAnsi="Garamond" w:cs="Garamond"/>
          <w:color w:val="000000"/>
          <w:sz w:val="24"/>
          <w:szCs w:val="24"/>
          <w:lang w:val="sq-AL"/>
        </w:rPr>
        <w:t>1. Çdo pjesëmarrës ndaj të cilit Banka e Shqipërisë ka marrë vendim për kufizim të përkohshëm dhe/ose përjashtim nga sistemi AIPS EURO, ka të drejtë të kërkojë shfuqizimin ose ndryshimin e këtij akti nga Guvernatori brenda 15 (pesëmbëdhjetë) ditëve nga data kur ankuesi ka marrë njoftim për aktin.</w:t>
      </w:r>
    </w:p>
    <w:p w14:paraId="0767F16A" w14:textId="4745F3C4" w:rsidR="00C832E1" w:rsidRPr="00C770D9" w:rsidRDefault="00C832E1" w:rsidP="00C832E1">
      <w:pPr>
        <w:autoSpaceDE w:val="0"/>
        <w:autoSpaceDN w:val="0"/>
        <w:adjustRightInd w:val="0"/>
        <w:spacing w:after="0" w:line="240" w:lineRule="auto"/>
        <w:ind w:firstLine="284"/>
        <w:jc w:val="both"/>
        <w:rPr>
          <w:rFonts w:ascii="Garamond" w:hAnsi="Garamond" w:cs="Garamond"/>
          <w:sz w:val="24"/>
          <w:szCs w:val="24"/>
          <w:lang w:val="sq-AL"/>
        </w:rPr>
      </w:pPr>
      <w:r w:rsidRPr="00C770D9">
        <w:rPr>
          <w:rFonts w:ascii="Garamond" w:hAnsi="Garamond" w:cs="Garamond"/>
          <w:sz w:val="24"/>
          <w:szCs w:val="24"/>
          <w:lang w:val="sq-AL"/>
        </w:rPr>
        <w:t>2. Pas përgjigjes së ankimit administrativ tek Guvernatori, pjesëmarrësi ka të drejtë t’i drejtohet Gjykatës së Apelit.</w:t>
      </w:r>
    </w:p>
    <w:p w14:paraId="39A52455" w14:textId="269B073F" w:rsidR="00C832E1" w:rsidRPr="00C770D9" w:rsidRDefault="00C832E1" w:rsidP="00C832E1">
      <w:pPr>
        <w:autoSpaceDE w:val="0"/>
        <w:autoSpaceDN w:val="0"/>
        <w:adjustRightInd w:val="0"/>
        <w:spacing w:after="0" w:line="240" w:lineRule="auto"/>
        <w:ind w:firstLine="284"/>
        <w:jc w:val="both"/>
        <w:rPr>
          <w:rFonts w:ascii="Garamond" w:hAnsi="Garamond" w:cs="Garamond"/>
          <w:sz w:val="24"/>
          <w:szCs w:val="24"/>
          <w:lang w:val="sq-AL"/>
        </w:rPr>
      </w:pPr>
      <w:r w:rsidRPr="00C770D9">
        <w:rPr>
          <w:rFonts w:ascii="Garamond" w:hAnsi="Garamond" w:cs="Garamond"/>
          <w:sz w:val="24"/>
          <w:szCs w:val="24"/>
          <w:lang w:val="sq-AL"/>
        </w:rPr>
        <w:t>3. Ankimi administrativ nuk e pezullon zbatimin e aktit administrativ të nxjerrë nga Banka e Shqipërisë, në rastet kur kjo e fundit çmon se stabiliteti i sistemit financiar në tërësi, mund të cenohet apo të rrezikohet nga efekti pezullues i ankimit.</w:t>
      </w:r>
    </w:p>
    <w:p w14:paraId="0F6FACE5" w14:textId="3A5E1D91" w:rsidR="00C832E1" w:rsidRPr="00C770D9" w:rsidRDefault="00C832E1" w:rsidP="00C832E1">
      <w:pPr>
        <w:autoSpaceDE w:val="0"/>
        <w:autoSpaceDN w:val="0"/>
        <w:adjustRightInd w:val="0"/>
        <w:spacing w:after="0" w:line="240" w:lineRule="auto"/>
        <w:ind w:firstLine="284"/>
        <w:jc w:val="both"/>
        <w:rPr>
          <w:rFonts w:ascii="Garamond" w:hAnsi="Garamond" w:cs="Garamond"/>
          <w:sz w:val="24"/>
          <w:szCs w:val="24"/>
          <w:lang w:val="sq-AL"/>
        </w:rPr>
      </w:pPr>
      <w:r w:rsidRPr="00C770D9">
        <w:rPr>
          <w:rFonts w:ascii="Garamond" w:hAnsi="Garamond" w:cs="Garamond"/>
          <w:sz w:val="24"/>
          <w:szCs w:val="24"/>
          <w:lang w:val="sq-AL"/>
        </w:rPr>
        <w:lastRenderedPageBreak/>
        <w:t xml:space="preserve">4. Paraqitja dhe shqyrtimi i ankimit administrativ bëhet sipas formës, procedurave dhe afateve të përcaktuara në Kodin e Procedurave Administrative. </w:t>
      </w:r>
    </w:p>
    <w:p w14:paraId="53F1D9E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4A4882C4" w14:textId="6290469D"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V</w:t>
      </w:r>
    </w:p>
    <w:p w14:paraId="5ACD6E2C"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Shlyerja në sistemin AIPS EURO</w:t>
      </w:r>
    </w:p>
    <w:p w14:paraId="4FFA28AD"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6086714" w14:textId="0040C60A"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26</w:t>
      </w:r>
    </w:p>
    <w:p w14:paraId="5B671C9E"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Ditët dhe oraret e operimit të sistemit</w:t>
      </w:r>
    </w:p>
    <w:p w14:paraId="0D560D34"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1DC1B5A3" w14:textId="4AF753C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Sistemi AIPS EURO operon në ditët e punës sipas kalendarit zyrtar në Republikën e Shqipërisë.</w:t>
      </w:r>
    </w:p>
    <w:p w14:paraId="2B61F8B2" w14:textId="19E76504"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2. Me orë të punës së sistemit, nënkuptohen orët e operimit në sistem si përcaktuar në </w:t>
      </w:r>
      <w:r w:rsidR="0022528F"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htojcën A</w:t>
      </w:r>
      <w:r w:rsidRPr="00C770D9">
        <w:rPr>
          <w:rFonts w:ascii="Garamond" w:hAnsi="Garamond" w:cs="Garamond"/>
          <w:color w:val="000000"/>
          <w:sz w:val="24"/>
          <w:szCs w:val="24"/>
          <w:lang w:val="sq-AL"/>
        </w:rPr>
        <w:t>, pra koha gjatë së cilës sistemi është në dispozicion të pjesëmarrësve për ta aksesuar dhe për të kryer aktivitet në të.</w:t>
      </w:r>
    </w:p>
    <w:p w14:paraId="688E8D44" w14:textId="65B7D292"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Banka e Shqipërisë ka të drejtën të ndryshojë oraret në situata të paparashikuara emergjence, për nevoja të lidhura me shlyerjen e instruksioneve, ose pasi vlerëson si të arsyeshme një kërkesë individuale nga një pjesëmarrës.</w:t>
      </w:r>
    </w:p>
    <w:p w14:paraId="3FCE6A48" w14:textId="65046103" w:rsidR="00C832E1" w:rsidRPr="00C770D9" w:rsidRDefault="00C832E1" w:rsidP="00C832E1">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 xml:space="preserve">4. Pjesëmarrësit njoftohen për çdo ndryshim si më sipër të orarit nëpërmjet njoftimeve automatike të sistemit AIPS EURO dhe/ose me mesazh SWIFT tekst, dhe/ose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w:t>
      </w:r>
    </w:p>
    <w:p w14:paraId="329FFDD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6CD01A4E" w14:textId="39454CCC"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27</w:t>
      </w:r>
    </w:p>
    <w:p w14:paraId="068E0D7D"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Rregullat e shlyerjes</w:t>
      </w:r>
    </w:p>
    <w:p w14:paraId="41845A6D"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12A81E4C" w14:textId="3ED9B86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Shlyerja e një instruksioni pagese kryhet menjëherë pasi ka marrë statusin “i hyrë” në sistemin AIPS EURO.</w:t>
      </w:r>
    </w:p>
    <w:p w14:paraId="569F11B0" w14:textId="19D0A27D" w:rsidR="00C832E1" w:rsidRPr="00C770D9" w:rsidRDefault="00C832E1" w:rsidP="00C832E1">
      <w:pPr>
        <w:tabs>
          <w:tab w:val="left" w:pos="360"/>
          <w:tab w:val="left" w:pos="4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Garamond"/>
          <w:color w:val="000000"/>
          <w:sz w:val="24"/>
          <w:szCs w:val="24"/>
          <w:lang w:val="sq-AL"/>
        </w:rPr>
        <w:t>2. Një instruksion pagese konsiderohet që ka marrë statusin “i hyrë” në Sistemin AIPS EURO kur të ketë kaluar të gjithë hapat e vlerësimit të vlefshmërisë së instruksionit, të filtrimit kundrejt listave të sanksioneve, e të rezultojë i vlefshëm për t’u shlyer, si dhe të ketë gjendje të mjaftueshme në llogarinë përkatëse të shlyerjes së pjesëmarrësit urdhërues për shlyerjen e tij.</w:t>
      </w:r>
    </w:p>
    <w:p w14:paraId="2F76831A" w14:textId="49A4C628" w:rsidR="00C832E1" w:rsidRPr="00C770D9" w:rsidRDefault="00C832E1" w:rsidP="00C832E1">
      <w:pPr>
        <w:tabs>
          <w:tab w:val="left" w:pos="360"/>
          <w:tab w:val="left" w:pos="4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Garamond"/>
          <w:color w:val="000000"/>
          <w:sz w:val="24"/>
          <w:szCs w:val="24"/>
          <w:lang w:val="sq-AL"/>
        </w:rPr>
        <w:t>3. Në momentin që ka marrë statusin “i hyrë” në Sistemin AIPS EURO, instruksioni i pagesës konsiderohet i parevokueshëm.</w:t>
      </w:r>
    </w:p>
    <w:p w14:paraId="70904114" w14:textId="6D8B937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Shlyerja e një instruksioni pagese konsiderohet përfundimtare për pjesëmarrësit urdhërues dhe përfitues që nga momenti i debitimit dhe kreditimit të llogarive respektive të shlyerjeve.</w:t>
      </w:r>
    </w:p>
    <w:p w14:paraId="691D84CA" w14:textId="3A69EF0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Një pjesëmarrës urdhërues mund t’i dërgojë pjesëmarrësit përfitues kërkesë për anulim ose kthim të një urdhërpagese pas shlyerjes së saj. Pjesëmarrësi përfitues e realizon kthimin e urdhërpagesës duke iniciuar një instruksion kthimi urdhërpagese që t’i referohet pagesës në fjalë.</w:t>
      </w:r>
    </w:p>
    <w:p w14:paraId="193BFE4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C7C2236" w14:textId="0D8DEFFA"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28</w:t>
      </w:r>
    </w:p>
    <w:p w14:paraId="3139298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Pranimi i transaksioneve</w:t>
      </w:r>
    </w:p>
    <w:p w14:paraId="0136EA21" w14:textId="77777777"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color w:val="000000"/>
          <w:sz w:val="24"/>
          <w:szCs w:val="24"/>
          <w:lang w:val="sq-AL"/>
        </w:rPr>
      </w:pPr>
    </w:p>
    <w:p w14:paraId="78FA73C2" w14:textId="2D967C9A"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Transaksionet e pranuara nga sistemi AIPS EURO ekzekutohen në datën e valutës, siç përcaktohet në instruksionet e pagesës.</w:t>
      </w:r>
    </w:p>
    <w:p w14:paraId="3B37CC44" w14:textId="370D0569"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Sistemi AIPS EURO pranon instruksione pagese me datëvalutë të ardhme deri në 5 (pesë) ditë pune nga data e punës së sistemit.</w:t>
      </w:r>
    </w:p>
    <w:p w14:paraId="66A43108" w14:textId="422F93A5"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Transaksionet e pranuara nga sistemi AIPS EURO, ruhen deri sa dita e punës e sistemit të përputhet me datëvalutën e përcaktuar në transaksion.</w:t>
      </w:r>
    </w:p>
    <w:p w14:paraId="43F9E210" w14:textId="4D6554C5"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Transaksionet me datëvalutë të ardhme të pranuara nga sistemi AIPS EURO, mund të anulohen nga vetë pjesëmarrësi, për sa kohë dita e punës e sistemit nuk është përputhur ende me datëvalutën e përcaktuar në transaksion.</w:t>
      </w:r>
    </w:p>
    <w:p w14:paraId="646257B4" w14:textId="04DA2B30"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lastRenderedPageBreak/>
        <w:t>5. Transaksionet me datëvalutë më të largët se 5 (pesë) ditë pune nga data e punës e sistemit, ose me datëvalutë që nuk përkon me një ditë pune të sistemit, refuzohen nga sistemi AIPS EURO.</w:t>
      </w:r>
    </w:p>
    <w:p w14:paraId="2BCB70B4" w14:textId="5B329AD8" w:rsidR="00C832E1" w:rsidRPr="00C770D9" w:rsidRDefault="00C832E1" w:rsidP="00C832E1">
      <w:pPr>
        <w:tabs>
          <w:tab w:val="left" w:pos="360"/>
          <w:tab w:val="left" w:pos="180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6. Transaksionet e pranuara nga sistemi AIPS EURO të cilat mbajnë një datëvalutë që përcaktohet si datë pushimi pasi transaksioni është pranuar në sistem, ekzekutohen duke marrë si datëvalutë ditën pasardhëse të punës.</w:t>
      </w:r>
    </w:p>
    <w:p w14:paraId="7329FB7D" w14:textId="77777777" w:rsidR="0022528F" w:rsidRPr="00C770D9" w:rsidRDefault="0022528F"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6AF7AD7" w14:textId="5D1B160E"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29</w:t>
      </w:r>
    </w:p>
    <w:p w14:paraId="05084E9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Kontrolli për mjaftueshmërinë e fondeve</w:t>
      </w:r>
    </w:p>
    <w:p w14:paraId="22E29D8B"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2ABBD172" w14:textId="32C0A0B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Çdo transaksion ekzekutohet vetëm në rast se ka fonde të mjaftueshme në llogarinë që debitohet.</w:t>
      </w:r>
    </w:p>
    <w:p w14:paraId="025ECD0C" w14:textId="1394927C"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Mjaftueshmëria e fondeve në llogarinë e pjesëmarrësit përcaktohet nga teprica e llogarisë.</w:t>
      </w:r>
    </w:p>
    <w:p w14:paraId="09ECF58B" w14:textId="1629012B"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Pjesëmarrësit monitorojnë tepricën e llogarisë përkatëse dhe marrin masa për sigurimin e likuiditetit të nevojshëm për shlyerjen e instruksioneve të pagesave.</w:t>
      </w:r>
    </w:p>
    <w:p w14:paraId="4ABF82D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6294811B" w14:textId="6AC2B5A6"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30</w:t>
      </w:r>
    </w:p>
    <w:p w14:paraId="7629CEB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Shtimi dhe pakësimi i fondeve në llogarinë e shlyerjes</w:t>
      </w:r>
    </w:p>
    <w:p w14:paraId="24E183C9"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3CEB9B25" w14:textId="300AAED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Pjesëmarrësit e sistemit AIPS EURO kanë mundësinë të shtojnë ose pakësojnë fondet në llogarinë e tyre të shlyerjes duke kryer transferta nëpërmjet llogarive me banka korrespondente ose përmes transferimit të tepricave për/nga llogaria e rezervës së detyruar.</w:t>
      </w:r>
    </w:p>
    <w:p w14:paraId="35ABA67F" w14:textId="573D029D"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2. Urdhrat për shtimin ose pakësimin e fondeve përmes transferimit të tepricave për/nga llogaria e rezervës së detyruar duhet të mbërrijnë në sistemet e Bankës së Shqipërisë brenda afateve kohore të përcaktuara në </w:t>
      </w:r>
      <w:r w:rsidR="0022528F"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htojcën A</w:t>
      </w:r>
      <w:r w:rsidRPr="00C770D9">
        <w:rPr>
          <w:rFonts w:ascii="Garamond" w:hAnsi="Garamond" w:cs="Garamond"/>
          <w:color w:val="000000"/>
          <w:sz w:val="24"/>
          <w:szCs w:val="24"/>
          <w:lang w:val="sq-AL"/>
        </w:rPr>
        <w:t>, me qëllim që të konsiderohen nga sistemi AIPS EURO sipas orareve të operimit të tij.</w:t>
      </w:r>
    </w:p>
    <w:p w14:paraId="151F17A1" w14:textId="667E641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Urdhrat për pakësimin e fondeve të kryera nëpërmjet bankave korrespondente duhet të mbërrijnë në Bankën e Shqipërisë brenda afateve kohore të përcaktuara në </w:t>
      </w:r>
      <w:r w:rsidR="0022528F"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htojcën A</w:t>
      </w:r>
      <w:r w:rsidRPr="00C770D9">
        <w:rPr>
          <w:rFonts w:ascii="Garamond" w:hAnsi="Garamond" w:cs="Garamond"/>
          <w:color w:val="000000"/>
          <w:sz w:val="24"/>
          <w:szCs w:val="24"/>
          <w:lang w:val="sq-AL"/>
        </w:rPr>
        <w:t xml:space="preserve"> për t’u ekzekutuar nga Banka e Shqipërisë në përputhje me orarin e vendosur nga banka korrespondente.</w:t>
      </w:r>
    </w:p>
    <w:p w14:paraId="64DA2585" w14:textId="56DBCC8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4. Çdo urdhër për shtim ose pakësim të fondeve, i cili mbërrin në sistemet e Bankës së Shqipërisë pas orarit të përcaktuar në </w:t>
      </w:r>
      <w:r w:rsidR="0022528F"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htojcën A</w:t>
      </w:r>
      <w:r w:rsidRPr="00C770D9">
        <w:rPr>
          <w:rFonts w:ascii="Garamond" w:hAnsi="Garamond" w:cs="Garamond"/>
          <w:color w:val="000000"/>
          <w:sz w:val="24"/>
          <w:szCs w:val="24"/>
          <w:lang w:val="sq-AL"/>
        </w:rPr>
        <w:t>, do të konsiderohet për ekzekutim në sistemin AIPS EURO në ditën pasardhëse të punës.</w:t>
      </w:r>
    </w:p>
    <w:p w14:paraId="1FDE5BB3" w14:textId="051E3EB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Banka e Shqipërisë mund të kryejë veprimin e kundërt (stornimin) e fondeve të debituara ose kreditura në llogari gabimisht, në një veprim shtimi ose pakësimi të fondeve në llogarinë e shlyerjes së pjesëmarrësit, dhe për këtë njofton pjesëmarrësin.</w:t>
      </w:r>
    </w:p>
    <w:p w14:paraId="0613CE21"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070A996" w14:textId="7A897328"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31</w:t>
      </w:r>
    </w:p>
    <w:p w14:paraId="6D26A4E0"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Remunerimi i fondeve në llogarinë e shlyerjes</w:t>
      </w:r>
    </w:p>
    <w:p w14:paraId="00906BD1"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7E9006DA" w14:textId="1A579320"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Banka e Shqipërisë remuneron pjesëmarrësin për fondet e mbetura gjendje në fund të çdo dite pune në llogarinë e shlyerjes së tij në monedhën </w:t>
      </w:r>
      <w:r w:rsidR="0022528F"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w:t>
      </w:r>
    </w:p>
    <w:p w14:paraId="7663E588" w14:textId="0FE4FEB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2. Interesi për remunerimin e fondeve të mbajtura çdo ditë në llogarinë e shlyerjes së pjesëmarrësit, llogaritet me të njëjtën normë e mënyrë siç është e përcaktuar për tepricën e llogarisë së rezervës së detyruar të bankave në </w:t>
      </w:r>
      <w:r w:rsidR="0022528F" w:rsidRPr="00C770D9">
        <w:rPr>
          <w:rFonts w:ascii="Garamond" w:hAnsi="Garamond" w:cs="Garamond"/>
          <w:color w:val="000000"/>
          <w:sz w:val="24"/>
          <w:szCs w:val="24"/>
          <w:lang w:val="sq-AL"/>
        </w:rPr>
        <w:t>e</w:t>
      </w:r>
      <w:r w:rsidRPr="00C770D9">
        <w:rPr>
          <w:rFonts w:ascii="Garamond" w:hAnsi="Garamond" w:cs="Garamond"/>
          <w:color w:val="000000"/>
          <w:sz w:val="24"/>
          <w:szCs w:val="24"/>
          <w:lang w:val="sq-AL"/>
        </w:rPr>
        <w:t>uro në rregulloren mbi minimumin e rezervës së detyruar të mbajtur në Bankën e Shqipërisë nga Bankat.</w:t>
      </w:r>
    </w:p>
    <w:p w14:paraId="71699AD9" w14:textId="0EE6B04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Interesi për remunerimin e fondeve të mbajtura çdo ditë në llogarinë e shlyerjes së pjesëmarrësit, kalohet në llogaritë përkatëse të shlyerjes së bankave me frekuencë 3 mujore brenda muajit pasues të periudhës së përllogaritjes.</w:t>
      </w:r>
    </w:p>
    <w:p w14:paraId="7B666E31" w14:textId="5A5C13D0"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lastRenderedPageBreak/>
        <w:t xml:space="preserve">4. Vlera e interesit të llogaritur për t’u paguar nga pjesëmarrësi për periudhën, konfirmohet paraprakisht me pjesëmarrësin dhe ai merr masat për sigurimin e fondeve në llogarinë e shlyerjes në monedhën </w:t>
      </w:r>
      <w:r w:rsidR="003A25F7">
        <w:rPr>
          <w:rFonts w:ascii="Garamond" w:hAnsi="Garamond" w:cs="Garamond"/>
          <w:color w:val="000000"/>
          <w:sz w:val="24"/>
          <w:szCs w:val="24"/>
          <w:lang w:val="sq-AL"/>
        </w:rPr>
        <w:t>e</w:t>
      </w:r>
      <w:r w:rsidRPr="00C770D9">
        <w:rPr>
          <w:rFonts w:ascii="Garamond" w:hAnsi="Garamond" w:cs="Garamond"/>
          <w:color w:val="000000"/>
          <w:sz w:val="24"/>
          <w:szCs w:val="24"/>
          <w:lang w:val="sq-AL"/>
        </w:rPr>
        <w:t>uro në datën e pagesës.</w:t>
      </w:r>
    </w:p>
    <w:p w14:paraId="266BCD1C"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39E3547" w14:textId="40D7808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32</w:t>
      </w:r>
    </w:p>
    <w:p w14:paraId="076EB8CB"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Radha e pagesave</w:t>
      </w:r>
    </w:p>
    <w:p w14:paraId="2A31EAB7"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3DB3E89C" w14:textId="10A878E0"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Radhitja për ekzekutim dhe kontrolli i instruksioneve të pagesave kryhet mbi bazën e parimit </w:t>
      </w:r>
      <w:r w:rsidRPr="00C770D9">
        <w:rPr>
          <w:rFonts w:ascii="Garamond" w:hAnsi="Garamond" w:cs="Garamond"/>
          <w:i/>
          <w:color w:val="000000"/>
          <w:sz w:val="24"/>
          <w:szCs w:val="24"/>
          <w:lang w:val="sq-AL"/>
        </w:rPr>
        <w:t>First-In-First-Out</w:t>
      </w:r>
      <w:r w:rsidRPr="00C770D9">
        <w:rPr>
          <w:rFonts w:ascii="Garamond" w:hAnsi="Garamond" w:cs="Garamond"/>
          <w:color w:val="000000"/>
          <w:sz w:val="24"/>
          <w:szCs w:val="24"/>
          <w:lang w:val="sq-AL"/>
        </w:rPr>
        <w:t xml:space="preserve"> (FIFO) dhe mbi bazën e përparësisë së dhënë atyre nga Banka e Shqipërisë dhe pjesëmarrësit.</w:t>
      </w:r>
    </w:p>
    <w:p w14:paraId="39EF9099" w14:textId="662D6EC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Urdhërpagesat të cilat nuk mund të ekzekutohen për shkak të pamjaftueshmërisë së fondeve në llogarinë e shlyerjes së pjesëmarrësit, vendosen nga sistemi AIPS EURO në radhë pritjeje dhe rikontrollohen nga sistemi sa herë që ndryshojnë të dhënat mbi fondet në llogarinë e shlyerjes së pjesëmarrësit.</w:t>
      </w:r>
    </w:p>
    <w:p w14:paraId="368B14F3" w14:textId="288DDAE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Kontrolli nga sistemi AIPS EURO për mjaftueshmërinë e fondeve në llogarinë e shlyerjes së pjesëmarrësit bëhet vetëm për urdhërpagesën e parë të radhës së këtij pjesëmarrësi.</w:t>
      </w:r>
    </w:p>
    <w:p w14:paraId="10AF802D" w14:textId="37A796BF"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4. Ndryshimi i kësaj radhitjeje mund të bëhet vetëm në rastet e parashikuara në këtë rregullore.</w:t>
      </w:r>
    </w:p>
    <w:p w14:paraId="6560F5F0"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7D50648" w14:textId="3F84D15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33</w:t>
      </w:r>
    </w:p>
    <w:p w14:paraId="025EBA0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Administrimi i përparësisë</w:t>
      </w:r>
    </w:p>
    <w:p w14:paraId="371B6253"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07131EB2" w14:textId="53C7E7F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Përparësia e transaksioneve përcaktohet në vlerë numerike të plotë. Sa më e vogël të jetë vlera numerike që përcakton përparësinë e një transaksioni, aq më e lartë është përparësia e tij në radhën për ekzekutim.</w:t>
      </w:r>
    </w:p>
    <w:p w14:paraId="038D5415" w14:textId="5569C5D1"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Për çdo tip transaksioni në sistemin AIPS EURO paracaktohet një vlerë përparësie nga Banka e Shqipërisë.</w:t>
      </w:r>
    </w:p>
    <w:p w14:paraId="5FDF63B0" w14:textId="2A79185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Në momentin e vendosjes në radhë, transaksioni merr si përparësi vlerën e paracaktuar të atij tipi transaksioni. Përparësia e transaksionit në radhë mund të ndryshohet më pas nga pjesëmarrësi siç parashikohet në këtë rregullore, duke respektuar kufijtë e përcaktuar të vlerës minimum dhe maksimum të lejuar për atë tip transaksioni.</w:t>
      </w:r>
    </w:p>
    <w:p w14:paraId="18003F1E" w14:textId="5F0C42D0"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Radha e instruksioneve sipas përparësisë është si më poshtë duke filluar nga përparësia më e lartë:</w:t>
      </w:r>
    </w:p>
    <w:p w14:paraId="5C822F39" w14:textId="7EFBE342"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i. instruksione të iniciuara nga Banka e Shqipërisë;</w:t>
      </w:r>
    </w:p>
    <w:p w14:paraId="095A88EF" w14:textId="5EAA301E"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ii. instruksione të dërguara me prioritet urgjent nga pjesëmarrësit;</w:t>
      </w:r>
    </w:p>
    <w:p w14:paraId="7143E986" w14:textId="4C08F2AB"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iii. instruksione të dërguara me prioritet normal nga pjesëmarrësit.</w:t>
      </w:r>
    </w:p>
    <w:p w14:paraId="47E3A07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028F497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34</w:t>
      </w:r>
    </w:p>
    <w:p w14:paraId="4E027DCC"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Ndryshimi i radhitjes së instruksioneve të pagesave</w:t>
      </w:r>
    </w:p>
    <w:p w14:paraId="4B469926"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50A0E8F5" w14:textId="3097D156"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Përveç Bankës së Shqipërisë, asnjë pjesëmarrës nuk mund të ndryshojë përparësinë e instruksioneve të pagesave të iniciuara nga Banka e Shqipërisë.</w:t>
      </w:r>
    </w:p>
    <w:p w14:paraId="4815D46C" w14:textId="1117C991"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Me përjashtim të  instruksioneve të pagesave të cilësuara në pikën 1 të këtij neni, çdo pjesëmarrës mund të ndryshojë radhitjen e urdhërpagesave të iniciuara prej tij, të cilat janë ende të pashlyera në radhë, brenda intervalit të përparësisë për atë tip transaksioni.</w:t>
      </w:r>
    </w:p>
    <w:p w14:paraId="08830FC6" w14:textId="03C6DEAF"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Ndryshimi i radhitjes së  instruksioneve të pagesave mund të kryhet gjithashtu nga Banka e Shqipërisë, kur kërkohet me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 xml:space="preserve"> nga pjesëmarrësi ose vlerësohet si e nevojshme.</w:t>
      </w:r>
    </w:p>
    <w:p w14:paraId="10631D1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0C4F17C" w14:textId="77777777" w:rsidR="002D662C" w:rsidRDefault="002D662C"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2700DEEC" w14:textId="2AFC6BEB"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35</w:t>
      </w:r>
    </w:p>
    <w:p w14:paraId="6774BBDB"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Anulimi i një instruksioni pagese në radhë</w:t>
      </w:r>
    </w:p>
    <w:p w14:paraId="6E985B51"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04579C46" w14:textId="455F2843"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Instruksionet e pagesave të pashlyera në radhë, mund të anulohen nga vetë pjesëmarrësi që i ka iniciuar.</w:t>
      </w:r>
    </w:p>
    <w:p w14:paraId="3012E97F" w14:textId="338A1CF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Instruksionet e pagesave të pashlyera në radhë, mund të anulohen në çdo kohë nga Banka e Shqipërisë në cilësinë e administratorit të sistemit:</w:t>
      </w:r>
    </w:p>
    <w:p w14:paraId="60946C3A" w14:textId="5C8DB209" w:rsidR="00C832E1" w:rsidRPr="00C770D9" w:rsidRDefault="00C832E1" w:rsidP="00C832E1">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me kërkesë me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 xml:space="preserve"> të pjesëmarrësit;</w:t>
      </w:r>
    </w:p>
    <w:p w14:paraId="3908C4AA" w14:textId="215682C2" w:rsidR="00C832E1" w:rsidRPr="00C770D9" w:rsidRDefault="00C832E1" w:rsidP="00C832E1">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kur lind e nevojshme dhe Banka e Shqipërisë çmon se pjesëmarrësi, për shkak të problemeve teknike, nuk mund ta administrojë radhën përkatëse.</w:t>
      </w:r>
    </w:p>
    <w:p w14:paraId="206D6E33" w14:textId="3902DCF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Në orarin e caktuar </w:t>
      </w:r>
      <w:r w:rsidRPr="00C770D9">
        <w:rPr>
          <w:rFonts w:ascii="Garamond" w:hAnsi="Garamond" w:cs="Garamond"/>
          <w:i/>
          <w:iCs/>
          <w:color w:val="000000"/>
          <w:sz w:val="24"/>
          <w:szCs w:val="24"/>
          <w:lang w:val="sq-AL"/>
        </w:rPr>
        <w:t>cut-off</w:t>
      </w:r>
      <w:r w:rsidRPr="00C770D9">
        <w:rPr>
          <w:rFonts w:ascii="Garamond" w:hAnsi="Garamond" w:cs="Garamond"/>
          <w:color w:val="000000"/>
          <w:sz w:val="24"/>
          <w:szCs w:val="24"/>
          <w:lang w:val="sq-AL"/>
        </w:rPr>
        <w:t>, nëse ka instruksione pagese të pashlyera në radhën e një pjesëmarrësi, ato anulohen automatikisht nga sistemi AIPS EURO.</w:t>
      </w:r>
    </w:p>
    <w:p w14:paraId="63CE61A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1295619" w14:textId="65F42F7B"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36</w:t>
      </w:r>
    </w:p>
    <w:p w14:paraId="49D8C011"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color w:val="000000"/>
          <w:sz w:val="24"/>
          <w:szCs w:val="24"/>
          <w:lang w:val="sq-AL"/>
        </w:rPr>
      </w:pPr>
      <w:r w:rsidRPr="00C770D9">
        <w:rPr>
          <w:rFonts w:ascii="Garamond" w:hAnsi="Garamond" w:cs="Garamond"/>
          <w:b/>
          <w:bCs/>
          <w:color w:val="000000"/>
          <w:sz w:val="24"/>
          <w:szCs w:val="24"/>
          <w:lang w:val="sq-AL"/>
        </w:rPr>
        <w:t>Pagesat e refuzuara gjatë ditës</w:t>
      </w:r>
    </w:p>
    <w:p w14:paraId="45F4421E"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1B4D34DA" w14:textId="7F85AABE"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Refuzohen automatikisht nga sistemi AIPS EURO:</w:t>
      </w:r>
    </w:p>
    <w:p w14:paraId="7BF15F84" w14:textId="63B09AA1" w:rsidR="00C832E1" w:rsidRPr="00C770D9" w:rsidRDefault="00C832E1" w:rsidP="00C832E1">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instruksionet e pagesave për llogari të klientëve të pjesëmarrësve, të cilat vijnë për pranim në këtë sistem pas </w:t>
      </w:r>
      <w:r w:rsidRPr="00C770D9">
        <w:rPr>
          <w:rFonts w:ascii="Garamond" w:hAnsi="Garamond" w:cs="Garamond"/>
          <w:i/>
          <w:iCs/>
          <w:color w:val="000000"/>
          <w:sz w:val="24"/>
          <w:szCs w:val="24"/>
          <w:lang w:val="sq-AL"/>
        </w:rPr>
        <w:t>cut-off</w:t>
      </w:r>
      <w:r w:rsidRPr="00C770D9">
        <w:rPr>
          <w:rFonts w:ascii="Garamond" w:hAnsi="Garamond" w:cs="Garamond"/>
          <w:color w:val="000000"/>
          <w:sz w:val="24"/>
          <w:szCs w:val="24"/>
          <w:lang w:val="sq-AL"/>
        </w:rPr>
        <w:t xml:space="preserve"> paraprak;</w:t>
      </w:r>
    </w:p>
    <w:p w14:paraId="75EA405D" w14:textId="01F3A4B5" w:rsidR="00C832E1" w:rsidRPr="00C770D9" w:rsidRDefault="00C832E1" w:rsidP="00C832E1">
      <w:pPr>
        <w:tabs>
          <w:tab w:val="left" w:pos="72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b) instruksionet e pagesave të cilat sistemi i vlerëson si të pasakta.</w:t>
      </w:r>
    </w:p>
    <w:p w14:paraId="36B421E7" w14:textId="77777777"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p>
    <w:p w14:paraId="378566F9"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VI</w:t>
      </w:r>
    </w:p>
    <w:p w14:paraId="13CC1FF3"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Ngjarjet e paparashikuara dhe procedurat e emergjencës</w:t>
      </w:r>
    </w:p>
    <w:p w14:paraId="05E7CD3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8F25751" w14:textId="469965EB"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37</w:t>
      </w:r>
    </w:p>
    <w:p w14:paraId="240C6E15"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Ngjarjet e paparashikuara</w:t>
      </w:r>
    </w:p>
    <w:p w14:paraId="59E6B533"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0BE7E330" w14:textId="28B8F048"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Ngjarjet e paparashikuara klasifikohen si më poshtë:</w:t>
      </w:r>
    </w:p>
    <w:p w14:paraId="5A036DD2" w14:textId="28A6386F" w:rsidR="00C832E1" w:rsidRPr="00C770D9" w:rsidRDefault="00C832E1" w:rsidP="00C832E1">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ngjarje të paparashikuara në infrastrukturën pranë pjesëmarrësit; </w:t>
      </w:r>
    </w:p>
    <w:p w14:paraId="5098F2C5" w14:textId="3CC0BB50" w:rsidR="00C832E1" w:rsidRPr="00C770D9" w:rsidRDefault="00C832E1" w:rsidP="00C832E1">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ngjarje të paparashikuara në infrastrukturën pranë Bankës së Shqipërisë.</w:t>
      </w:r>
    </w:p>
    <w:p w14:paraId="71C9420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6A65579" w14:textId="02C244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38</w:t>
      </w:r>
    </w:p>
    <w:p w14:paraId="0629B7A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Ngjarje të paparashikuara në infrastrukturën pranë pjesëmarrësit</w:t>
      </w:r>
    </w:p>
    <w:p w14:paraId="28394D3B"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09768FEE" w14:textId="50F6D43F"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Nëse një pjesëmarrës ndeshet me vështirësi teknike/sigurie të cilat pengojnë:</w:t>
      </w:r>
    </w:p>
    <w:p w14:paraId="247C5B47" w14:textId="19A0E6F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procesimin e instruksioneve të pagesave në sistemin AIPS EURO; dhe/ose</w:t>
      </w:r>
    </w:p>
    <w:p w14:paraId="51C68703" w14:textId="72F7BE89"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monitorimin e sistemit AIPS EURO; dhe/ose</w:t>
      </w:r>
    </w:p>
    <w:p w14:paraId="48365E39" w14:textId="5CB8EC4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c) transferimin e instruksioneve për në sistemin AIPS EURO.</w:t>
      </w:r>
    </w:p>
    <w:p w14:paraId="68C98C44"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ai njofton Bankën e Shqipërisë brenda 30 minutave nga momenti i konstatimit të këtyre vështirësive.</w:t>
      </w:r>
    </w:p>
    <w:p w14:paraId="17170B8F" w14:textId="52EB989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Banka e Shqipërisë, me marrjen e njoftimit nga pjesëmarrësi, bashkëpunon me të me qëllim adresimin e problemit dhe/ose e udhëzon për mundësi alternative.</w:t>
      </w:r>
    </w:p>
    <w:p w14:paraId="6A233447" w14:textId="2BF7983F"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Pjesëmarrësit njoftojnë menjëherë Bankën e Shqipërisë për çdo ndryshim në rrethanat apo në kushtet e operimit.</w:t>
      </w:r>
    </w:p>
    <w:p w14:paraId="639984FF" w14:textId="7544402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Kur vështirësitë teknike pranë pjesëmarrësit vazhdojnë për një kohë të gjatë, nëse gjykohet e nevojshme nga pjesëmarrësi, apo nga Banka e Shqipërisë, në varësi të situatës, mund të kërkohet kufizimi i përkohshëm i atij pjesëmarrësi në sistemin AIPS EURO.</w:t>
      </w:r>
    </w:p>
    <w:p w14:paraId="1390187C" w14:textId="55AAF64D"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lastRenderedPageBreak/>
        <w:t>5. Banka e Shqipërisë njofton pjesëmarrësit e tjerë, në rastet kur ajo gjykon se problemi i një pjesëmarrësi mund të shkaktojë shqetësime të tjera në funksionimin e përgjithshëm të sistemit AIPS EURO.</w:t>
      </w:r>
    </w:p>
    <w:p w14:paraId="1EB67FBC" w14:textId="77777777" w:rsidR="003A25F7" w:rsidRDefault="003A25F7"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A080B77" w14:textId="1970FD6A"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39</w:t>
      </w:r>
    </w:p>
    <w:p w14:paraId="41AC937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Ngjarje të paparashikuara në infrastrukturën pranë Bankës së Shqipërisë</w:t>
      </w:r>
    </w:p>
    <w:p w14:paraId="7B386919"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14A24820" w14:textId="44FA1E34"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Në raste të një mosfunksionimi në infrastrukturën pranë Bankës së Shqipërisë, kjo e fundit ndjek për sistemin AIPS EURO të gjitha rregullat e përcaktuara mbi ngjarjet e paparashikuara në infrastrukturën pranë Bankës së Shqipërisë, siç përcaktuar në rregulloren për sistemin AIPS (të shlyerjes në </w:t>
      </w:r>
      <w:r w:rsidR="003A25F7"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 xml:space="preserve">). Masat e marra në një rast të tillë vlejnë për sistemin AIPS të shlyerjes në </w:t>
      </w:r>
      <w:r w:rsidR="00DB23FA"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dhe sistemin AIPS EURO.</w:t>
      </w:r>
    </w:p>
    <w:p w14:paraId="2579972C"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30B5ABD3" w14:textId="3E24D12E"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40</w:t>
      </w:r>
    </w:p>
    <w:p w14:paraId="448D79F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Regjistrimi i ngjarjeve të paparashikuara</w:t>
      </w:r>
    </w:p>
    <w:p w14:paraId="2A65D552"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028D0167" w14:textId="44A9351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 xml:space="preserve">1. </w:t>
      </w:r>
      <w:r w:rsidRPr="00C770D9">
        <w:rPr>
          <w:rFonts w:ascii="Garamond" w:hAnsi="Garamond" w:cs="Garamond"/>
          <w:color w:val="000000"/>
          <w:sz w:val="24"/>
          <w:szCs w:val="24"/>
          <w:lang w:val="sq-AL"/>
        </w:rPr>
        <w:t>Çdo pjesëmarrës regjistron menjëherë të gjitha ngjarjet e paparashikuara dhe problemet e vërejtura në sistemin AIPS EURO, si dhe çdo ngjarje në sistemet apo infrastrukturën e tij të brendshme informatike, të cilat ndikojnë në përdorimin e sistemit AIPS EURO nga ana e pjesëmarrësit.</w:t>
      </w:r>
    </w:p>
    <w:p w14:paraId="767B8BE1" w14:textId="15BF071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 xml:space="preserve">2. </w:t>
      </w:r>
      <w:r w:rsidRPr="00C770D9">
        <w:rPr>
          <w:rFonts w:ascii="Garamond" w:hAnsi="Garamond" w:cs="Garamond"/>
          <w:color w:val="000000"/>
          <w:sz w:val="24"/>
          <w:szCs w:val="24"/>
          <w:lang w:val="sq-AL"/>
        </w:rPr>
        <w:t xml:space="preserve">Ngjarjet e evidentuara sipas pikës 1 të këtij neni, që kanë pasur një kohëzgjatje më të gjatë se 30 minuta, pjesëmarrësi i raporton duke njoftuar me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 xml:space="preserve"> pranë Bankës së Shqipërisë brenda ditës së punës.</w:t>
      </w:r>
    </w:p>
    <w:p w14:paraId="7CB2312C" w14:textId="00185168" w:rsidR="00C832E1" w:rsidRPr="00C770D9" w:rsidRDefault="00C832E1" w:rsidP="00DB23FA">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Times New Roman"/>
          <w:color w:val="000000"/>
          <w:sz w:val="24"/>
          <w:szCs w:val="24"/>
          <w:lang w:val="sq-AL"/>
        </w:rPr>
        <w:t xml:space="preserve">3. </w:t>
      </w:r>
      <w:r w:rsidRPr="00C770D9">
        <w:rPr>
          <w:rFonts w:ascii="Garamond" w:hAnsi="Garamond" w:cs="Garamond"/>
          <w:color w:val="000000"/>
          <w:sz w:val="24"/>
          <w:szCs w:val="24"/>
          <w:lang w:val="sq-AL"/>
        </w:rPr>
        <w:t xml:space="preserve">Me rifillimin e aktivitetit të pjesëmarrësit në sistem dhe/ose normalizimin e situatës, ai duhet të raportojë pranë Bankës së Shqipërisë brenda 2 (dy) ditëve pune, sipas formatit të përcaktuar në </w:t>
      </w:r>
      <w:r w:rsidR="00DB23FA" w:rsidRPr="00C770D9">
        <w:rPr>
          <w:rFonts w:ascii="Garamond" w:hAnsi="Garamond" w:cs="Garamond"/>
          <w:color w:val="0000FF"/>
          <w:sz w:val="24"/>
          <w:szCs w:val="24"/>
          <w:u w:val="single"/>
          <w:lang w:val="sq-AL"/>
        </w:rPr>
        <w:t>s</w:t>
      </w:r>
      <w:r w:rsidRPr="00C770D9">
        <w:rPr>
          <w:rFonts w:ascii="Garamond" w:hAnsi="Garamond" w:cs="Garamond"/>
          <w:color w:val="0000FF"/>
          <w:sz w:val="24"/>
          <w:szCs w:val="24"/>
          <w:u w:val="single"/>
          <w:lang w:val="sq-AL"/>
        </w:rPr>
        <w:t>htojcën F</w:t>
      </w:r>
      <w:r w:rsidRPr="00C770D9">
        <w:rPr>
          <w:rFonts w:ascii="Garamond" w:hAnsi="Garamond" w:cs="Garamond"/>
          <w:color w:val="000000"/>
          <w:sz w:val="24"/>
          <w:szCs w:val="24"/>
          <w:lang w:val="sq-AL"/>
        </w:rPr>
        <w:t xml:space="preserve"> bashkëlidhur kësaj rregulloreje. Raportimi duhet të kryhet si në rastin e zgjidhjes së përkohshme të situatës/incidentit, ashtu edhe në vazhdimësi, deri në zgjidhjen përfundimtare.</w:t>
      </w:r>
    </w:p>
    <w:p w14:paraId="11EA437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B154E42" w14:textId="1FB58634"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41</w:t>
      </w:r>
    </w:p>
    <w:p w14:paraId="5B681BC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 xml:space="preserve">Testimi i procedurave </w:t>
      </w:r>
      <w:r w:rsidRPr="00C770D9">
        <w:rPr>
          <w:rFonts w:ascii="Garamond" w:hAnsi="Garamond" w:cs="Garamond"/>
          <w:b/>
          <w:bCs/>
          <w:i/>
          <w:color w:val="000000"/>
          <w:sz w:val="24"/>
          <w:szCs w:val="24"/>
          <w:lang w:val="sq-AL"/>
        </w:rPr>
        <w:t>Fallback Recovery</w:t>
      </w:r>
      <w:r w:rsidRPr="00C770D9">
        <w:rPr>
          <w:rFonts w:ascii="Garamond" w:hAnsi="Garamond" w:cs="Garamond"/>
          <w:b/>
          <w:bCs/>
          <w:color w:val="000000"/>
          <w:sz w:val="24"/>
          <w:szCs w:val="24"/>
          <w:lang w:val="sq-AL"/>
        </w:rPr>
        <w:t xml:space="preserve"> në sistemin AIPS EURO</w:t>
      </w:r>
    </w:p>
    <w:p w14:paraId="664C2F00" w14:textId="77777777" w:rsidR="00C832E1" w:rsidRPr="00C770D9" w:rsidRDefault="00C832E1" w:rsidP="00C832E1">
      <w:pPr>
        <w:tabs>
          <w:tab w:val="left" w:pos="14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43FDBCE4" w14:textId="4D1A0068" w:rsidR="00C832E1" w:rsidRPr="00C770D9" w:rsidRDefault="00C832E1" w:rsidP="00C832E1">
      <w:pPr>
        <w:tabs>
          <w:tab w:val="left" w:pos="14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Banka e Shqipërisë kryen çdo 6 muaj testimin e procedurave të </w:t>
      </w:r>
      <w:r w:rsidRPr="00C770D9">
        <w:rPr>
          <w:rFonts w:ascii="Garamond" w:hAnsi="Garamond" w:cs="Garamond"/>
          <w:i/>
          <w:color w:val="000000"/>
          <w:sz w:val="24"/>
          <w:szCs w:val="24"/>
          <w:lang w:val="sq-AL"/>
        </w:rPr>
        <w:t>Fallback Recovery</w:t>
      </w:r>
      <w:r w:rsidRPr="00C770D9">
        <w:rPr>
          <w:rFonts w:ascii="Garamond" w:hAnsi="Garamond" w:cs="Garamond"/>
          <w:color w:val="000000"/>
          <w:sz w:val="24"/>
          <w:szCs w:val="24"/>
          <w:lang w:val="sq-AL"/>
        </w:rPr>
        <w:t xml:space="preserve"> për ngjarjet e paparashikuara në bashkëpunim dhe me pjesëmarrësit e tjerë të sistemit AIPS EURO. Këto procedura janë të përbashkëta për sistemin AIPS të shlyerjes në </w:t>
      </w:r>
      <w:r w:rsidR="00A65515" w:rsidRPr="00C770D9">
        <w:rPr>
          <w:rFonts w:ascii="Garamond" w:hAnsi="Garamond" w:cs="Garamond"/>
          <w:color w:val="000000"/>
          <w:sz w:val="24"/>
          <w:szCs w:val="24"/>
          <w:lang w:val="sq-AL"/>
        </w:rPr>
        <w:t xml:space="preserve">lek </w:t>
      </w:r>
      <w:r w:rsidRPr="00C770D9">
        <w:rPr>
          <w:rFonts w:ascii="Garamond" w:hAnsi="Garamond" w:cs="Garamond"/>
          <w:color w:val="000000"/>
          <w:sz w:val="24"/>
          <w:szCs w:val="24"/>
          <w:lang w:val="sq-AL"/>
        </w:rPr>
        <w:t xml:space="preserve">dhe sistemin AIPS EURO dhe kryhen sipas përcaktimeve në rregulloren për sistemin AIPS (të shlyerjes në </w:t>
      </w:r>
      <w:r w:rsidR="00A65515" w:rsidRPr="00C770D9">
        <w:rPr>
          <w:rFonts w:ascii="Garamond" w:hAnsi="Garamond" w:cs="Garamond"/>
          <w:color w:val="000000"/>
          <w:sz w:val="24"/>
          <w:szCs w:val="24"/>
          <w:lang w:val="sq-AL"/>
        </w:rPr>
        <w:t>lek</w:t>
      </w:r>
      <w:r w:rsidRPr="00C770D9">
        <w:rPr>
          <w:rFonts w:ascii="Garamond" w:hAnsi="Garamond" w:cs="Garamond"/>
          <w:color w:val="000000"/>
          <w:sz w:val="24"/>
          <w:szCs w:val="24"/>
          <w:lang w:val="sq-AL"/>
        </w:rPr>
        <w:t>).</w:t>
      </w:r>
    </w:p>
    <w:p w14:paraId="78444161" w14:textId="13FD2681"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Pjesëmarrësit, kur është e nevojshme, kryejnë vetë testimin</w:t>
      </w:r>
      <w:r w:rsidRPr="00C770D9">
        <w:rPr>
          <w:rFonts w:ascii="Garamond" w:hAnsi="Garamond" w:cs="Garamond"/>
          <w:b/>
          <w:bCs/>
          <w:color w:val="000000"/>
          <w:sz w:val="24"/>
          <w:szCs w:val="24"/>
          <w:lang w:val="sq-AL"/>
        </w:rPr>
        <w:t xml:space="preserve"> </w:t>
      </w:r>
      <w:r w:rsidRPr="00C770D9">
        <w:rPr>
          <w:rFonts w:ascii="Garamond" w:hAnsi="Garamond" w:cs="Garamond"/>
          <w:color w:val="000000"/>
          <w:sz w:val="24"/>
          <w:szCs w:val="24"/>
          <w:lang w:val="sq-AL"/>
        </w:rPr>
        <w:t xml:space="preserve">e procedurave të </w:t>
      </w:r>
      <w:r w:rsidRPr="00C770D9">
        <w:rPr>
          <w:rFonts w:ascii="Garamond" w:hAnsi="Garamond" w:cs="Garamond"/>
          <w:i/>
          <w:color w:val="000000"/>
          <w:sz w:val="24"/>
          <w:szCs w:val="24"/>
          <w:lang w:val="sq-AL"/>
        </w:rPr>
        <w:t>Fallback</w:t>
      </w:r>
      <w:r w:rsidRPr="00C770D9">
        <w:rPr>
          <w:rFonts w:ascii="Garamond" w:hAnsi="Garamond" w:cs="Garamond"/>
          <w:color w:val="000000"/>
          <w:sz w:val="24"/>
          <w:szCs w:val="24"/>
          <w:lang w:val="sq-AL"/>
        </w:rPr>
        <w:t xml:space="preserve"> </w:t>
      </w:r>
      <w:r w:rsidRPr="00C770D9">
        <w:rPr>
          <w:rFonts w:ascii="Garamond" w:hAnsi="Garamond" w:cs="Garamond"/>
          <w:i/>
          <w:color w:val="000000"/>
          <w:sz w:val="24"/>
          <w:szCs w:val="24"/>
          <w:lang w:val="sq-AL"/>
        </w:rPr>
        <w:t>Recovery</w:t>
      </w:r>
      <w:r w:rsidRPr="00C770D9">
        <w:rPr>
          <w:rFonts w:ascii="Garamond" w:hAnsi="Garamond" w:cs="Garamond"/>
          <w:color w:val="000000"/>
          <w:sz w:val="24"/>
          <w:szCs w:val="24"/>
          <w:lang w:val="sq-AL"/>
        </w:rPr>
        <w:t xml:space="preserve"> për mjediset e tyre. Pjesëmarrësi njofton Bankën e Shqipërisë për çdo testim dhe ndryshim infrastrukturor të tyre që mund të ndikojë në aftësinë e pjesëmarrësit për të operuar në sistemin AIPS EURO.</w:t>
      </w:r>
    </w:p>
    <w:p w14:paraId="6D8D1C2C" w14:textId="28B1F9C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Nëse paraqitet nevoja që një pjesëmarrës të kalojë në mjedisin e tij </w:t>
      </w:r>
      <w:r w:rsidRPr="00C770D9">
        <w:rPr>
          <w:rFonts w:ascii="Garamond" w:hAnsi="Garamond" w:cs="Garamond"/>
          <w:i/>
          <w:color w:val="000000"/>
          <w:sz w:val="24"/>
          <w:szCs w:val="24"/>
          <w:lang w:val="sq-AL"/>
        </w:rPr>
        <w:t>backup</w:t>
      </w:r>
      <w:r w:rsidRPr="00C770D9">
        <w:rPr>
          <w:rFonts w:ascii="Garamond" w:hAnsi="Garamond" w:cs="Garamond"/>
          <w:color w:val="000000"/>
          <w:sz w:val="24"/>
          <w:szCs w:val="24"/>
          <w:lang w:val="sq-AL"/>
        </w:rPr>
        <w:t xml:space="preserve">, ai duhet ta bëjë këtë pa pasur ndikim tek pjesëmarrësit e tjerë apo tek Banka e Shqipërisë. </w:t>
      </w:r>
    </w:p>
    <w:p w14:paraId="597EC097" w14:textId="7B8FD28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4. Në çdo rast, pjesëmarrësi njofton Bankën e Shqipërisë për qëllimin e tij për të kaluar në sistemin </w:t>
      </w:r>
      <w:r w:rsidRPr="00C770D9">
        <w:rPr>
          <w:rFonts w:ascii="Garamond" w:hAnsi="Garamond" w:cs="Garamond"/>
          <w:i/>
          <w:color w:val="000000"/>
          <w:sz w:val="24"/>
          <w:szCs w:val="24"/>
          <w:lang w:val="sq-AL"/>
        </w:rPr>
        <w:t>backup</w:t>
      </w:r>
      <w:r w:rsidRPr="00C770D9">
        <w:rPr>
          <w:rFonts w:ascii="Garamond" w:hAnsi="Garamond" w:cs="Garamond"/>
          <w:color w:val="000000"/>
          <w:sz w:val="24"/>
          <w:szCs w:val="24"/>
          <w:lang w:val="sq-AL"/>
        </w:rPr>
        <w:t xml:space="preserve"> dhe më pas për statusin e kalimit.</w:t>
      </w:r>
    </w:p>
    <w:p w14:paraId="6EAF3D64" w14:textId="77777777"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p>
    <w:p w14:paraId="53D30BAE"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VII</w:t>
      </w:r>
    </w:p>
    <w:p w14:paraId="6273F0D8"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ASPEKTE TEKNIKE TË ADMINISTRIMIT TË SISTEMIT AIPS EURO</w:t>
      </w:r>
    </w:p>
    <w:p w14:paraId="7C9F771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4EB781F" w14:textId="13B407E4"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42</w:t>
      </w:r>
    </w:p>
    <w:p w14:paraId="286BF516"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Administrimi i ndryshimeve në sistemin AIPS EURO</w:t>
      </w:r>
    </w:p>
    <w:p w14:paraId="398AED26"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50A60CD5" w14:textId="0CA88F3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Ndryshimet në sistemin AIPS EURO janë si më poshtë:</w:t>
      </w:r>
    </w:p>
    <w:p w14:paraId="0D4717EE" w14:textId="04EE0BF8"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ndryshime funksionale dhe teknike të sistemit AIPS EURO;</w:t>
      </w:r>
    </w:p>
    <w:p w14:paraId="7B6DC30C" w14:textId="3680AE4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ndryshime në shërbimet e SWIFT të lidhura me sistemin AIPS EURO;</w:t>
      </w:r>
    </w:p>
    <w:p w14:paraId="3CE0AF67" w14:textId="1A366435"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c) ndryshime në VPN. </w:t>
      </w:r>
    </w:p>
    <w:p w14:paraId="12B5C8A1" w14:textId="5A63A84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Banka e Shqipërisë njofton dhe udhëzon pjesëmarrësit përpara zbatimit të ndryshimeve të planifikuara të sistemit AIPS EURO, kur këto ndryshime ndikojnë tek pjesëmarrësi.</w:t>
      </w:r>
    </w:p>
    <w:p w14:paraId="62DE8388" w14:textId="649C190C"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Ndryshimet apo korrigjimet e nevojshme në procedurat, si dhe në dokumentacionin plotësues të sistemit AIPS EURO në raste ndryshimi, iu njoftohen pjesëmarrësve.</w:t>
      </w:r>
    </w:p>
    <w:p w14:paraId="0D68D758" w14:textId="04CC6EA1"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Çdo ndryshim testohet në sistemin test përpara se të zbatohet në sistemin primar AIPS EURO.</w:t>
      </w:r>
    </w:p>
    <w:p w14:paraId="0A1A03C5" w14:textId="30A2F12A"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Në rast ndryshimesh në operimin e sistemit AIPS EURO, lajmërohen paraprakisht të gjithë pjesëmarrësit, duke u dhënë kohën e nevojshme për t’u përgatitur, si dhe për krijimin e kushteve të nevojshme për testimin e lidhjes së sistemeve të tyre me sistemin AIPS EURO.</w:t>
      </w:r>
    </w:p>
    <w:p w14:paraId="230F43E8" w14:textId="12C401BE"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6. Banka e Shqipërisë, me iniciativë të saj, ose me kërkesë të argumentuar të pjesëmarrësit, mund të bëjë ndryshime në sistemin AIPS EURO, me qëllim sigurimin e funksionimit normal, apo përmirësime të tij. Në rastet kur ndryshimet e propozuara kanë ndikime tek pjesëmarrësit e sistemit AIPS EURO, Banka e Shqipërisë këshillohet paraprakisht me këta të fundit.</w:t>
      </w:r>
    </w:p>
    <w:p w14:paraId="1BACDC9F" w14:textId="4408532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7. Banka e Shqipërisë pas shqyrtimit të kërkesës së argumentuar të pjesëmarrësit, e njofton atë për pranimin ose refuzimin e saj, duke e shoqëruar këtë njoftim me argumentet përkatëse.</w:t>
      </w:r>
    </w:p>
    <w:p w14:paraId="51988239" w14:textId="20791534"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8. Në rast se ndryshimet e lartpërmendura iniciohen nga:</w:t>
      </w:r>
    </w:p>
    <w:p w14:paraId="62C8A2F7" w14:textId="0DF8069D"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a) Banka e Shqipërisë, atëherë kostot e ndryshimeve mbulohen nga kjo e fundit; </w:t>
      </w:r>
    </w:p>
    <w:p w14:paraId="4620CAE7" w14:textId="658C0135"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një pjesëmarrës, atëherë kostot e ndryshimeve mbulohen nga të gjithë pjesëmarrësit e sistemit AIPS EURO të cilët përfitojnë nga zgjidhja e ofruar, në mënyrë të barabartë;</w:t>
      </w:r>
    </w:p>
    <w:p w14:paraId="7314CC58" w14:textId="63C234D4" w:rsidR="00C832E1" w:rsidRPr="00C770D9" w:rsidRDefault="00C832E1" w:rsidP="00C832E1">
      <w:pPr>
        <w:tabs>
          <w:tab w:val="left" w:pos="1080"/>
        </w:tabs>
        <w:autoSpaceDE w:val="0"/>
        <w:autoSpaceDN w:val="0"/>
        <w:adjustRightInd w:val="0"/>
        <w:spacing w:after="0" w:line="240" w:lineRule="auto"/>
        <w:ind w:firstLine="284"/>
        <w:jc w:val="both"/>
        <w:rPr>
          <w:rFonts w:ascii="Garamond" w:hAnsi="Garamond" w:cs="Garamond"/>
          <w:sz w:val="24"/>
          <w:szCs w:val="24"/>
          <w:lang w:val="sq-AL"/>
        </w:rPr>
      </w:pPr>
      <w:r w:rsidRPr="00C770D9">
        <w:rPr>
          <w:rFonts w:ascii="Garamond" w:hAnsi="Garamond" w:cs="Garamond"/>
          <w:color w:val="000000"/>
          <w:sz w:val="24"/>
          <w:szCs w:val="24"/>
          <w:lang w:val="sq-AL"/>
        </w:rPr>
        <w:t>c) një pjesëmarrës dhe ndryshimi në fjalë</w:t>
      </w:r>
      <w:r w:rsidRPr="00C770D9">
        <w:rPr>
          <w:rFonts w:ascii="Garamond" w:hAnsi="Garamond" w:cs="Garamond"/>
          <w:sz w:val="24"/>
          <w:szCs w:val="24"/>
          <w:lang w:val="sq-AL"/>
        </w:rPr>
        <w:t xml:space="preserve"> sjell përfitim vetëm për atë pjesëmarrës, atëherë kostot e ndryshimeve mbulohen nga vetë ai pjesëmarrës.</w:t>
      </w:r>
    </w:p>
    <w:p w14:paraId="7FF0304B" w14:textId="1EA0E49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9. Për ndryshimet e kryera prej saj, Banka e Shqipërisë nuk është e detyruar të këshillohet me pjesëmarrësit në rastet kur nevoja për ndërhyrje në sistemin AIPS EURO është urgjente dhe çdo vonesë mund të shkaktojë vështirësi për pjesëmarrësit e sistemit AIPS EURO.</w:t>
      </w:r>
    </w:p>
    <w:p w14:paraId="3C79B5D7"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4D81F772"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43</w:t>
      </w:r>
    </w:p>
    <w:p w14:paraId="0DFEB81E"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Ndryshimet tek pjesëmarrësit</w:t>
      </w:r>
    </w:p>
    <w:p w14:paraId="3EA57C05"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7FEA195B" w14:textId="3F627168" w:rsidR="00C832E1" w:rsidRPr="00C770D9" w:rsidRDefault="00C832E1" w:rsidP="00B06868">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1. Çdo ndryshim i propozuar nga një pjesëmarrës që lidhet me mjedisin operues të tij lidhur me AIPS EURO, duhet fillimisht të testohet dhe më pas të zbatohet në mjedisin </w:t>
      </w:r>
      <w:r w:rsidRPr="00C770D9">
        <w:rPr>
          <w:rFonts w:ascii="Garamond" w:hAnsi="Garamond" w:cs="Garamond"/>
          <w:i/>
          <w:iCs/>
          <w:color w:val="000000"/>
          <w:sz w:val="24"/>
          <w:szCs w:val="24"/>
          <w:lang w:val="sq-AL"/>
        </w:rPr>
        <w:t xml:space="preserve">primar </w:t>
      </w:r>
      <w:r w:rsidRPr="00C770D9">
        <w:rPr>
          <w:rFonts w:ascii="Garamond" w:hAnsi="Garamond" w:cs="Garamond"/>
          <w:color w:val="000000"/>
          <w:sz w:val="24"/>
          <w:szCs w:val="24"/>
          <w:lang w:val="sq-AL"/>
        </w:rPr>
        <w:t>të pjesëmarrësit.</w:t>
      </w:r>
    </w:p>
    <w:p w14:paraId="52DBBCAE" w14:textId="424B1721" w:rsidR="00C832E1" w:rsidRPr="00C770D9" w:rsidRDefault="00C832E1" w:rsidP="00B06868">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2. Në çdo rast ndryshimi të adresave të rrjetit internet ose të përdoruesve VPN, pjesëmarrësit ndjekin përcaktimet në rregulloren për sistemin AIPS (të shlyerjes në </w:t>
      </w:r>
      <w:r w:rsidR="00B06868"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w:t>
      </w:r>
    </w:p>
    <w:p w14:paraId="42BF490E" w14:textId="77777777" w:rsidR="00C832E1" w:rsidRPr="00C770D9" w:rsidRDefault="00C832E1" w:rsidP="00B06868">
      <w:pPr>
        <w:autoSpaceDE w:val="0"/>
        <w:autoSpaceDN w:val="0"/>
        <w:adjustRightInd w:val="0"/>
        <w:spacing w:after="0" w:line="240" w:lineRule="auto"/>
        <w:ind w:firstLine="284"/>
        <w:jc w:val="both"/>
        <w:rPr>
          <w:rFonts w:ascii="Garamond" w:hAnsi="Garamond" w:cs="Garamond"/>
          <w:b/>
          <w:bCs/>
          <w:color w:val="000000"/>
          <w:sz w:val="24"/>
          <w:szCs w:val="24"/>
          <w:lang w:val="sq-AL"/>
        </w:rPr>
      </w:pPr>
    </w:p>
    <w:p w14:paraId="52E24C88" w14:textId="21B89F2D"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44</w:t>
      </w:r>
    </w:p>
    <w:p w14:paraId="4E9ED7C5"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Personat e kontaktit</w:t>
      </w:r>
    </w:p>
    <w:p w14:paraId="56327996"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3EC87CA7" w14:textId="79208646" w:rsidR="00C832E1" w:rsidRPr="00C770D9" w:rsidRDefault="00C832E1" w:rsidP="00C832E1">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t xml:space="preserve">Informacioni mbi personat e kontaktit të pjesëmarrësve, njoftohet dhe përditësohet në Bankën e Shqipërisë sipas përcaktimeve në rregulloren për sistemin AIPS (të shlyerjes në </w:t>
      </w:r>
      <w:r w:rsidR="00B06868"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 xml:space="preserve">ek duke përfshirë të gjithë personat e kontaktit për sistemin AIPS të shlyerjes në </w:t>
      </w:r>
      <w:r w:rsidR="00B06868"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ek dhe sistemin AIPS EURO).</w:t>
      </w:r>
    </w:p>
    <w:p w14:paraId="70EF2A6C"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764A13E2" w14:textId="77777777" w:rsidR="005C1726" w:rsidRDefault="005C1726"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2C182089" w14:textId="77777777" w:rsidR="005C1726" w:rsidRDefault="005C1726"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572DAED" w14:textId="77777777" w:rsidR="005C1726" w:rsidRDefault="005C1726"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2C68F51" w14:textId="77777777" w:rsidR="005C1726" w:rsidRDefault="005C1726"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2C62F593" w14:textId="12459735"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lastRenderedPageBreak/>
        <w:t>Neni 45</w:t>
      </w:r>
    </w:p>
    <w:p w14:paraId="6B73D93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Asistenca për përdoruesit e sistemit AIPS EURO</w:t>
      </w:r>
    </w:p>
    <w:p w14:paraId="5C7EB2D0"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566245B7" w14:textId="223B6AD8"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iu ofron pjesëmarrësve shërbimin e ndihmës përmes të cilit ata mund të kërkojnë asistencë mbi të gjitha aspektet dhe problematikat e lidhura me funksionimin e sistemit AIPS EURO.</w:t>
      </w:r>
    </w:p>
    <w:p w14:paraId="131952D4" w14:textId="573B8A76"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2. Për shërbimin e ndihmës, Banka e Shqipërisë vë në dispozicion të pjesëmarrësve një adresë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 xml:space="preserve"> ku ata duhet të adresojnë kërkesat e tyre për asistencë.</w:t>
      </w:r>
    </w:p>
    <w:p w14:paraId="4D8B3E38" w14:textId="68CB33FF"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Banka e Shqipërisë iu komunikon me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 xml:space="preserve"> pjesëmarrësve informacionin për personat e saj të kontaktit, si dhe adresën </w:t>
      </w:r>
      <w:r w:rsidRPr="00C770D9">
        <w:rPr>
          <w:rFonts w:ascii="Garamond" w:hAnsi="Garamond" w:cs="Garamond"/>
          <w:i/>
          <w:color w:val="000000"/>
          <w:sz w:val="24"/>
          <w:szCs w:val="24"/>
          <w:lang w:val="sq-AL"/>
        </w:rPr>
        <w:t>e-mail</w:t>
      </w:r>
      <w:r w:rsidRPr="00C770D9">
        <w:rPr>
          <w:rFonts w:ascii="Garamond" w:hAnsi="Garamond" w:cs="Garamond"/>
          <w:color w:val="000000"/>
          <w:sz w:val="24"/>
          <w:szCs w:val="24"/>
          <w:lang w:val="sq-AL"/>
        </w:rPr>
        <w:t xml:space="preserve"> të shërbimit të ndihmës.</w:t>
      </w:r>
    </w:p>
    <w:p w14:paraId="71DED4D0" w14:textId="6F541A68"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Administrimi i çështjeve në lidhje me pajisje sigurie, VPN, certifikatë digjitale, llogari të përdoruesve, kryhet në mënyrë të përbashkët për sistemin AIPS të shlyerjes në lekë dhe sistemin AIPS EURO, dhe për këtë aplikohen rregullat e përcaktuara në rregulloren për sistemin AIPS (të shlyerjes në lekë).</w:t>
      </w:r>
    </w:p>
    <w:p w14:paraId="0C97340A" w14:textId="150D6CFD"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Për çdo modifikim të pjesëmarrësit ose të kontakteve të tij për sistemin AIPS EURO, zbatohen rregullat e përcaktuara për personat e kontaktit në rregulloren për sistemin AIPS (të shlyerjes në lekë).</w:t>
      </w:r>
    </w:p>
    <w:p w14:paraId="1FB41C81" w14:textId="77777777" w:rsidR="00C832E1" w:rsidRPr="00C770D9" w:rsidRDefault="00C832E1" w:rsidP="00C832E1">
      <w:pPr>
        <w:autoSpaceDE w:val="0"/>
        <w:autoSpaceDN w:val="0"/>
        <w:adjustRightInd w:val="0"/>
        <w:spacing w:after="0" w:line="240" w:lineRule="auto"/>
        <w:ind w:firstLine="284"/>
        <w:rPr>
          <w:rFonts w:ascii="Garamond" w:hAnsi="Garamond" w:cs="Garamond"/>
          <w:b/>
          <w:bCs/>
          <w:color w:val="000000"/>
          <w:sz w:val="24"/>
          <w:szCs w:val="24"/>
          <w:lang w:val="sq-AL"/>
        </w:rPr>
      </w:pPr>
    </w:p>
    <w:p w14:paraId="5BB65588"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KREU VIII</w:t>
      </w:r>
    </w:p>
    <w:p w14:paraId="7CFC25FC"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Cs/>
          <w:caps/>
          <w:color w:val="000000"/>
          <w:sz w:val="24"/>
          <w:szCs w:val="24"/>
          <w:lang w:val="sq-AL"/>
        </w:rPr>
      </w:pPr>
      <w:r w:rsidRPr="00C770D9">
        <w:rPr>
          <w:rFonts w:ascii="Garamond" w:hAnsi="Garamond" w:cs="Garamond"/>
          <w:bCs/>
          <w:caps/>
          <w:color w:val="000000"/>
          <w:sz w:val="24"/>
          <w:szCs w:val="24"/>
          <w:lang w:val="sq-AL"/>
        </w:rPr>
        <w:t>Dispozita të fundit</w:t>
      </w:r>
    </w:p>
    <w:p w14:paraId="7D50CAD5"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704A1DBE" w14:textId="039EC74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46</w:t>
      </w:r>
    </w:p>
    <w:p w14:paraId="6664031F"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Ndryshime të rregullores</w:t>
      </w:r>
    </w:p>
    <w:p w14:paraId="634C114B" w14:textId="77777777" w:rsidR="00C832E1" w:rsidRPr="00C770D9" w:rsidRDefault="00C832E1" w:rsidP="00C832E1">
      <w:pPr>
        <w:tabs>
          <w:tab w:val="left" w:pos="360"/>
          <w:tab w:val="left" w:pos="1700"/>
          <w:tab w:val="left" w:pos="3400"/>
          <w:tab w:val="left" w:pos="5100"/>
          <w:tab w:val="left" w:pos="6800"/>
          <w:tab w:val="left" w:pos="8500"/>
          <w:tab w:val="right" w:pos="9620"/>
        </w:tabs>
        <w:autoSpaceDE w:val="0"/>
        <w:autoSpaceDN w:val="0"/>
        <w:adjustRightInd w:val="0"/>
        <w:spacing w:after="0" w:line="240" w:lineRule="auto"/>
        <w:ind w:firstLine="284"/>
        <w:jc w:val="both"/>
        <w:rPr>
          <w:rFonts w:ascii="Garamond" w:hAnsi="Garamond" w:cs="Garamond"/>
          <w:color w:val="000000"/>
          <w:sz w:val="24"/>
          <w:szCs w:val="24"/>
          <w:lang w:val="sq-AL"/>
        </w:rPr>
      </w:pPr>
    </w:p>
    <w:p w14:paraId="25D8BB44" w14:textId="1F8242DE" w:rsidR="00C832E1" w:rsidRPr="00C770D9" w:rsidRDefault="00C832E1" w:rsidP="00C832E1">
      <w:pPr>
        <w:tabs>
          <w:tab w:val="left" w:pos="360"/>
          <w:tab w:val="left" w:pos="1700"/>
          <w:tab w:val="left" w:pos="3400"/>
          <w:tab w:val="left" w:pos="5100"/>
          <w:tab w:val="left" w:pos="6800"/>
          <w:tab w:val="left" w:pos="8500"/>
          <w:tab w:val="right" w:pos="96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informon pjesëmarrësit në sistem për çdo ndryshim të dispozitave të kësaj rregulloreje.</w:t>
      </w:r>
    </w:p>
    <w:p w14:paraId="0694F4FA" w14:textId="1407ED52" w:rsidR="00C832E1" w:rsidRPr="00C770D9" w:rsidRDefault="00C832E1" w:rsidP="00C832E1">
      <w:pPr>
        <w:tabs>
          <w:tab w:val="left" w:pos="360"/>
          <w:tab w:val="left" w:pos="1700"/>
          <w:tab w:val="left" w:pos="3400"/>
          <w:tab w:val="left" w:pos="5100"/>
          <w:tab w:val="left" w:pos="6800"/>
          <w:tab w:val="left" w:pos="8500"/>
          <w:tab w:val="right" w:pos="962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Pjesëmarrësit mund të paraqesin drejtpërdrejt pranë Bankës së Shqipërisë, propozime për ndryshime të dispozitave të rregullores apo të vetë sistemit AIPS EURO.</w:t>
      </w:r>
    </w:p>
    <w:p w14:paraId="1B86C30F" w14:textId="116F0EEB"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Propozimet sipas pikës 2 të këtij neni paraqiten me shkrim dhe përmbajnë një përshkrim të plotë të qëllimit dhe të përfitimeve të mundshme të ndryshimit që propozohet.</w:t>
      </w:r>
    </w:p>
    <w:p w14:paraId="1BF5DEAF" w14:textId="3AA5164D"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Banka e Shqipërisë shqyrton këto propozime duke ruajtur të drejtën e vendimit përfundimtar lidhur me miratimin/zbatimin ose jo të ndonjë ndryshimi të propozuar në dispozitat e rregullores apo të vetë sistemit AIPS EURO.</w:t>
      </w:r>
    </w:p>
    <w:p w14:paraId="426C96F2" w14:textId="69FAAA3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Banka e Shqipërisë njofton me shkrim propozuesin në rast se propozimet e tij për ndryshime refuzohen, duke paraqitur edhe arsyet e refuzimit.</w:t>
      </w:r>
    </w:p>
    <w:p w14:paraId="56835A83"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5AE7A4AB" w14:textId="7840517F"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47</w:t>
      </w:r>
    </w:p>
    <w:p w14:paraId="03A51D66" w14:textId="77777777" w:rsidR="00C832E1" w:rsidRPr="00C770D9" w:rsidRDefault="00C832E1" w:rsidP="00C832E1">
      <w:pPr>
        <w:tabs>
          <w:tab w:val="left" w:pos="1820"/>
        </w:tabs>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Koha e marrjes dhe ekzekutimit të pagesës, datëvaluta, disponueshmëria e fondeve</w:t>
      </w:r>
    </w:p>
    <w:p w14:paraId="5920B432" w14:textId="77777777"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70658D65" w14:textId="03FB16E6"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Çdo pjesëmarrës cakton një orar kufi për klientët e tij si orar i përfundimit të një dite pune (</w:t>
      </w:r>
      <w:r w:rsidRPr="00C770D9">
        <w:rPr>
          <w:rFonts w:ascii="Garamond" w:hAnsi="Garamond" w:cs="Garamond"/>
          <w:i/>
          <w:iCs/>
          <w:color w:val="000000"/>
          <w:sz w:val="24"/>
          <w:szCs w:val="24"/>
          <w:lang w:val="sq-AL"/>
        </w:rPr>
        <w:t>cut-off</w:t>
      </w:r>
      <w:r w:rsidRPr="00C770D9">
        <w:rPr>
          <w:rFonts w:ascii="Garamond" w:hAnsi="Garamond" w:cs="Garamond"/>
          <w:color w:val="000000"/>
          <w:sz w:val="24"/>
          <w:szCs w:val="24"/>
          <w:lang w:val="sq-AL"/>
        </w:rPr>
        <w:t xml:space="preserve">), në përputhje me nenin 71, pika 2 dhe pasi ka informuar klientin sipas përcaktimeve të nenit 45, shkronja “b” nënpika “iv” të </w:t>
      </w:r>
      <w:r w:rsidR="00B06868"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igjit për shërbimet e pagesave, brenda të cilit çdo urdhërpagesë do të konsiderohet si e marrë në ditën aktuale të punës dhe përtej të cilit çdo urdhërpagesë do të konsiderohet si e marrë në ditën pasardhëse të punës.</w:t>
      </w:r>
    </w:p>
    <w:p w14:paraId="02EE5681" w14:textId="5F24AAF7"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Pjesëmarrësi mund të konsiderojë urdhërpagesa si të marra brenda ditës së punës edhe përtej orarit kufi (</w:t>
      </w:r>
      <w:r w:rsidRPr="00C770D9">
        <w:rPr>
          <w:rFonts w:ascii="Garamond" w:hAnsi="Garamond" w:cs="Garamond"/>
          <w:i/>
          <w:iCs/>
          <w:color w:val="000000"/>
          <w:sz w:val="24"/>
          <w:szCs w:val="24"/>
          <w:lang w:val="sq-AL"/>
        </w:rPr>
        <w:t>cut-off</w:t>
      </w:r>
      <w:r w:rsidRPr="00C770D9">
        <w:rPr>
          <w:rFonts w:ascii="Garamond" w:hAnsi="Garamond" w:cs="Garamond"/>
          <w:color w:val="000000"/>
          <w:sz w:val="24"/>
          <w:szCs w:val="24"/>
          <w:lang w:val="sq-AL"/>
        </w:rPr>
        <w:t>) nëse klienti bie dakord që urdhërpagesa të trajtohet me kushtet e një urdhërpagese urgjente.</w:t>
      </w:r>
    </w:p>
    <w:p w14:paraId="0C793B41" w14:textId="7FB825EE"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3. Nëse klienti urdhërues ose ofruesi i shërbimeve të pagesave të tij dhe pjesëmarrësi bien dakord që ekzekutimi i urdhërpagesës të fillojë në një ditë të caktuar, ose në fund të një periudhe të caktuar, </w:t>
      </w:r>
      <w:r w:rsidRPr="00C770D9">
        <w:rPr>
          <w:rFonts w:ascii="Garamond" w:hAnsi="Garamond" w:cs="Garamond"/>
          <w:color w:val="000000"/>
          <w:sz w:val="24"/>
          <w:szCs w:val="24"/>
          <w:lang w:val="sq-AL"/>
        </w:rPr>
        <w:lastRenderedPageBreak/>
        <w:t>ose në ditën në të cilën paguesi vendos fondet e nevojshme në llogari, atëherë koha e marrjes së urdhërpagesës për qëllime të këtij neni është dita e rënë dakord midis tyre. Nëse dita e rënë dakord nuk është ditë pune për pjesëmarrësin, atëherë urdhërpagesa konsiderohet e marrë në ditën pasardhëse të punës.</w:t>
      </w:r>
    </w:p>
    <w:p w14:paraId="21E2DC6C" w14:textId="0A49A245"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Llogaria e paguesit nuk debitohet përpara marrjes së urdhërpagesës. Nëse koha e marrjes nuk përkon me një ditë pune për pjesëmarrësin, urdhërpagesa konsiderohet si e marrë në dorëzim në ditën pasardhëse të punës.</w:t>
      </w:r>
    </w:p>
    <w:p w14:paraId="172EE15C" w14:textId="2A3033A6"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Pjesëmarrësi në sistemin AIPS EURO duhet të garantojë që çdo urdhërpagesë e marrë brenda një dite pune sipas përcaktimeve në pikat 1 deri 4 të këtij neni, të dërgohet për shlyerje në sistemin AIPS EURO brenda asaj dite pune nëse sistemi AIPS EURO është i hapur për punë.</w:t>
      </w:r>
    </w:p>
    <w:p w14:paraId="7C88519C" w14:textId="65EC1E74"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 xml:space="preserve">6. Në zbatim të nenit 80 të </w:t>
      </w:r>
      <w:r w:rsidR="00B06868" w:rsidRPr="00C770D9">
        <w:rPr>
          <w:rFonts w:ascii="Garamond" w:hAnsi="Garamond" w:cs="Garamond"/>
          <w:color w:val="000000"/>
          <w:sz w:val="24"/>
          <w:szCs w:val="24"/>
          <w:lang w:val="sq-AL"/>
        </w:rPr>
        <w:t>l</w:t>
      </w:r>
      <w:r w:rsidRPr="00C770D9">
        <w:rPr>
          <w:rFonts w:ascii="Garamond" w:hAnsi="Garamond" w:cs="Garamond"/>
          <w:color w:val="000000"/>
          <w:sz w:val="24"/>
          <w:szCs w:val="24"/>
          <w:lang w:val="sq-AL"/>
        </w:rPr>
        <w:t>igjit për shërbimet e pagesave dhe sipas pikës 5 të këtij neni, datëvaluta e debitimit të llogarisë së pagesës së paguesit do të jetë e njëjtë me datëvalutën e sistemit AIPS EURO në ditën e ekzekutimit të urdhërpagesës në të.</w:t>
      </w:r>
    </w:p>
    <w:p w14:paraId="14AFC54C" w14:textId="1B08211F"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7. Datëvaluta e kreditimit të llogarisë së pagesës së përfituesit të pagesës duhet të jetë e njëjtë me datëvalutën e sistemit AIPS EURO në ditën e ekzekutimit të urdhërpagesës dhe fondet duhet të bëhen të disponueshme në llogarinë e klientit brenda së njëjtës datëvalute, kur të dhënat e urdhërpagesës janë të sakta.</w:t>
      </w:r>
    </w:p>
    <w:p w14:paraId="30C93A32" w14:textId="77777777" w:rsidR="00B06868" w:rsidRPr="00C770D9" w:rsidRDefault="00B06868"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630BAF8" w14:textId="2E593EC1"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48</w:t>
      </w:r>
    </w:p>
    <w:p w14:paraId="06818514"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Kthimet dhe kompensimet</w:t>
      </w:r>
    </w:p>
    <w:p w14:paraId="629C3DD3" w14:textId="77777777"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p>
    <w:p w14:paraId="31DB0098" w14:textId="56ADBF99"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Një pjesëmarrës përfitues duhet të kthejë/kompensojë, brenda 5 (pesë) ditësh pune nga datëvaluta e përcaktuar në instruksionin e pagesës, fondet të cilat nuk është në gjendje t’i transferojë në llogarinë e klientit të tij për shkak të:</w:t>
      </w:r>
    </w:p>
    <w:p w14:paraId="39B2A721" w14:textId="18D04B5E"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të dhënave të pasakta ose kontradiktore të llogarisë</w:t>
      </w:r>
      <w:r w:rsidR="00B06868" w:rsidRPr="00C770D9">
        <w:rPr>
          <w:rFonts w:ascii="Garamond" w:hAnsi="Garamond" w:cs="Garamond"/>
          <w:color w:val="000000"/>
          <w:sz w:val="24"/>
          <w:szCs w:val="24"/>
          <w:lang w:val="sq-AL"/>
        </w:rPr>
        <w:t>;</w:t>
      </w:r>
      <w:r w:rsidRPr="00C770D9">
        <w:rPr>
          <w:rFonts w:ascii="Garamond" w:hAnsi="Garamond" w:cs="Garamond"/>
          <w:color w:val="000000"/>
          <w:sz w:val="24"/>
          <w:szCs w:val="24"/>
          <w:lang w:val="sq-AL"/>
        </w:rPr>
        <w:t xml:space="preserve"> dhe/ose</w:t>
      </w:r>
    </w:p>
    <w:p w14:paraId="15C263A6" w14:textId="1618A8F1"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b) mbylljes së llogarisë për të cilën janë destinuar këto fonde.</w:t>
      </w:r>
    </w:p>
    <w:p w14:paraId="5D7595CB" w14:textId="21E5BFB0"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Kompensimi i urdhërpagesës sipas pikës 1 të këtij neni bëhet nga pjesëmarrësi përfitues i saj duke iniciuar një instruksion kthimi urdhërpagese që t’i referohet pagesës në fjalë dhe duke e kthyer të plotë vlerën e pagesës pa mbajtur komisione.</w:t>
      </w:r>
    </w:p>
    <w:p w14:paraId="03007952" w14:textId="05F03F5C"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Për çdo ditë vonesë në kthimin e fondeve sipas pikave 1 dhe 2 të këtij neni, përfituesi sanksionohet nga urdhëruesi, me normën e depozitës njëditore të përcaktuar nga Banka Qendrore Evropiane + 2 pikë përqindje.</w:t>
      </w:r>
    </w:p>
    <w:p w14:paraId="443AF9D5" w14:textId="6A0A7B5B" w:rsidR="00C832E1" w:rsidRPr="00C770D9" w:rsidRDefault="00C832E1" w:rsidP="00C832E1">
      <w:pPr>
        <w:tabs>
          <w:tab w:val="left" w:pos="-18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Mosshlyerja e detyrimeve nga përfituesi, në shumën dhe afatet e përcaktuara në këtë nen, përbën shkelje të kësaj rregulloreje.</w:t>
      </w:r>
    </w:p>
    <w:p w14:paraId="6194B95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258F3F51" w14:textId="1EFCC16A"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49</w:t>
      </w:r>
    </w:p>
    <w:p w14:paraId="037CD63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Përgjegjësia në rastin e forcave madhore</w:t>
      </w:r>
    </w:p>
    <w:p w14:paraId="4F1E4970"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673333B4" w14:textId="2197943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Banka e Shqipërisë në cilësinë e operatorit të sistemit AIPS EURO, si dhe pjesëmarrësit në sistem, nuk mbajnë përgjegjësi për dëmet që rrjedhin nga mospërmbushja e detyrimeve të përcaktuara në këtë rregullore, që vijnë si pasojë e gjendjes së jashtëzakonshme, luftërave, turbullirave të tjera civile, fatkeqësive natyrore dhe për çdo rrethanë tjetër jashtë kontrollit të tyre, si dhe si pasojë e çdo force tjetër madhore.</w:t>
      </w:r>
    </w:p>
    <w:p w14:paraId="325368EB" w14:textId="22246116" w:rsidR="00C832E1" w:rsidRPr="00C770D9" w:rsidRDefault="00C832E1" w:rsidP="00C832E1">
      <w:pPr>
        <w:tabs>
          <w:tab w:val="left" w:pos="-180"/>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Pjesëmarrësi që nuk është në gjendje të përmbushë detyrimet e veta për shkaqet e përcaktuara në pikën 1, duhet:</w:t>
      </w:r>
    </w:p>
    <w:p w14:paraId="44ECC1C2" w14:textId="5B23402D"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a) të njoftojë operatorin e sistemit me shkrim mbi shkakun dhe shkallën që ka penguar atë në përmbushjen e detyrimeve;</w:t>
      </w:r>
    </w:p>
    <w:p w14:paraId="49D206C5" w14:textId="2F89F148" w:rsidR="00C832E1" w:rsidRPr="00C770D9" w:rsidRDefault="00C832E1" w:rsidP="00C832E1">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C770D9">
        <w:rPr>
          <w:rFonts w:ascii="Garamond" w:hAnsi="Garamond" w:cs="Garamond"/>
          <w:color w:val="000000"/>
          <w:sz w:val="24"/>
          <w:szCs w:val="24"/>
          <w:lang w:val="sq-AL"/>
        </w:rPr>
        <w:lastRenderedPageBreak/>
        <w:t>b) të bëjë të gjitha përpjekjet e arsyeshme për të rifilluar përmbushjen e detyrimeve sa më shpejt që të jetë e mundur dhe njëkohësisht, të përpiqet të minimizojë efektet negative të shkaqeve të përcaktuara në pikën 1.</w:t>
      </w:r>
    </w:p>
    <w:p w14:paraId="30A3C1BB" w14:textId="77777777" w:rsidR="00B06868" w:rsidRPr="00C770D9" w:rsidRDefault="00B06868"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95A7E7F" w14:textId="1FB2FD15"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50</w:t>
      </w:r>
    </w:p>
    <w:p w14:paraId="3FB39A30"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Konfidencialiteti</w:t>
      </w:r>
    </w:p>
    <w:p w14:paraId="4FA554CC" w14:textId="77777777"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p>
    <w:p w14:paraId="682F0B49" w14:textId="57F43BC2"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1. Pjesëmarrësit zbatojnë rregullat dhe normat e konfidencialitetit të informacionit mbi të gjitha instruksionet e pagesave të procesuara në sistemin AIPS EURO.</w:t>
      </w:r>
    </w:p>
    <w:p w14:paraId="6FD0E647" w14:textId="4248D6D0"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2. Pjesëmarrësit e sistemit AIPS EURO mund të shkëmbejnë informacione me çdo pjesëmarrës tjetër, në lidhje me çdo aspekt të funksionimit apo administrimit të këtij sistemi.</w:t>
      </w:r>
    </w:p>
    <w:p w14:paraId="3C1F2E2D" w14:textId="7D67FF33"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3. Secili nga pjesëmarrësit instrukton personelin përkatës, i cili ka të drejta për përdorimin e informacionit mbi instruksionet e pagesave të procesuara në sistemin AIPS EURO, për ruajtjen e konfidencialitetit mbi këtë informacion në përputhje me aktet në fuqi, me rregullat dhe normat e konfidencialitetit dhe me dispozitat e kësaj rregulloreje.</w:t>
      </w:r>
    </w:p>
    <w:p w14:paraId="133B3BE8" w14:textId="0055296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4. Pjesëmarrësit dhe Banka e Shqipërisë, ushtrojnë të njëjtin nivel përkujdesjeje, për mbrojtjen e konfidencialitetit të informacionit të klasifikuar si konfidencial nga një palë tjetër, si ai që ushtrohet për mbrojtjen e informacionit të vet, të klasifikuar konfidencial.</w:t>
      </w:r>
    </w:p>
    <w:p w14:paraId="6275F8AA" w14:textId="64ADD999"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5. Dispozitat e këtij neni zbatohen nga pjesëmarrësit dhe Banka e Shqipërisë, edhe pas mbylljes së llogarisë së shlyerjes së pjesëmarrësit ose përjashtimit nga pjesëmarrja në sistem.</w:t>
      </w:r>
    </w:p>
    <w:p w14:paraId="62D1733D" w14:textId="17E6D888" w:rsidR="00C832E1" w:rsidRPr="00C770D9" w:rsidRDefault="00C832E1" w:rsidP="00C832E1">
      <w:pPr>
        <w:tabs>
          <w:tab w:val="left" w:pos="360"/>
        </w:tabs>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6. Dispozitat e mësipërme zbatohen njëlloj si për pjesëmarrësit në sistemin AIPS EURO, ashtu edhe në rastin e subjekteve që janë në proces licencimi si subjekte bankare dhe u është dhënë e drejta për kryerjen e testimeve paraprake në mjedisin e testimit të sistemit AIPS EURO sipas nenit 17 të kësaj rregulloreje.</w:t>
      </w:r>
    </w:p>
    <w:p w14:paraId="27D31A73" w14:textId="77777777" w:rsidR="00B06868" w:rsidRPr="00C770D9" w:rsidRDefault="00B06868"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83ED111" w14:textId="09E81750"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51</w:t>
      </w:r>
    </w:p>
    <w:p w14:paraId="3CE72DD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Organizimi i brendshëm</w:t>
      </w:r>
    </w:p>
    <w:p w14:paraId="2F950FFC"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0BD6D246" w14:textId="14B2EF5A"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r w:rsidRPr="00C770D9">
        <w:rPr>
          <w:rFonts w:ascii="Garamond" w:hAnsi="Garamond" w:cs="Garamond"/>
          <w:color w:val="000000"/>
          <w:sz w:val="24"/>
          <w:szCs w:val="24"/>
          <w:lang w:val="sq-AL"/>
        </w:rPr>
        <w:t>Organizimi i brendshëm i punës brenda njësive të Bankës së Shqipërisë për realizimin e detyrave që lindin nga kjo rregullore, përcaktohet në akte të tjera nënligjore të Bankës së Shqipërisë.</w:t>
      </w:r>
    </w:p>
    <w:p w14:paraId="180841B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B4D853F" w14:textId="04930A8C" w:rsidR="00C832E1" w:rsidRPr="00C770D9" w:rsidRDefault="00C832E1" w:rsidP="00C832E1">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C770D9">
        <w:rPr>
          <w:rFonts w:ascii="Garamond" w:hAnsi="Garamond" w:cs="Garamond"/>
          <w:bCs/>
          <w:color w:val="000000"/>
          <w:sz w:val="24"/>
          <w:szCs w:val="24"/>
          <w:lang w:val="sq-AL"/>
        </w:rPr>
        <w:t>Neni 52</w:t>
      </w:r>
    </w:p>
    <w:p w14:paraId="77FD961A" w14:textId="77777777" w:rsidR="00C832E1" w:rsidRPr="00C770D9" w:rsidRDefault="00C832E1" w:rsidP="00C832E1">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C770D9">
        <w:rPr>
          <w:rFonts w:ascii="Garamond" w:hAnsi="Garamond" w:cs="Garamond"/>
          <w:b/>
          <w:bCs/>
          <w:color w:val="000000"/>
          <w:sz w:val="24"/>
          <w:szCs w:val="24"/>
          <w:lang w:val="sq-AL"/>
        </w:rPr>
        <w:t>Hyrja në fuqi</w:t>
      </w:r>
    </w:p>
    <w:p w14:paraId="763275B7" w14:textId="77777777" w:rsidR="00C832E1" w:rsidRPr="00C770D9" w:rsidRDefault="00C832E1" w:rsidP="00C832E1">
      <w:pPr>
        <w:autoSpaceDE w:val="0"/>
        <w:autoSpaceDN w:val="0"/>
        <w:adjustRightInd w:val="0"/>
        <w:spacing w:after="0" w:line="240" w:lineRule="auto"/>
        <w:ind w:firstLine="284"/>
        <w:jc w:val="both"/>
        <w:rPr>
          <w:rFonts w:ascii="Garamond" w:hAnsi="Garamond" w:cs="Garamond"/>
          <w:color w:val="000000"/>
          <w:sz w:val="24"/>
          <w:szCs w:val="24"/>
          <w:lang w:val="sq-AL"/>
        </w:rPr>
      </w:pPr>
    </w:p>
    <w:p w14:paraId="567469F1" w14:textId="0FCE3E23" w:rsidR="00C832E1" w:rsidRPr="00C770D9" w:rsidRDefault="00C832E1" w:rsidP="00392125">
      <w:pPr>
        <w:pStyle w:val="TEKSTIII"/>
      </w:pPr>
      <w:r w:rsidRPr="00C770D9">
        <w:t>Rregullorja hyn në fuqi pas publikimit në Fletoren Zyrtare të Republikës së Shqipërisë.</w:t>
      </w:r>
    </w:p>
    <w:p w14:paraId="4B111E30" w14:textId="77777777" w:rsidR="00C832E1" w:rsidRPr="00C770D9" w:rsidRDefault="00C832E1" w:rsidP="00C832E1">
      <w:pPr>
        <w:autoSpaceDE w:val="0"/>
        <w:autoSpaceDN w:val="0"/>
        <w:adjustRightInd w:val="0"/>
        <w:spacing w:after="0" w:line="240" w:lineRule="auto"/>
        <w:ind w:firstLine="284"/>
        <w:rPr>
          <w:rFonts w:ascii="Garamond" w:hAnsi="Garamond" w:cs="Garamond"/>
          <w:color w:val="000000"/>
          <w:sz w:val="24"/>
          <w:szCs w:val="24"/>
          <w:lang w:val="sq-AL"/>
        </w:rPr>
      </w:pPr>
    </w:p>
    <w:p w14:paraId="6ABFF6E5" w14:textId="77777777" w:rsidR="00C832E1" w:rsidRPr="00C770D9" w:rsidRDefault="00C832E1" w:rsidP="00C832E1">
      <w:pPr>
        <w:autoSpaceDE w:val="0"/>
        <w:autoSpaceDN w:val="0"/>
        <w:adjustRightInd w:val="0"/>
        <w:spacing w:after="0" w:line="240" w:lineRule="auto"/>
        <w:ind w:firstLine="284"/>
        <w:jc w:val="right"/>
        <w:rPr>
          <w:rFonts w:ascii="Garamond" w:hAnsi="Garamond" w:cs="Garamond"/>
          <w:bCs/>
          <w:color w:val="000000"/>
          <w:sz w:val="24"/>
          <w:szCs w:val="24"/>
          <w:lang w:val="sq-AL"/>
        </w:rPr>
      </w:pPr>
      <w:r w:rsidRPr="00C770D9">
        <w:rPr>
          <w:rFonts w:ascii="Garamond" w:hAnsi="Garamond" w:cs="Garamond"/>
          <w:bCs/>
          <w:color w:val="000000"/>
          <w:sz w:val="24"/>
          <w:szCs w:val="24"/>
          <w:lang w:val="sq-AL"/>
        </w:rPr>
        <w:t>KRYETAR I KËSHILLIT MBIKËQYRËS</w:t>
      </w:r>
    </w:p>
    <w:p w14:paraId="669AF356" w14:textId="5ED1BE4E" w:rsidR="00C832E1" w:rsidRPr="00C770D9" w:rsidRDefault="00C832E1" w:rsidP="00C832E1">
      <w:pPr>
        <w:autoSpaceDE w:val="0"/>
        <w:autoSpaceDN w:val="0"/>
        <w:adjustRightInd w:val="0"/>
        <w:spacing w:after="0" w:line="240" w:lineRule="auto"/>
        <w:ind w:firstLine="284"/>
        <w:jc w:val="right"/>
        <w:rPr>
          <w:rFonts w:ascii="Garamond" w:hAnsi="Garamond" w:cs="Garamond"/>
          <w:color w:val="000000"/>
          <w:sz w:val="24"/>
          <w:szCs w:val="24"/>
          <w:lang w:val="sq-AL"/>
        </w:rPr>
      </w:pPr>
      <w:r w:rsidRPr="00C770D9">
        <w:rPr>
          <w:rFonts w:ascii="Garamond" w:hAnsi="Garamond" w:cs="Garamond"/>
          <w:b/>
          <w:bCs/>
          <w:color w:val="000000"/>
          <w:sz w:val="24"/>
          <w:szCs w:val="24"/>
          <w:lang w:val="sq-AL"/>
        </w:rPr>
        <w:t>Gent Sejko</w:t>
      </w:r>
    </w:p>
    <w:p w14:paraId="68124376" w14:textId="77777777" w:rsidR="00B06868" w:rsidRPr="00C770D9" w:rsidRDefault="00B06868" w:rsidP="00B06868">
      <w:pPr>
        <w:spacing w:after="0" w:line="240" w:lineRule="auto"/>
        <w:jc w:val="center"/>
        <w:rPr>
          <w:rFonts w:ascii="Garamond" w:hAnsi="Garamond"/>
          <w:lang w:val="sq-AL"/>
        </w:rPr>
      </w:pPr>
      <w:bookmarkStart w:id="0" w:name="shtojcaA"/>
    </w:p>
    <w:p w14:paraId="5A8CAADE" w14:textId="7205EAEC" w:rsidR="00B06868" w:rsidRPr="00C770D9" w:rsidRDefault="00B06868" w:rsidP="00B06868">
      <w:pPr>
        <w:spacing w:after="0" w:line="240" w:lineRule="auto"/>
        <w:jc w:val="center"/>
        <w:rPr>
          <w:rFonts w:ascii="Garamond" w:hAnsi="Garamond"/>
          <w:lang w:val="sq-AL"/>
        </w:rPr>
      </w:pPr>
      <w:r w:rsidRPr="00C770D9">
        <w:rPr>
          <w:rFonts w:ascii="Garamond" w:hAnsi="Garamond"/>
          <w:lang w:val="sq-AL"/>
        </w:rPr>
        <w:t>SHTOJCA A</w:t>
      </w:r>
      <w:bookmarkEnd w:id="0"/>
    </w:p>
    <w:p w14:paraId="7F1840B0" w14:textId="2D0D4B13" w:rsidR="00392125" w:rsidRPr="00C770D9" w:rsidRDefault="00B06868" w:rsidP="00B06868">
      <w:pPr>
        <w:spacing w:after="0" w:line="240" w:lineRule="auto"/>
        <w:jc w:val="center"/>
        <w:rPr>
          <w:rFonts w:ascii="Garamond" w:hAnsi="Garamond"/>
          <w:lang w:val="sq-AL"/>
        </w:rPr>
      </w:pPr>
      <w:r w:rsidRPr="00C770D9">
        <w:rPr>
          <w:rFonts w:ascii="Garamond" w:hAnsi="Garamond"/>
          <w:lang w:val="sq-AL"/>
        </w:rPr>
        <w:t>ORARET E OPERIMIT TË SISTEMIT AIPS EURO</w:t>
      </w:r>
    </w:p>
    <w:p w14:paraId="7AEC64CE" w14:textId="77777777" w:rsidR="00392125" w:rsidRPr="00C770D9" w:rsidRDefault="00392125" w:rsidP="00392125">
      <w:pPr>
        <w:spacing w:after="0" w:line="240" w:lineRule="auto"/>
        <w:rPr>
          <w:rFonts w:ascii="Garamond" w:hAnsi="Garamond"/>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2"/>
        <w:gridCol w:w="1806"/>
        <w:gridCol w:w="6132"/>
      </w:tblGrid>
      <w:tr w:rsidR="00392125" w:rsidRPr="003A25F7" w14:paraId="57784421" w14:textId="77777777" w:rsidTr="00392125">
        <w:trPr>
          <w:trHeight w:hRule="exact" w:val="432"/>
          <w:jc w:val="center"/>
        </w:trPr>
        <w:tc>
          <w:tcPr>
            <w:tcW w:w="755" w:type="pct"/>
            <w:shd w:val="clear" w:color="auto" w:fill="D9D9D9"/>
            <w:vAlign w:val="center"/>
          </w:tcPr>
          <w:p w14:paraId="6076938D" w14:textId="77777777" w:rsidR="00392125" w:rsidRPr="003A25F7" w:rsidRDefault="00392125" w:rsidP="00C770D9">
            <w:pPr>
              <w:spacing w:after="0" w:line="240" w:lineRule="auto"/>
              <w:rPr>
                <w:rFonts w:ascii="Garamond" w:hAnsi="Garamond"/>
                <w:b/>
                <w:bCs/>
                <w:color w:val="000000"/>
                <w:sz w:val="20"/>
                <w:szCs w:val="20"/>
                <w:lang w:val="sq-AL"/>
              </w:rPr>
            </w:pPr>
            <w:r w:rsidRPr="003A25F7">
              <w:rPr>
                <w:rFonts w:ascii="Garamond" w:hAnsi="Garamond"/>
                <w:b/>
                <w:bCs/>
                <w:color w:val="000000"/>
                <w:sz w:val="20"/>
                <w:szCs w:val="20"/>
                <w:lang w:val="sq-AL"/>
              </w:rPr>
              <w:t>Ora</w:t>
            </w:r>
          </w:p>
        </w:tc>
        <w:tc>
          <w:tcPr>
            <w:tcW w:w="966" w:type="pct"/>
            <w:shd w:val="clear" w:color="auto" w:fill="D9D9D9"/>
            <w:vAlign w:val="center"/>
          </w:tcPr>
          <w:p w14:paraId="40076C8D" w14:textId="77777777" w:rsidR="00392125" w:rsidRPr="003A25F7" w:rsidRDefault="00392125" w:rsidP="00C770D9">
            <w:pPr>
              <w:spacing w:after="0" w:line="240" w:lineRule="auto"/>
              <w:rPr>
                <w:rFonts w:ascii="Garamond" w:hAnsi="Garamond"/>
                <w:b/>
                <w:bCs/>
                <w:color w:val="000000"/>
                <w:sz w:val="20"/>
                <w:szCs w:val="20"/>
                <w:lang w:val="sq-AL"/>
              </w:rPr>
            </w:pPr>
            <w:r w:rsidRPr="003A25F7">
              <w:rPr>
                <w:rFonts w:ascii="Garamond" w:hAnsi="Garamond"/>
                <w:b/>
                <w:bCs/>
                <w:color w:val="000000"/>
                <w:sz w:val="20"/>
                <w:szCs w:val="20"/>
                <w:lang w:val="sq-AL"/>
              </w:rPr>
              <w:t>Ngjarja</w:t>
            </w:r>
          </w:p>
        </w:tc>
        <w:tc>
          <w:tcPr>
            <w:tcW w:w="3279" w:type="pct"/>
            <w:shd w:val="clear" w:color="auto" w:fill="D9D9D9"/>
            <w:vAlign w:val="center"/>
          </w:tcPr>
          <w:p w14:paraId="77DC3F60" w14:textId="77777777" w:rsidR="00392125" w:rsidRPr="003A25F7" w:rsidRDefault="00392125" w:rsidP="00C770D9">
            <w:pPr>
              <w:spacing w:after="0" w:line="240" w:lineRule="auto"/>
              <w:rPr>
                <w:rFonts w:ascii="Garamond" w:hAnsi="Garamond"/>
                <w:b/>
                <w:bCs/>
                <w:color w:val="000000"/>
                <w:sz w:val="20"/>
                <w:szCs w:val="20"/>
                <w:lang w:val="sq-AL"/>
              </w:rPr>
            </w:pPr>
            <w:r w:rsidRPr="003A25F7">
              <w:rPr>
                <w:rFonts w:ascii="Garamond" w:hAnsi="Garamond"/>
                <w:b/>
                <w:bCs/>
                <w:color w:val="000000"/>
                <w:sz w:val="20"/>
                <w:szCs w:val="20"/>
                <w:lang w:val="sq-AL"/>
              </w:rPr>
              <w:t>Operacionet</w:t>
            </w:r>
          </w:p>
        </w:tc>
      </w:tr>
      <w:tr w:rsidR="00392125" w:rsidRPr="003A25F7" w14:paraId="1030DF2B" w14:textId="77777777" w:rsidTr="00C770D9">
        <w:trPr>
          <w:trHeight w:val="53"/>
          <w:jc w:val="center"/>
        </w:trPr>
        <w:tc>
          <w:tcPr>
            <w:tcW w:w="755" w:type="pct"/>
            <w:vAlign w:val="center"/>
          </w:tcPr>
          <w:p w14:paraId="3BDA8260"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t>08:30 – 8:40</w:t>
            </w:r>
          </w:p>
        </w:tc>
        <w:tc>
          <w:tcPr>
            <w:tcW w:w="966" w:type="pct"/>
            <w:vAlign w:val="center"/>
          </w:tcPr>
          <w:p w14:paraId="48C8754A" w14:textId="77777777" w:rsidR="00392125" w:rsidRPr="003A25F7" w:rsidRDefault="00392125" w:rsidP="00392125">
            <w:pPr>
              <w:pStyle w:val="BodyText"/>
              <w:jc w:val="left"/>
              <w:rPr>
                <w:rFonts w:ascii="Garamond" w:hAnsi="Garamond"/>
                <w:sz w:val="20"/>
                <w:szCs w:val="20"/>
              </w:rPr>
            </w:pPr>
            <w:r w:rsidRPr="003A25F7">
              <w:rPr>
                <w:rFonts w:ascii="Garamond" w:hAnsi="Garamond"/>
                <w:sz w:val="20"/>
                <w:szCs w:val="20"/>
              </w:rPr>
              <w:t>Fillimi i procedurave të hapjes së ditës</w:t>
            </w:r>
          </w:p>
        </w:tc>
        <w:tc>
          <w:tcPr>
            <w:tcW w:w="3279" w:type="pct"/>
            <w:vAlign w:val="center"/>
          </w:tcPr>
          <w:p w14:paraId="4D487E9C"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Intervali gjatë të cilit kryhet hapja e ditës (Start Of Day) në sistemin AIPS</w:t>
            </w:r>
            <w:r w:rsidRPr="003A25F7">
              <w:rPr>
                <w:rFonts w:ascii="Garamond" w:hAnsi="Garamond"/>
                <w:sz w:val="20"/>
                <w:szCs w:val="20"/>
                <w:lang w:val="sq-AL"/>
              </w:rPr>
              <w:t xml:space="preserve"> EURO</w:t>
            </w:r>
            <w:r w:rsidRPr="003A25F7">
              <w:rPr>
                <w:rFonts w:ascii="Garamond" w:hAnsi="Garamond"/>
                <w:color w:val="000000"/>
                <w:sz w:val="20"/>
                <w:szCs w:val="20"/>
                <w:lang w:val="sq-AL"/>
              </w:rPr>
              <w:t>;</w:t>
            </w:r>
          </w:p>
          <w:p w14:paraId="712E01A2"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Start of day duhet të jetë kryer brenda orës 8:30;</w:t>
            </w:r>
          </w:p>
          <w:p w14:paraId="0D019153"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Sistemi AIPS EURO pranon vetëm veprimet shtim/pakësim të fondeve në llogarinë e shlyerjes së pjesëmarrësve.</w:t>
            </w:r>
          </w:p>
        </w:tc>
      </w:tr>
      <w:tr w:rsidR="00392125" w:rsidRPr="003A25F7" w14:paraId="3C05A9DD" w14:textId="77777777" w:rsidTr="00392125">
        <w:trPr>
          <w:trHeight w:val="20"/>
          <w:jc w:val="center"/>
        </w:trPr>
        <w:tc>
          <w:tcPr>
            <w:tcW w:w="755" w:type="pct"/>
            <w:vAlign w:val="center"/>
          </w:tcPr>
          <w:p w14:paraId="3DEE2912"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lastRenderedPageBreak/>
              <w:t>08:30 – 08:45</w:t>
            </w:r>
          </w:p>
        </w:tc>
        <w:tc>
          <w:tcPr>
            <w:tcW w:w="966" w:type="pct"/>
            <w:vAlign w:val="center"/>
          </w:tcPr>
          <w:p w14:paraId="74AA7712" w14:textId="77777777" w:rsidR="00392125" w:rsidRPr="003A25F7" w:rsidRDefault="00392125" w:rsidP="00392125">
            <w:pPr>
              <w:pStyle w:val="BodyText"/>
              <w:jc w:val="left"/>
              <w:rPr>
                <w:rFonts w:ascii="Garamond" w:hAnsi="Garamond"/>
                <w:sz w:val="20"/>
                <w:szCs w:val="20"/>
              </w:rPr>
            </w:pPr>
            <w:r w:rsidRPr="003A25F7">
              <w:rPr>
                <w:rFonts w:ascii="Garamond" w:hAnsi="Garamond"/>
                <w:sz w:val="20"/>
                <w:szCs w:val="20"/>
              </w:rPr>
              <w:t>Fillimi i operimit</w:t>
            </w:r>
          </w:p>
        </w:tc>
        <w:tc>
          <w:tcPr>
            <w:tcW w:w="3279" w:type="pct"/>
            <w:vAlign w:val="center"/>
          </w:tcPr>
          <w:p w14:paraId="4AA6DE15"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Intervali gjatë të cilit kryhet hapja e ditës së punës (Open For Business) në sistemin AIPS EURO;</w:t>
            </w:r>
          </w:p>
          <w:p w14:paraId="7EA29EDF"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Open For Business kryhet pasi të jetë kryer Start Of Day;</w:t>
            </w:r>
          </w:p>
          <w:p w14:paraId="3FB5C9A6"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Pjesëmarrësit mund të dërgojnë dhe të marrin pagesa si dhe të pranohen shtim/pakësim të fondeve në llogarinë e shlyerjes së pjesëmarrësve.</w:t>
            </w:r>
          </w:p>
        </w:tc>
      </w:tr>
      <w:tr w:rsidR="00392125" w:rsidRPr="003A25F7" w14:paraId="72E496FE" w14:textId="77777777" w:rsidTr="00392125">
        <w:trPr>
          <w:trHeight w:val="20"/>
          <w:jc w:val="center"/>
        </w:trPr>
        <w:tc>
          <w:tcPr>
            <w:tcW w:w="755" w:type="pct"/>
            <w:vAlign w:val="center"/>
          </w:tcPr>
          <w:p w14:paraId="405264D8"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t>15:30</w:t>
            </w:r>
          </w:p>
        </w:tc>
        <w:tc>
          <w:tcPr>
            <w:tcW w:w="966" w:type="pct"/>
            <w:vAlign w:val="center"/>
          </w:tcPr>
          <w:p w14:paraId="33F378FA" w14:textId="77777777" w:rsidR="00392125" w:rsidRPr="003A25F7" w:rsidRDefault="00392125" w:rsidP="00392125">
            <w:pPr>
              <w:pStyle w:val="BodyText"/>
              <w:jc w:val="left"/>
              <w:rPr>
                <w:rFonts w:ascii="Garamond" w:hAnsi="Garamond"/>
                <w:sz w:val="20"/>
                <w:szCs w:val="20"/>
              </w:rPr>
            </w:pPr>
            <w:r w:rsidRPr="003A25F7">
              <w:rPr>
                <w:rFonts w:ascii="Garamond" w:hAnsi="Garamond"/>
                <w:sz w:val="20"/>
                <w:szCs w:val="20"/>
              </w:rPr>
              <w:t>Afati maksimal i pranimit të urdhrave për pakësim fondesh</w:t>
            </w:r>
          </w:p>
          <w:p w14:paraId="1E74E5BD" w14:textId="77777777" w:rsidR="00392125" w:rsidRPr="003A25F7" w:rsidRDefault="00392125" w:rsidP="00392125">
            <w:pPr>
              <w:pStyle w:val="BodyText"/>
              <w:jc w:val="left"/>
              <w:rPr>
                <w:rFonts w:ascii="Garamond" w:hAnsi="Garamond"/>
                <w:sz w:val="20"/>
                <w:szCs w:val="20"/>
              </w:rPr>
            </w:pPr>
            <w:r w:rsidRPr="003A25F7">
              <w:rPr>
                <w:rFonts w:ascii="Garamond" w:hAnsi="Garamond"/>
                <w:sz w:val="20"/>
                <w:szCs w:val="20"/>
              </w:rPr>
              <w:t>(me banka korrespondente)</w:t>
            </w:r>
          </w:p>
        </w:tc>
        <w:tc>
          <w:tcPr>
            <w:tcW w:w="3279" w:type="pct"/>
            <w:vAlign w:val="center"/>
          </w:tcPr>
          <w:p w14:paraId="059E521D"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Orari kufi (maksimum) për pranimin e urdhrave nga pjesëmarrësit për pakësim të fondeve në llogari nëpërmjet bankave korrespondente.</w:t>
            </w:r>
          </w:p>
          <w:p w14:paraId="25C0DCD5"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Përtej këtij orari nuk garantohet që urdhri për transferim për pakësim të fondeve nëpërmjet bankave korrespondente mund të kryhet brenda asaj dite pune.</w:t>
            </w:r>
          </w:p>
        </w:tc>
      </w:tr>
      <w:tr w:rsidR="00392125" w:rsidRPr="003A25F7" w14:paraId="5D7F6C69" w14:textId="77777777" w:rsidTr="00392125">
        <w:trPr>
          <w:trHeight w:val="20"/>
          <w:jc w:val="center"/>
        </w:trPr>
        <w:tc>
          <w:tcPr>
            <w:tcW w:w="755" w:type="pct"/>
            <w:vAlign w:val="center"/>
          </w:tcPr>
          <w:p w14:paraId="46817048"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t>16:15</w:t>
            </w:r>
          </w:p>
        </w:tc>
        <w:tc>
          <w:tcPr>
            <w:tcW w:w="966" w:type="pct"/>
            <w:vAlign w:val="center"/>
          </w:tcPr>
          <w:p w14:paraId="6EBD441C" w14:textId="77777777" w:rsidR="00392125" w:rsidRPr="003A25F7" w:rsidRDefault="00392125" w:rsidP="00392125">
            <w:pPr>
              <w:pStyle w:val="BodyText"/>
              <w:jc w:val="left"/>
              <w:rPr>
                <w:rFonts w:ascii="Garamond" w:hAnsi="Garamond"/>
                <w:sz w:val="20"/>
                <w:szCs w:val="20"/>
              </w:rPr>
            </w:pPr>
            <w:r w:rsidRPr="003A25F7">
              <w:rPr>
                <w:rFonts w:ascii="Garamond" w:hAnsi="Garamond"/>
                <w:i/>
                <w:iCs/>
                <w:sz w:val="20"/>
                <w:szCs w:val="20"/>
              </w:rPr>
              <w:t>Cut-off</w:t>
            </w:r>
            <w:r w:rsidRPr="003A25F7">
              <w:rPr>
                <w:rFonts w:ascii="Garamond" w:hAnsi="Garamond"/>
                <w:sz w:val="20"/>
                <w:szCs w:val="20"/>
              </w:rPr>
              <w:t xml:space="preserve">  paraprak</w:t>
            </w:r>
          </w:p>
        </w:tc>
        <w:tc>
          <w:tcPr>
            <w:tcW w:w="3279" w:type="pct"/>
            <w:vAlign w:val="center"/>
          </w:tcPr>
          <w:p w14:paraId="6DEACAB9"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Sistemi AIPS EURO nuk pranon më pagesa për klientët.</w:t>
            </w:r>
          </w:p>
          <w:p w14:paraId="6370126B"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Sistemi AIPS EURO pranon vetëm instruksione për shtim të fondeve në llogarinë e shlyerjes së pjesëmarrësit.</w:t>
            </w:r>
          </w:p>
        </w:tc>
      </w:tr>
      <w:tr w:rsidR="00392125" w:rsidRPr="003A25F7" w14:paraId="23DCE7AB" w14:textId="77777777" w:rsidTr="00392125">
        <w:trPr>
          <w:trHeight w:val="20"/>
          <w:jc w:val="center"/>
        </w:trPr>
        <w:tc>
          <w:tcPr>
            <w:tcW w:w="755" w:type="pct"/>
            <w:vAlign w:val="center"/>
          </w:tcPr>
          <w:p w14:paraId="7C6ED44E"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t>16:20</w:t>
            </w:r>
          </w:p>
        </w:tc>
        <w:tc>
          <w:tcPr>
            <w:tcW w:w="966" w:type="pct"/>
            <w:vAlign w:val="center"/>
          </w:tcPr>
          <w:p w14:paraId="42D39E36" w14:textId="77777777" w:rsidR="00392125" w:rsidRPr="003A25F7" w:rsidRDefault="00392125" w:rsidP="00392125">
            <w:pPr>
              <w:pStyle w:val="BodyText"/>
              <w:jc w:val="left"/>
              <w:rPr>
                <w:rFonts w:ascii="Garamond" w:hAnsi="Garamond"/>
                <w:sz w:val="20"/>
                <w:szCs w:val="20"/>
              </w:rPr>
            </w:pPr>
            <w:r w:rsidRPr="003A25F7">
              <w:rPr>
                <w:rFonts w:ascii="Garamond" w:hAnsi="Garamond"/>
                <w:i/>
                <w:iCs/>
                <w:sz w:val="20"/>
                <w:szCs w:val="20"/>
              </w:rPr>
              <w:t>Cut-off</w:t>
            </w:r>
            <w:r w:rsidRPr="003A25F7">
              <w:rPr>
                <w:rFonts w:ascii="Garamond" w:hAnsi="Garamond"/>
                <w:sz w:val="20"/>
                <w:szCs w:val="20"/>
              </w:rPr>
              <w:t xml:space="preserve"> përfundimtar</w:t>
            </w:r>
          </w:p>
          <w:p w14:paraId="4B694A6B" w14:textId="77777777" w:rsidR="00392125" w:rsidRPr="003A25F7" w:rsidRDefault="00392125" w:rsidP="00392125">
            <w:pPr>
              <w:pStyle w:val="BodyText"/>
              <w:jc w:val="left"/>
              <w:rPr>
                <w:rFonts w:ascii="Garamond" w:hAnsi="Garamond"/>
                <w:sz w:val="20"/>
                <w:szCs w:val="20"/>
              </w:rPr>
            </w:pPr>
            <w:r w:rsidRPr="003A25F7">
              <w:rPr>
                <w:rFonts w:ascii="Garamond" w:hAnsi="Garamond"/>
                <w:sz w:val="20"/>
                <w:szCs w:val="20"/>
              </w:rPr>
              <w:t>Fund i operimit në sistem</w:t>
            </w:r>
          </w:p>
        </w:tc>
        <w:tc>
          <w:tcPr>
            <w:tcW w:w="3279" w:type="pct"/>
            <w:vAlign w:val="center"/>
          </w:tcPr>
          <w:p w14:paraId="2158CBAE"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Sistemi AIPS EURO përllogarit rezultatet/pozicionet e pjesëmarrësve për instruksionet e pagesave të shlyera gjatë ditës së punës.</w:t>
            </w:r>
          </w:p>
          <w:p w14:paraId="668A9FC2"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Sistemi AIPS EURO pranon vetëm instruksione për shtim të fondeve në llogarinë e shlyerjes së pjesëmarrësit.</w:t>
            </w:r>
          </w:p>
          <w:p w14:paraId="6F1FD59A"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Anulohen</w:t>
            </w:r>
          </w:p>
          <w:p w14:paraId="33526603" w14:textId="67A8B7FB" w:rsidR="00392125" w:rsidRPr="003A25F7" w:rsidRDefault="00392125" w:rsidP="00392125">
            <w:pPr>
              <w:pStyle w:val="ListParagraph"/>
              <w:autoSpaceDE/>
              <w:autoSpaceDN/>
              <w:adjustRightInd/>
              <w:spacing w:after="0" w:line="240" w:lineRule="auto"/>
              <w:ind w:left="0"/>
              <w:rPr>
                <w:rFonts w:ascii="Garamond" w:hAnsi="Garamond"/>
                <w:sz w:val="20"/>
                <w:szCs w:val="20"/>
              </w:rPr>
            </w:pPr>
            <w:r w:rsidRPr="003A25F7">
              <w:rPr>
                <w:rFonts w:ascii="Garamond" w:hAnsi="Garamond"/>
                <w:sz w:val="20"/>
                <w:szCs w:val="20"/>
              </w:rPr>
              <w:t>- pagesat për klientë në status “</w:t>
            </w:r>
            <w:r w:rsidRPr="003A25F7">
              <w:rPr>
                <w:rFonts w:ascii="Garamond" w:hAnsi="Garamond"/>
                <w:i/>
                <w:sz w:val="20"/>
                <w:szCs w:val="20"/>
              </w:rPr>
              <w:t>pezull</w:t>
            </w:r>
            <w:r w:rsidRPr="003A25F7">
              <w:rPr>
                <w:rFonts w:ascii="Garamond" w:hAnsi="Garamond"/>
                <w:sz w:val="20"/>
                <w:szCs w:val="20"/>
              </w:rPr>
              <w:t>”</w:t>
            </w:r>
          </w:p>
          <w:p w14:paraId="7B205EAC" w14:textId="17C47AD3" w:rsidR="00392125" w:rsidRPr="003A25F7" w:rsidRDefault="00392125" w:rsidP="00392125">
            <w:pPr>
              <w:pStyle w:val="ListParagraph"/>
              <w:autoSpaceDE/>
              <w:autoSpaceDN/>
              <w:adjustRightInd/>
              <w:spacing w:after="0" w:line="240" w:lineRule="auto"/>
              <w:ind w:left="0"/>
              <w:rPr>
                <w:rFonts w:ascii="Garamond" w:hAnsi="Garamond"/>
                <w:sz w:val="20"/>
                <w:szCs w:val="20"/>
              </w:rPr>
            </w:pPr>
            <w:r w:rsidRPr="003A25F7">
              <w:rPr>
                <w:rFonts w:ascii="Garamond" w:hAnsi="Garamond"/>
                <w:sz w:val="20"/>
                <w:szCs w:val="20"/>
              </w:rPr>
              <w:t>- pagesat e filtruara në status “</w:t>
            </w:r>
            <w:r w:rsidRPr="003A25F7">
              <w:rPr>
                <w:rFonts w:ascii="Garamond" w:hAnsi="Garamond"/>
                <w:i/>
                <w:sz w:val="20"/>
                <w:szCs w:val="20"/>
              </w:rPr>
              <w:t>pezull për çështje përputhshmërie me listën e sanksioneve</w:t>
            </w:r>
            <w:r w:rsidRPr="003A25F7">
              <w:rPr>
                <w:rFonts w:ascii="Garamond" w:hAnsi="Garamond"/>
                <w:sz w:val="20"/>
                <w:szCs w:val="20"/>
              </w:rPr>
              <w:t>”.</w:t>
            </w:r>
          </w:p>
        </w:tc>
      </w:tr>
      <w:tr w:rsidR="00392125" w:rsidRPr="003A25F7" w14:paraId="481DA4FE" w14:textId="77777777" w:rsidTr="00392125">
        <w:trPr>
          <w:trHeight w:val="20"/>
          <w:jc w:val="center"/>
        </w:trPr>
        <w:tc>
          <w:tcPr>
            <w:tcW w:w="755" w:type="pct"/>
            <w:vAlign w:val="center"/>
          </w:tcPr>
          <w:p w14:paraId="6CB05646"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t>16:30 – 16:45</w:t>
            </w:r>
          </w:p>
        </w:tc>
        <w:tc>
          <w:tcPr>
            <w:tcW w:w="966" w:type="pct"/>
            <w:vAlign w:val="center"/>
          </w:tcPr>
          <w:p w14:paraId="43EA9C63" w14:textId="77777777" w:rsidR="00392125" w:rsidRPr="003A25F7" w:rsidRDefault="00392125" w:rsidP="00C770D9">
            <w:pPr>
              <w:pStyle w:val="BodyText"/>
              <w:rPr>
                <w:rFonts w:ascii="Garamond" w:hAnsi="Garamond"/>
                <w:sz w:val="20"/>
                <w:szCs w:val="20"/>
              </w:rPr>
            </w:pPr>
            <w:r w:rsidRPr="003A25F7">
              <w:rPr>
                <w:rFonts w:ascii="Garamond" w:hAnsi="Garamond"/>
                <w:sz w:val="20"/>
                <w:szCs w:val="20"/>
              </w:rPr>
              <w:t>Mbyllja e ditës së punës</w:t>
            </w:r>
          </w:p>
        </w:tc>
        <w:tc>
          <w:tcPr>
            <w:tcW w:w="3279" w:type="pct"/>
            <w:vAlign w:val="center"/>
          </w:tcPr>
          <w:p w14:paraId="1A7E5D9B"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Kryhen procedurat e mbylljes së sistemit, gjenerohen raportet e fundit të ditës, dërgohen gjendjet e llogarive me mesazhe konfirmimi SWIFT.</w:t>
            </w:r>
          </w:p>
          <w:p w14:paraId="7CD9BC67" w14:textId="77777777" w:rsidR="00392125" w:rsidRPr="003A25F7" w:rsidRDefault="00392125" w:rsidP="00C770D9">
            <w:pPr>
              <w:spacing w:after="0" w:line="240" w:lineRule="auto"/>
              <w:rPr>
                <w:rFonts w:ascii="Garamond" w:hAnsi="Garamond"/>
                <w:color w:val="000000"/>
                <w:sz w:val="20"/>
                <w:szCs w:val="20"/>
                <w:lang w:val="sq-AL"/>
              </w:rPr>
            </w:pPr>
            <w:r w:rsidRPr="003A25F7">
              <w:rPr>
                <w:rFonts w:ascii="Garamond" w:hAnsi="Garamond"/>
                <w:color w:val="000000"/>
                <w:sz w:val="20"/>
                <w:szCs w:val="20"/>
                <w:lang w:val="sq-AL"/>
              </w:rPr>
              <w:t>Sistemi AIPS EURO nuk pranon instruksione për shtim të fondeve në llogarinë e shlyerjes së pjesëmarrësit për atë ditë pune.</w:t>
            </w:r>
          </w:p>
        </w:tc>
      </w:tr>
    </w:tbl>
    <w:p w14:paraId="344F7B91" w14:textId="77777777" w:rsidR="00392125" w:rsidRPr="00C770D9" w:rsidRDefault="00392125" w:rsidP="00392125">
      <w:pPr>
        <w:widowControl w:val="0"/>
        <w:autoSpaceDE w:val="0"/>
        <w:autoSpaceDN w:val="0"/>
        <w:adjustRightInd w:val="0"/>
        <w:spacing w:after="0" w:line="240" w:lineRule="auto"/>
        <w:rPr>
          <w:rFonts w:ascii="Garamond" w:hAnsi="Garamond"/>
          <w:b/>
          <w:bCs/>
          <w:lang w:val="sq-AL"/>
        </w:rPr>
      </w:pPr>
      <w:bookmarkStart w:id="1" w:name="_Shtojca_A_-_Orari_operues_i_sistemi"/>
      <w:bookmarkEnd w:id="1"/>
    </w:p>
    <w:p w14:paraId="6844349A" w14:textId="16B127AC" w:rsidR="00392125" w:rsidRPr="00C770D9" w:rsidRDefault="00392125" w:rsidP="00392125">
      <w:pPr>
        <w:widowControl w:val="0"/>
        <w:autoSpaceDE w:val="0"/>
        <w:autoSpaceDN w:val="0"/>
        <w:adjustRightInd w:val="0"/>
        <w:spacing w:after="0" w:line="240" w:lineRule="auto"/>
        <w:jc w:val="both"/>
        <w:rPr>
          <w:rFonts w:ascii="Garamond" w:hAnsi="Garamond"/>
          <w:bCs/>
          <w:sz w:val="24"/>
          <w:lang w:val="sq-AL"/>
        </w:rPr>
      </w:pPr>
      <w:bookmarkStart w:id="2" w:name="_Shtojca_C_–"/>
      <w:bookmarkStart w:id="3" w:name="_Shtojca_C_–_Formular_për_pjesëmarrj"/>
      <w:bookmarkEnd w:id="2"/>
      <w:bookmarkEnd w:id="3"/>
      <w:r w:rsidRPr="00C770D9">
        <w:rPr>
          <w:rFonts w:ascii="Garamond" w:hAnsi="Garamond"/>
          <w:bCs/>
          <w:sz w:val="24"/>
          <w:lang w:val="sq-AL"/>
        </w:rPr>
        <w:t>Shënim</w:t>
      </w:r>
      <w:r w:rsidR="003A25F7">
        <w:rPr>
          <w:rFonts w:ascii="Garamond" w:hAnsi="Garamond"/>
          <w:bCs/>
          <w:sz w:val="24"/>
          <w:lang w:val="sq-AL"/>
        </w:rPr>
        <w:t>.</w:t>
      </w:r>
      <w:r w:rsidRPr="00C770D9">
        <w:rPr>
          <w:rFonts w:ascii="Garamond" w:hAnsi="Garamond"/>
          <w:bCs/>
          <w:sz w:val="24"/>
          <w:lang w:val="sq-AL"/>
        </w:rPr>
        <w:t xml:space="preserve"> </w:t>
      </w:r>
      <w:r w:rsidRPr="00C770D9">
        <w:rPr>
          <w:rFonts w:ascii="Garamond" w:hAnsi="Garamond"/>
          <w:color w:val="000000"/>
          <w:sz w:val="24"/>
          <w:lang w:val="sq-AL"/>
        </w:rPr>
        <w:t>Përtej orareve kufi të përcaktuara në tabelën e mësipërme, çdo instruksion për shtim/pakësim të fondeve në llogarinë e shlyerjes së pjesëmarrësit, do të ekzekutohet në sistemin AIPS EURO në ditën pasardhëse të punës.</w:t>
      </w:r>
    </w:p>
    <w:p w14:paraId="10E72832" w14:textId="1C7E2938" w:rsidR="00C832E1" w:rsidRPr="00C770D9" w:rsidRDefault="00C832E1" w:rsidP="00C832E1">
      <w:pPr>
        <w:spacing w:after="0" w:line="240" w:lineRule="auto"/>
        <w:ind w:firstLine="284"/>
        <w:rPr>
          <w:rFonts w:ascii="Garamond" w:hAnsi="Garamond"/>
          <w:sz w:val="28"/>
          <w:szCs w:val="24"/>
          <w:lang w:val="sq-AL"/>
        </w:rPr>
      </w:pPr>
    </w:p>
    <w:p w14:paraId="57E69A97" w14:textId="6543B632" w:rsidR="003A25F7" w:rsidRPr="003A25F7" w:rsidRDefault="003A25F7" w:rsidP="003A25F7">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3A25F7">
        <w:rPr>
          <w:rFonts w:ascii="Garamond" w:hAnsi="Garamond" w:cs="Times New Roman"/>
          <w:bCs/>
          <w:color w:val="000000"/>
          <w:sz w:val="24"/>
          <w:szCs w:val="24"/>
          <w:lang w:val="sq-AL"/>
        </w:rPr>
        <w:t>SHTOJCA B</w:t>
      </w:r>
    </w:p>
    <w:p w14:paraId="2F176880" w14:textId="43337191" w:rsidR="006308F9" w:rsidRPr="003A25F7" w:rsidRDefault="003A25F7" w:rsidP="003A25F7">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3A25F7">
        <w:rPr>
          <w:rFonts w:ascii="Garamond" w:hAnsi="Garamond" w:cs="Times New Roman"/>
          <w:bCs/>
          <w:color w:val="000000"/>
          <w:sz w:val="24"/>
          <w:szCs w:val="24"/>
          <w:lang w:val="sq-AL"/>
        </w:rPr>
        <w:t>MARRËVESHJA TIP</w:t>
      </w:r>
    </w:p>
    <w:p w14:paraId="3010B84A" w14:textId="77777777" w:rsidR="006308F9" w:rsidRPr="00C770D9" w:rsidRDefault="006308F9" w:rsidP="006308F9">
      <w:pPr>
        <w:autoSpaceDE w:val="0"/>
        <w:autoSpaceDN w:val="0"/>
        <w:adjustRightInd w:val="0"/>
        <w:spacing w:after="0" w:line="240" w:lineRule="auto"/>
        <w:ind w:firstLine="284"/>
        <w:rPr>
          <w:rFonts w:ascii="Garamond" w:hAnsi="Garamond" w:cs="Times New Roman"/>
          <w:b/>
          <w:bCs/>
          <w:color w:val="000000"/>
          <w:sz w:val="24"/>
          <w:szCs w:val="24"/>
          <w:lang w:val="sq-AL"/>
        </w:rPr>
      </w:pPr>
    </w:p>
    <w:p w14:paraId="0C7AB4CB" w14:textId="27A26FA4" w:rsidR="006308F9" w:rsidRPr="00C770D9" w:rsidRDefault="006308F9" w:rsidP="006308F9">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 xml:space="preserve">Marrëveshje ndërmjet Bankës së Shqipërisë dhe </w:t>
      </w:r>
      <w:r w:rsidRPr="00C770D9">
        <w:rPr>
          <w:rFonts w:ascii="Garamond" w:hAnsi="Garamond" w:cs="Times New Roman"/>
          <w:b/>
          <w:bCs/>
          <w:color w:val="000000"/>
          <w:sz w:val="24"/>
          <w:szCs w:val="24"/>
          <w:u w:val="single"/>
          <w:lang w:val="sq-AL"/>
        </w:rPr>
        <w:t xml:space="preserve">    </w:t>
      </w:r>
      <w:r w:rsidRPr="00C770D9">
        <w:rPr>
          <w:rFonts w:ascii="Garamond" w:hAnsi="Garamond" w:cs="Times New Roman"/>
          <w:b/>
          <w:bCs/>
          <w:color w:val="000000"/>
          <w:sz w:val="24"/>
          <w:szCs w:val="24"/>
          <w:lang w:val="sq-AL"/>
        </w:rPr>
        <w:t xml:space="preserve"> për pjesëmarrje në sistemin AIPS EURO të shlyerjes së transfertave vendase për klientë në </w:t>
      </w:r>
      <w:r w:rsidR="003A25F7">
        <w:rPr>
          <w:rFonts w:ascii="Garamond" w:hAnsi="Garamond" w:cs="Times New Roman"/>
          <w:b/>
          <w:bCs/>
          <w:color w:val="000000"/>
          <w:sz w:val="24"/>
          <w:szCs w:val="24"/>
          <w:lang w:val="sq-AL"/>
        </w:rPr>
        <w:t>e</w:t>
      </w:r>
      <w:r w:rsidRPr="00C770D9">
        <w:rPr>
          <w:rFonts w:ascii="Garamond" w:hAnsi="Garamond" w:cs="Times New Roman"/>
          <w:b/>
          <w:bCs/>
          <w:color w:val="000000"/>
          <w:sz w:val="24"/>
          <w:szCs w:val="24"/>
          <w:lang w:val="sq-AL"/>
        </w:rPr>
        <w:t>uro.</w:t>
      </w:r>
    </w:p>
    <w:p w14:paraId="5A769547" w14:textId="21C304BF" w:rsidR="006308F9" w:rsidRPr="00C770D9" w:rsidRDefault="006308F9" w:rsidP="006308F9">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E lidhur më datë __</w:t>
      </w:r>
      <w:r w:rsidR="003A25F7">
        <w:rPr>
          <w:rFonts w:ascii="Garamond" w:hAnsi="Garamond" w:cs="Times New Roman"/>
          <w:b/>
          <w:bCs/>
          <w:color w:val="000000"/>
          <w:sz w:val="24"/>
          <w:szCs w:val="24"/>
          <w:lang w:val="sq-AL"/>
        </w:rPr>
        <w:t>.</w:t>
      </w:r>
      <w:r w:rsidRPr="00C770D9">
        <w:rPr>
          <w:rFonts w:ascii="Garamond" w:hAnsi="Garamond" w:cs="Times New Roman"/>
          <w:b/>
          <w:bCs/>
          <w:color w:val="000000"/>
          <w:sz w:val="24"/>
          <w:szCs w:val="24"/>
          <w:lang w:val="sq-AL"/>
        </w:rPr>
        <w:t>__</w:t>
      </w:r>
      <w:r w:rsidR="003A25F7">
        <w:rPr>
          <w:rFonts w:ascii="Garamond" w:hAnsi="Garamond" w:cs="Times New Roman"/>
          <w:b/>
          <w:bCs/>
          <w:color w:val="000000"/>
          <w:sz w:val="24"/>
          <w:szCs w:val="24"/>
          <w:lang w:val="sq-AL"/>
        </w:rPr>
        <w:t>.</w:t>
      </w:r>
      <w:r w:rsidRPr="00C770D9">
        <w:rPr>
          <w:rFonts w:ascii="Garamond" w:hAnsi="Garamond" w:cs="Times New Roman"/>
          <w:b/>
          <w:bCs/>
          <w:color w:val="000000"/>
          <w:sz w:val="24"/>
          <w:szCs w:val="24"/>
          <w:lang w:val="sq-AL"/>
        </w:rPr>
        <w:t>____</w:t>
      </w:r>
    </w:p>
    <w:p w14:paraId="1249B437"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b/>
          <w:bCs/>
          <w:color w:val="000000"/>
          <w:sz w:val="24"/>
          <w:szCs w:val="24"/>
          <w:lang w:val="sq-AL"/>
        </w:rPr>
        <w:t>Palët</w:t>
      </w:r>
      <w:r w:rsidRPr="00C770D9">
        <w:rPr>
          <w:rFonts w:ascii="Garamond" w:hAnsi="Garamond" w:cs="Times New Roman"/>
          <w:color w:val="000000"/>
          <w:sz w:val="24"/>
          <w:szCs w:val="24"/>
          <w:lang w:val="sq-AL"/>
        </w:rPr>
        <w:t>:</w:t>
      </w:r>
    </w:p>
    <w:p w14:paraId="30935947" w14:textId="65775DFB"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b/>
          <w:bCs/>
          <w:color w:val="000000"/>
          <w:sz w:val="24"/>
          <w:szCs w:val="24"/>
          <w:lang w:val="sq-AL"/>
        </w:rPr>
        <w:t>Banka e Shqipërisë</w:t>
      </w:r>
      <w:r w:rsidRPr="00C770D9">
        <w:rPr>
          <w:rFonts w:ascii="Garamond" w:hAnsi="Garamond" w:cs="Times New Roman"/>
          <w:color w:val="000000"/>
          <w:sz w:val="24"/>
          <w:szCs w:val="24"/>
          <w:lang w:val="sq-AL"/>
        </w:rPr>
        <w:t xml:space="preserve"> (si më poshtë “Banka”), me adresë: ________, Tiranë, përfaqësuar ligjërisht në këtë marrëveshje nga </w:t>
      </w:r>
      <w:r w:rsidR="00016603">
        <w:rPr>
          <w:rFonts w:ascii="Garamond" w:hAnsi="Garamond" w:cs="Times New Roman"/>
          <w:color w:val="000000"/>
          <w:sz w:val="24"/>
          <w:szCs w:val="24"/>
          <w:lang w:val="sq-AL"/>
        </w:rPr>
        <w:t>d</w:t>
      </w:r>
      <w:r w:rsidRPr="00C770D9">
        <w:rPr>
          <w:rFonts w:ascii="Garamond" w:hAnsi="Garamond" w:cs="Times New Roman"/>
          <w:color w:val="000000"/>
          <w:sz w:val="24"/>
          <w:szCs w:val="24"/>
          <w:lang w:val="sq-AL"/>
        </w:rPr>
        <w:t>rejtori në Bankën e Shqipërisë që mbulon fushën e sistemeve të pagesave,</w:t>
      </w:r>
    </w:p>
    <w:p w14:paraId="42EC1F29"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dhe </w:t>
      </w:r>
    </w:p>
    <w:p w14:paraId="432A0E09" w14:textId="01A1E78B" w:rsidR="006308F9" w:rsidRPr="00C770D9" w:rsidRDefault="005C1726"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857034">
        <w:rPr>
          <w:rFonts w:ascii="Garamond" w:hAnsi="Garamond" w:cs="Times New Roman"/>
          <w:b/>
          <w:bCs/>
          <w:color w:val="000000"/>
          <w:sz w:val="24"/>
          <w:szCs w:val="24"/>
          <w:u w:val="single"/>
          <w:lang w:val="sq-AL"/>
        </w:rPr>
        <w:t>_____</w:t>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bCs/>
          <w:color w:val="000000"/>
          <w:sz w:val="24"/>
          <w:szCs w:val="24"/>
          <w:u w:val="single"/>
          <w:lang w:val="sq-AL"/>
        </w:rPr>
        <w:softHyphen/>
      </w:r>
      <w:r w:rsidRPr="00857034">
        <w:rPr>
          <w:rFonts w:ascii="Garamond" w:hAnsi="Garamond" w:cs="Times New Roman"/>
          <w:b/>
          <w:color w:val="000000"/>
          <w:sz w:val="24"/>
          <w:szCs w:val="24"/>
          <w:lang w:val="sq-AL"/>
        </w:rPr>
        <w:t>_______</w:t>
      </w:r>
      <w:r w:rsidR="006308F9" w:rsidRPr="00C770D9">
        <w:rPr>
          <w:rFonts w:ascii="Garamond" w:hAnsi="Garamond" w:cs="Times New Roman"/>
          <w:color w:val="000000"/>
          <w:sz w:val="24"/>
          <w:szCs w:val="24"/>
          <w:lang w:val="sq-AL"/>
        </w:rPr>
        <w:t xml:space="preserve"> (si më poshtë “Pjesëmarrësi”), me adresë: ______ Tiranë, përfaqësuar ligjërisht në këtë marrëveshje nga </w:t>
      </w:r>
      <w:r w:rsidR="003A25F7">
        <w:rPr>
          <w:rFonts w:ascii="Garamond" w:hAnsi="Garamond" w:cs="Times New Roman"/>
          <w:color w:val="000000"/>
          <w:sz w:val="24"/>
          <w:szCs w:val="24"/>
          <w:lang w:val="sq-AL"/>
        </w:rPr>
        <w:t>d</w:t>
      </w:r>
      <w:r w:rsidR="006308F9" w:rsidRPr="00C770D9">
        <w:rPr>
          <w:rFonts w:ascii="Garamond" w:hAnsi="Garamond" w:cs="Times New Roman"/>
          <w:color w:val="000000"/>
          <w:sz w:val="24"/>
          <w:szCs w:val="24"/>
          <w:lang w:val="sq-AL"/>
        </w:rPr>
        <w:t xml:space="preserve">rejtori </w:t>
      </w:r>
      <w:r w:rsidR="003A25F7">
        <w:rPr>
          <w:rFonts w:ascii="Garamond" w:hAnsi="Garamond" w:cs="Times New Roman"/>
          <w:color w:val="000000"/>
          <w:sz w:val="24"/>
          <w:szCs w:val="24"/>
          <w:lang w:val="sq-AL"/>
        </w:rPr>
        <w:t>z.</w:t>
      </w:r>
      <w:r w:rsidR="006308F9" w:rsidRPr="00C770D9">
        <w:rPr>
          <w:rFonts w:ascii="Garamond" w:hAnsi="Garamond" w:cs="Times New Roman"/>
          <w:color w:val="000000"/>
          <w:sz w:val="24"/>
          <w:szCs w:val="24"/>
          <w:lang w:val="sq-AL"/>
        </w:rPr>
        <w:t>/</w:t>
      </w:r>
      <w:r w:rsidR="003A25F7">
        <w:rPr>
          <w:rFonts w:ascii="Garamond" w:hAnsi="Garamond" w:cs="Times New Roman"/>
          <w:color w:val="000000"/>
          <w:sz w:val="24"/>
          <w:szCs w:val="24"/>
          <w:lang w:val="sq-AL"/>
        </w:rPr>
        <w:t>znj.</w:t>
      </w:r>
      <w:r w:rsidR="006308F9" w:rsidRPr="00C770D9">
        <w:rPr>
          <w:rFonts w:ascii="Garamond" w:hAnsi="Garamond" w:cs="Times New Roman"/>
          <w:color w:val="000000"/>
          <w:sz w:val="24"/>
          <w:szCs w:val="24"/>
          <w:lang w:val="sq-AL"/>
        </w:rPr>
        <w:t xml:space="preserve"> _______, </w:t>
      </w:r>
    </w:p>
    <w:p w14:paraId="3F6952B3" w14:textId="77777777" w:rsidR="006308F9" w:rsidRPr="00C770D9" w:rsidRDefault="006308F9" w:rsidP="006308F9">
      <w:pPr>
        <w:autoSpaceDE w:val="0"/>
        <w:autoSpaceDN w:val="0"/>
        <w:adjustRightInd w:val="0"/>
        <w:spacing w:after="0" w:line="240" w:lineRule="auto"/>
        <w:ind w:firstLine="284"/>
        <w:rPr>
          <w:rFonts w:ascii="Garamond" w:hAnsi="Garamond" w:cs="Times New Roman"/>
          <w:color w:val="000000"/>
          <w:sz w:val="24"/>
          <w:szCs w:val="24"/>
          <w:lang w:val="sq-AL"/>
        </w:rPr>
      </w:pPr>
      <w:r w:rsidRPr="00C770D9">
        <w:rPr>
          <w:rFonts w:ascii="Garamond" w:hAnsi="Garamond" w:cs="Times New Roman"/>
          <w:color w:val="000000"/>
          <w:sz w:val="24"/>
          <w:szCs w:val="24"/>
          <w:lang w:val="sq-AL"/>
        </w:rPr>
        <w:t>bien dakord të lidhin këtë marrëveshje sipas kushteve të mëposhtme:</w:t>
      </w:r>
    </w:p>
    <w:p w14:paraId="74C9C06F"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4696784A" w14:textId="2FC35CBE"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1</w:t>
      </w:r>
    </w:p>
    <w:p w14:paraId="159191DE"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Qëllimi</w:t>
      </w:r>
    </w:p>
    <w:p w14:paraId="3DCE412C"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C95A31B" w14:textId="79379EC2"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Qëllimi i marrëveshjes është përcaktimi i të drejtave dhe detyrimeve të palëve, të cilat lindin në kuadër të ofrimit nga ana e Bankës të shërbimeve të shlyerjes së transfertave vendase për klientë në monedhën </w:t>
      </w:r>
      <w:r w:rsidR="003A25F7" w:rsidRPr="00C770D9">
        <w:rPr>
          <w:rFonts w:ascii="Garamond" w:hAnsi="Garamond" w:cs="Times New Roman"/>
          <w:color w:val="000000"/>
          <w:sz w:val="24"/>
          <w:szCs w:val="24"/>
          <w:lang w:val="sq-AL"/>
        </w:rPr>
        <w:t xml:space="preserve">euro në sistemin </w:t>
      </w:r>
      <w:r w:rsidRPr="00C770D9">
        <w:rPr>
          <w:rFonts w:ascii="Garamond" w:hAnsi="Garamond" w:cs="Times New Roman"/>
          <w:color w:val="000000"/>
          <w:sz w:val="24"/>
          <w:szCs w:val="24"/>
          <w:lang w:val="sq-AL"/>
        </w:rPr>
        <w:t>AIPS EURO, i cili operohet dhe administrohet nga kjo e fundit.</w:t>
      </w:r>
    </w:p>
    <w:p w14:paraId="206F00A3"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639EF1C9" w14:textId="2CA7121F"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lastRenderedPageBreak/>
        <w:t>Neni 2</w:t>
      </w:r>
    </w:p>
    <w:p w14:paraId="63AEA7F3"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Baza ligjore</w:t>
      </w:r>
    </w:p>
    <w:p w14:paraId="32CECCEC" w14:textId="77777777" w:rsidR="003A25F7" w:rsidRDefault="003A25F7"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E6DFFC0" w14:textId="701A0F6D"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hartohet në bazë të:</w:t>
      </w:r>
    </w:p>
    <w:p w14:paraId="22204528" w14:textId="67E9A404"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a) Kodit Civil të Republikës së Shqipërisë; </w:t>
      </w:r>
    </w:p>
    <w:p w14:paraId="4B09E433" w14:textId="5F39526A"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b) ligjit “Për Bankën e Shqipërisë”;</w:t>
      </w:r>
    </w:p>
    <w:p w14:paraId="55845C1B" w14:textId="005923D4"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c) ligjit “Për sistemin e pagesave”;</w:t>
      </w:r>
    </w:p>
    <w:p w14:paraId="51CE6102" w14:textId="47B0F203"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d) ligjit “Për bankat në Republikën e Shqipërisë”;</w:t>
      </w:r>
    </w:p>
    <w:p w14:paraId="756C6476" w14:textId="65240044"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e) ligjit “Për shërbimet e pagesave”;</w:t>
      </w:r>
    </w:p>
    <w:p w14:paraId="5A5701CB" w14:textId="5E25E6CD"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f) rregulloreve të Bankës për sistemet AIPS dhe AIPS EURO;</w:t>
      </w:r>
    </w:p>
    <w:p w14:paraId="56ECBD8F" w14:textId="73BADCA0" w:rsidR="006308F9" w:rsidRPr="00C770D9" w:rsidRDefault="006308F9" w:rsidP="006308F9">
      <w:pPr>
        <w:tabs>
          <w:tab w:val="left" w:pos="36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C770D9">
        <w:rPr>
          <w:rFonts w:ascii="Garamond" w:hAnsi="Garamond" w:cs="Times New Roman"/>
          <w:color w:val="000000"/>
          <w:sz w:val="24"/>
          <w:szCs w:val="24"/>
          <w:lang w:val="sq-AL"/>
        </w:rPr>
        <w:t>g) akteve të tjera nënligjore të Bankës.</w:t>
      </w:r>
    </w:p>
    <w:p w14:paraId="5330F79B"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14C46187"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3</w:t>
      </w:r>
    </w:p>
    <w:p w14:paraId="4CDE41FF"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Zbatimi</w:t>
      </w:r>
    </w:p>
    <w:p w14:paraId="660C26A4"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596B832" w14:textId="7B26CD93"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1. Për zbatimin e marrëveshjes, palët bazohen kryesisht në rregulloret e Bankës së Shqipërisë “Për funksionimin e sistemit AIPS EURO për shlyerjen e transfertave vendase për klientë në </w:t>
      </w:r>
      <w:r w:rsidR="003A25F7">
        <w:rPr>
          <w:rFonts w:ascii="Garamond" w:hAnsi="Garamond" w:cs="Times New Roman"/>
          <w:color w:val="000000"/>
          <w:sz w:val="24"/>
          <w:szCs w:val="24"/>
          <w:lang w:val="sq-AL"/>
        </w:rPr>
        <w:t>e</w:t>
      </w:r>
      <w:r w:rsidRPr="00C770D9">
        <w:rPr>
          <w:rFonts w:ascii="Garamond" w:hAnsi="Garamond" w:cs="Times New Roman"/>
          <w:color w:val="000000"/>
          <w:sz w:val="24"/>
          <w:szCs w:val="24"/>
          <w:lang w:val="sq-AL"/>
        </w:rPr>
        <w:t xml:space="preserve">uro” dhe “Për funksionimin e sistemit të pagesave ndërbankare me vlerë të madhe </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AIPS” dhe çdo ndryshim të tyre (përkatësisht rregullorja për sistemin AIPS dhe rregullorja për sistemin AIPS EURO).</w:t>
      </w:r>
    </w:p>
    <w:p w14:paraId="02250081" w14:textId="4DE44044"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2. Të drejtat dhe detyrimet e palëve janë ato të përcaktuara në rregulloren për sistemin AIPS EURO, si dhe në çdo ndryshim të mëvonshëm të saj.</w:t>
      </w:r>
    </w:p>
    <w:p w14:paraId="6090FA07" w14:textId="488F7262"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3. Për të gjitha çështjet që nuk përcaktohen shprehimisht në këtë rregullore, zbatohen dispozitat ligjore dhe nënligjore të cituara në bazën ligjore të marrëveshjes.</w:t>
      </w:r>
    </w:p>
    <w:p w14:paraId="34D4BBFB" w14:textId="7AF9884B"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4. Çdo kusht ose formulim i marrëveshjes apo rregullores së sistemit AIPS EURO që mund të sjellë paqartësi, interpretohet në kontekstin e tërësisë së rregullave të sistemit AIPS EURO dhe në këndvështrimin e qëllimit për të cilin lidhet marrëveshja.</w:t>
      </w:r>
    </w:p>
    <w:p w14:paraId="7AE5223A"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603C6A11" w14:textId="7B335231"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4</w:t>
      </w:r>
    </w:p>
    <w:p w14:paraId="08BDFEDF" w14:textId="1AA96D5A" w:rsidR="006308F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Njoftimet</w:t>
      </w:r>
    </w:p>
    <w:p w14:paraId="70D4CD5D" w14:textId="77777777" w:rsidR="003A25F7" w:rsidRPr="00C770D9" w:rsidRDefault="003A25F7"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7BE76BAD" w14:textId="4AA46614"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1. Çdo njoftim, kërkesë ose çdo lloj komunikimi ndërmjet palëve, bëhet me postë zyrtare të regjistruar, faks, </w:t>
      </w:r>
      <w:r w:rsidRPr="003A25F7">
        <w:rPr>
          <w:rFonts w:ascii="Garamond" w:hAnsi="Garamond" w:cs="Times New Roman"/>
          <w:i/>
          <w:color w:val="000000"/>
          <w:sz w:val="24"/>
          <w:szCs w:val="24"/>
          <w:lang w:val="sq-AL"/>
        </w:rPr>
        <w:t>e-mail</w:t>
      </w:r>
      <w:r w:rsidRPr="00C770D9">
        <w:rPr>
          <w:rFonts w:ascii="Garamond" w:hAnsi="Garamond" w:cs="Times New Roman"/>
          <w:color w:val="000000"/>
          <w:sz w:val="24"/>
          <w:szCs w:val="24"/>
          <w:lang w:val="sq-AL"/>
        </w:rPr>
        <w:t>, mesazh SWIFT - dhe në rastet kur komunikimi me mjetet e cituara është i pamundur, me telefon - në adresat, numrat telefonikë dhe personat e kontaktit përkatës të palëve. </w:t>
      </w:r>
    </w:p>
    <w:p w14:paraId="781AD4AA" w14:textId="604AD2E2"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2. Secila palë është e detyruar të njoftojë palën tjetër për ndryshimet e adresave, numrave telefonikë dhe të personave të kontaktit, brenda 5 (pesë) ditësh pune nga ndryshimi i tyre.</w:t>
      </w:r>
    </w:p>
    <w:p w14:paraId="385D71AC" w14:textId="706428FD"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3. Në rast se njoftimi ose kërkesa mbërrin tek i adresuari pas orës 16:30 të ditës së punës, ai konsiderohet i marrë në orën 08:30 të ditës pasardhëse të punës.</w:t>
      </w:r>
    </w:p>
    <w:p w14:paraId="2C6EFA26"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73DEAD52" w14:textId="435EF1CC"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 xml:space="preserve">Neni 5 </w:t>
      </w:r>
    </w:p>
    <w:p w14:paraId="40AC1AD3"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Hyrja në fuqi dhe kohëzgjatja</w:t>
      </w:r>
    </w:p>
    <w:p w14:paraId="077508EC"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258DEA32" w14:textId="387F51E1"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hyn në fuqi me nënshkrimin e saj nga ana e palëve dhe i shtrin efektet për një kohë të papërcaktuar.</w:t>
      </w:r>
    </w:p>
    <w:p w14:paraId="505E35F6"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6</w:t>
      </w:r>
    </w:p>
    <w:p w14:paraId="4949083E"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Ndryshimi i marrëveshjes</w:t>
      </w:r>
    </w:p>
    <w:p w14:paraId="5704C7FD"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11CDFF41" w14:textId="2FE3F398"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mund të ndryshohet nga palët vetëm me shkrim.</w:t>
      </w:r>
    </w:p>
    <w:p w14:paraId="5879CA72"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26C61417" w14:textId="6D791078"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lastRenderedPageBreak/>
        <w:t>Neni 7</w:t>
      </w:r>
    </w:p>
    <w:p w14:paraId="17FD8808"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Zgjidhja e marrëveshjes</w:t>
      </w:r>
    </w:p>
    <w:p w14:paraId="012E99E3"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4584DEE" w14:textId="5358652F"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1. Palët mund të zgjidhin Marrëveshjen në mënyrë të njëanshme, duke njoftuar me shkrim palën tjetër të paktën 15 (pesëmbëdhjetë) ditë pune përpara datës që ata dëshirojnë ta zgjidhin, duke kërkuar plotësimin e detyrimeve financiare.</w:t>
      </w:r>
    </w:p>
    <w:p w14:paraId="7AB2980C" w14:textId="47F7198F"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2. Në rast se kërkesa (njoftimi) bëhet nga Pjesëmarrësi, Banka, brenda 10 (dhjetë) ditësh pune nga marrja e kërkesës, i dërgon pjesëmarrësit përgjigje, duke përcaktuar hapat që duhet të ndiqen deri në përfundimin e pjesëmarrjes së tij në sistemin AIPS EURO.</w:t>
      </w:r>
    </w:p>
    <w:p w14:paraId="307FF67A" w14:textId="74EB41A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3. Në rast se kërkesa e Pjesëmarrësit miratohet:</w:t>
      </w:r>
    </w:p>
    <w:p w14:paraId="381F7260" w14:textId="16C67D13"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a) Banka informon të gjithë pjesëmarrësit e sistemit AIPS EURO mbi datën e përjashtimit të pjesëmarrësit nga sistemi AIPS EURO;</w:t>
      </w:r>
    </w:p>
    <w:p w14:paraId="29738E5D" w14:textId="6D1D909D"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b) pjesëmarrësi nuk lejohet të iniciojë instruksione të reja pagese me datëvalutë pas datës së përcaktuar në vendimin për miratimin e përjashtimit të tij nga sistemi AIPS EURO.</w:t>
      </w:r>
    </w:p>
    <w:p w14:paraId="5129562F" w14:textId="4F13FD23"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4. Gjendja debitore e llogarisë së shlyerjes në momentin e mbylljes së saj është detyrim i pagueshëm ndaj pjesëmarrësve në sistemin AIPS EURO dhe/ose ndaj Bankës.</w:t>
      </w:r>
    </w:p>
    <w:p w14:paraId="683FEFCE" w14:textId="77777777" w:rsidR="006308F9" w:rsidRPr="00C770D9" w:rsidRDefault="006308F9" w:rsidP="006308F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9DC1F18" w14:textId="73D25CD3" w:rsidR="006308F9" w:rsidRPr="00C770D9" w:rsidRDefault="006308F9" w:rsidP="006308F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8</w:t>
      </w:r>
    </w:p>
    <w:p w14:paraId="4CA1A346" w14:textId="77777777" w:rsidR="006308F9" w:rsidRPr="00C770D9" w:rsidRDefault="006308F9" w:rsidP="006308F9">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Zgjidhja e mosmarrëveshjeve</w:t>
      </w:r>
    </w:p>
    <w:p w14:paraId="58F51B60" w14:textId="77777777"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5F4E0DFE" w14:textId="18A72673"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Të gjitha mosmarrëveshjet që mund të lindin midis palëve nga zbatimi i Marrëveshjes, dhe që nuk mund të zgjidhen me mirëkuptim, zgjidhen në gjykatën kompetente. </w:t>
      </w:r>
    </w:p>
    <w:p w14:paraId="507BAB47" w14:textId="4E2823FE" w:rsidR="006308F9" w:rsidRPr="00C770D9" w:rsidRDefault="006308F9" w:rsidP="006308F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pasi lexohet nga palët, nënshkruhet me vullnetin e tyre të lirë e të pavarur në 4 (katër) kopje origjinale, në gjuhën shqipe, dhe secila nga palët mban 2 (dy) kopje.</w:t>
      </w:r>
    </w:p>
    <w:p w14:paraId="2592DF22" w14:textId="77777777" w:rsidR="006308F9" w:rsidRPr="00C770D9" w:rsidRDefault="006308F9" w:rsidP="00011BE2">
      <w:pPr>
        <w:pStyle w:val="TEKSTIII"/>
        <w:rPr>
          <w:b/>
        </w:rPr>
      </w:pPr>
    </w:p>
    <w:p w14:paraId="138EA177" w14:textId="287F14B8" w:rsidR="00011BE2" w:rsidRPr="00C770D9" w:rsidRDefault="00011BE2" w:rsidP="00011BE2">
      <w:pPr>
        <w:pStyle w:val="TEKSTIII"/>
        <w:rPr>
          <w:b/>
        </w:rPr>
      </w:pPr>
      <w:r w:rsidRPr="00C770D9">
        <w:rPr>
          <w:b/>
        </w:rPr>
        <w:t>Për Bankën e Shqipërisë</w:t>
      </w:r>
    </w:p>
    <w:p w14:paraId="2E4AA12D" w14:textId="571982D5" w:rsidR="00011BE2" w:rsidRPr="00C770D9" w:rsidRDefault="00011BE2" w:rsidP="00011BE2">
      <w:pPr>
        <w:pStyle w:val="TEKSTIII"/>
        <w:rPr>
          <w:b/>
        </w:rPr>
      </w:pPr>
      <w:r w:rsidRPr="00C770D9">
        <w:rPr>
          <w:b/>
        </w:rPr>
        <w:t>___________________</w:t>
      </w:r>
    </w:p>
    <w:p w14:paraId="61D506D4" w14:textId="77777777" w:rsidR="00011BE2" w:rsidRPr="00C770D9" w:rsidRDefault="00011BE2" w:rsidP="00011BE2">
      <w:pPr>
        <w:pStyle w:val="TEKSTIII"/>
        <w:rPr>
          <w:b/>
        </w:rPr>
      </w:pPr>
      <w:r w:rsidRPr="00C770D9">
        <w:rPr>
          <w:b/>
          <w:spacing w:val="-2"/>
        </w:rPr>
        <w:t>Drejtor i Departamentit __________________</w:t>
      </w:r>
    </w:p>
    <w:p w14:paraId="2C77DD59" w14:textId="611D5AE0" w:rsidR="00011BE2" w:rsidRPr="00C770D9" w:rsidRDefault="00011BE2" w:rsidP="00023CFA">
      <w:pPr>
        <w:pStyle w:val="TEKSTIII"/>
        <w:rPr>
          <w:b/>
          <w:u w:val="single"/>
        </w:rPr>
      </w:pPr>
      <w:r w:rsidRPr="00C770D9">
        <w:rPr>
          <w:b/>
        </w:rPr>
        <w:t>Për</w:t>
      </w:r>
      <w:r w:rsidR="00023CFA">
        <w:rPr>
          <w:b/>
          <w:u w:val="single"/>
        </w:rPr>
        <w:t xml:space="preserve"> </w:t>
      </w:r>
      <w:r w:rsidRPr="00C770D9">
        <w:rPr>
          <w:b/>
          <w:u w:val="single"/>
        </w:rPr>
        <w:t>_______________________</w:t>
      </w:r>
    </w:p>
    <w:p w14:paraId="546726B9" w14:textId="77777777" w:rsidR="00011BE2" w:rsidRPr="00C770D9" w:rsidRDefault="00011BE2" w:rsidP="00011BE2">
      <w:pPr>
        <w:pStyle w:val="TEKSTIII"/>
        <w:rPr>
          <w:b/>
        </w:rPr>
      </w:pPr>
    </w:p>
    <w:p w14:paraId="1080D799" w14:textId="3E3426BB" w:rsidR="006308F9" w:rsidRPr="00C770D9" w:rsidRDefault="00011BE2" w:rsidP="00011BE2">
      <w:pPr>
        <w:pStyle w:val="TEKSTIII"/>
        <w:rPr>
          <w:b/>
          <w:u w:val="single"/>
        </w:rPr>
      </w:pPr>
      <w:r w:rsidRPr="00C770D9">
        <w:rPr>
          <w:b/>
        </w:rPr>
        <w:t>Drej</w:t>
      </w:r>
      <w:r w:rsidRPr="00C770D9">
        <w:rPr>
          <w:b/>
          <w:spacing w:val="1"/>
        </w:rPr>
        <w:t>t</w:t>
      </w:r>
      <w:r w:rsidRPr="00C770D9">
        <w:rPr>
          <w:b/>
        </w:rPr>
        <w:t xml:space="preserve">or </w:t>
      </w:r>
      <w:r w:rsidR="003A25F7">
        <w:rPr>
          <w:b/>
        </w:rPr>
        <w:t>p</w:t>
      </w:r>
      <w:r w:rsidR="006308F9" w:rsidRPr="00C770D9">
        <w:rPr>
          <w:b/>
        </w:rPr>
        <w:t>ër</w:t>
      </w:r>
      <w:r w:rsidR="00023CFA">
        <w:rPr>
          <w:b/>
        </w:rPr>
        <w:t xml:space="preserve"> </w:t>
      </w:r>
      <w:r w:rsidR="006308F9" w:rsidRPr="00C770D9">
        <w:rPr>
          <w:b/>
          <w:u w:val="single"/>
        </w:rPr>
        <w:t xml:space="preserve"> ___________________</w:t>
      </w:r>
    </w:p>
    <w:p w14:paraId="39DBBFA8" w14:textId="126944BD" w:rsidR="006308F9" w:rsidRPr="00C770D9" w:rsidRDefault="006308F9" w:rsidP="00011BE2">
      <w:pPr>
        <w:pStyle w:val="TEKSTIII"/>
        <w:rPr>
          <w:b/>
          <w:u w:val="single"/>
        </w:rPr>
      </w:pPr>
      <w:r w:rsidRPr="00C770D9">
        <w:rPr>
          <w:b/>
          <w:u w:val="single"/>
        </w:rPr>
        <w:t xml:space="preserve"> </w:t>
      </w:r>
    </w:p>
    <w:p w14:paraId="3E5456EA" w14:textId="77777777" w:rsidR="006308F9" w:rsidRPr="00C770D9" w:rsidRDefault="006308F9" w:rsidP="00011BE2">
      <w:pPr>
        <w:pStyle w:val="TEKSTIII"/>
        <w:rPr>
          <w:b/>
        </w:rPr>
      </w:pPr>
      <w:r w:rsidRPr="00C770D9">
        <w:rPr>
          <w:b/>
        </w:rPr>
        <w:t>Drej</w:t>
      </w:r>
      <w:r w:rsidRPr="00C770D9">
        <w:rPr>
          <w:b/>
          <w:spacing w:val="15"/>
        </w:rPr>
        <w:t>t</w:t>
      </w:r>
      <w:r w:rsidRPr="00C770D9">
        <w:rPr>
          <w:b/>
        </w:rPr>
        <w:t>or</w:t>
      </w:r>
    </w:p>
    <w:p w14:paraId="0E70B207" w14:textId="6D6A5F67" w:rsidR="0050388B" w:rsidRPr="00C770D9" w:rsidRDefault="0050388B" w:rsidP="00011BE2">
      <w:pPr>
        <w:pStyle w:val="TEKSTIII"/>
        <w:rPr>
          <w:b/>
        </w:rPr>
      </w:pPr>
    </w:p>
    <w:p w14:paraId="7C622E15" w14:textId="7C98BE67" w:rsidR="003A25F7" w:rsidRPr="003A25F7" w:rsidRDefault="003A25F7" w:rsidP="003A25F7">
      <w:pPr>
        <w:pStyle w:val="TEKSTIII"/>
        <w:jc w:val="center"/>
      </w:pPr>
      <w:bookmarkStart w:id="4" w:name="shtojcaE"/>
      <w:r w:rsidRPr="003A25F7">
        <w:t>SHTOJCA E</w:t>
      </w:r>
      <w:bookmarkEnd w:id="4"/>
    </w:p>
    <w:p w14:paraId="45D57FE3" w14:textId="31390E75" w:rsidR="00D1776D" w:rsidRPr="003A25F7" w:rsidRDefault="003A25F7" w:rsidP="003A25F7">
      <w:pPr>
        <w:pStyle w:val="TEKSTIII"/>
        <w:jc w:val="center"/>
      </w:pPr>
      <w:r w:rsidRPr="003A25F7">
        <w:t>VETËVLERËSIM I OPERIMIT NË AIPS EURO</w:t>
      </w:r>
    </w:p>
    <w:p w14:paraId="2A9801E8" w14:textId="77777777" w:rsidR="00D1776D" w:rsidRPr="00C770D9" w:rsidRDefault="00D1776D" w:rsidP="00D1776D">
      <w:pPr>
        <w:pStyle w:val="TEKSTIII"/>
        <w:rPr>
          <w:b/>
        </w:rPr>
      </w:pPr>
    </w:p>
    <w:tbl>
      <w:tblPr>
        <w:tblW w:w="6087" w:type="pct"/>
        <w:jc w:val="center"/>
        <w:tblLayout w:type="fixed"/>
        <w:tblLook w:val="04A0" w:firstRow="1" w:lastRow="0" w:firstColumn="1" w:lastColumn="0" w:noHBand="0" w:noVBand="1"/>
      </w:tblPr>
      <w:tblGrid>
        <w:gridCol w:w="1281"/>
        <w:gridCol w:w="1880"/>
        <w:gridCol w:w="2771"/>
        <w:gridCol w:w="2771"/>
        <w:gridCol w:w="601"/>
        <w:gridCol w:w="690"/>
        <w:gridCol w:w="690"/>
        <w:gridCol w:w="699"/>
      </w:tblGrid>
      <w:tr w:rsidR="00D1776D" w:rsidRPr="00C770D9" w14:paraId="61408977" w14:textId="77777777" w:rsidTr="00C770D9">
        <w:trPr>
          <w:trHeight w:val="645"/>
          <w:jc w:val="center"/>
        </w:trPr>
        <w:tc>
          <w:tcPr>
            <w:tcW w:w="1389" w:type="pct"/>
            <w:gridSpan w:val="2"/>
            <w:tcBorders>
              <w:top w:val="single" w:sz="4" w:space="0" w:color="375623"/>
              <w:left w:val="single" w:sz="4" w:space="0" w:color="375623"/>
              <w:bottom w:val="single" w:sz="4" w:space="0" w:color="375623"/>
              <w:right w:val="single" w:sz="4" w:space="0" w:color="375623"/>
            </w:tcBorders>
            <w:shd w:val="clear" w:color="auto" w:fill="375623"/>
            <w:noWrap/>
            <w:hideMark/>
          </w:tcPr>
          <w:p w14:paraId="248DDDFA" w14:textId="77777777" w:rsidR="00D1776D" w:rsidRPr="00C770D9" w:rsidRDefault="00D1776D" w:rsidP="00D1776D">
            <w:pPr>
              <w:spacing w:after="0" w:line="240" w:lineRule="auto"/>
              <w:rPr>
                <w:rFonts w:ascii="Garamond" w:hAnsi="Garamond"/>
                <w:b/>
                <w:bCs/>
                <w:i/>
                <w:iCs/>
                <w:color w:val="FFFFFF" w:themeColor="background1"/>
                <w:sz w:val="20"/>
                <w:lang w:val="sq-AL"/>
              </w:rPr>
            </w:pPr>
            <w:r w:rsidRPr="00C770D9">
              <w:rPr>
                <w:rFonts w:ascii="Garamond" w:hAnsi="Garamond"/>
                <w:b/>
                <w:i/>
                <w:color w:val="FFFFFF" w:themeColor="background1"/>
                <w:sz w:val="20"/>
                <w:lang w:val="sq-AL"/>
              </w:rPr>
              <w:t>Emri i Pjesëmarrësit</w:t>
            </w:r>
          </w:p>
        </w:tc>
        <w:tc>
          <w:tcPr>
            <w:tcW w:w="1217" w:type="pct"/>
            <w:tcBorders>
              <w:top w:val="single" w:sz="4" w:space="0" w:color="375623"/>
              <w:left w:val="single" w:sz="4" w:space="0" w:color="375623"/>
              <w:bottom w:val="single" w:sz="4" w:space="0" w:color="375623"/>
              <w:right w:val="single" w:sz="4" w:space="0" w:color="375623"/>
            </w:tcBorders>
            <w:shd w:val="clear" w:color="auto" w:fill="375623"/>
            <w:hideMark/>
          </w:tcPr>
          <w:p w14:paraId="7189783D" w14:textId="77777777" w:rsidR="00D1776D" w:rsidRPr="00C770D9" w:rsidRDefault="00D1776D" w:rsidP="00D1776D">
            <w:pPr>
              <w:spacing w:after="0" w:line="240" w:lineRule="auto"/>
              <w:rPr>
                <w:rFonts w:ascii="Garamond" w:hAnsi="Garamond"/>
                <w:b/>
                <w:i/>
                <w:iCs/>
                <w:color w:val="FFFFFF" w:themeColor="background1"/>
                <w:sz w:val="20"/>
                <w:lang w:val="sq-AL"/>
              </w:rPr>
            </w:pPr>
            <w:r w:rsidRPr="00C770D9">
              <w:rPr>
                <w:rFonts w:ascii="Garamond" w:hAnsi="Garamond"/>
                <w:b/>
                <w:i/>
                <w:color w:val="FFFFFF" w:themeColor="background1"/>
                <w:sz w:val="20"/>
                <w:lang w:val="sq-AL"/>
              </w:rPr>
              <w:t>Personi i autorizuar për lëshimin e raportit</w:t>
            </w:r>
          </w:p>
        </w:tc>
        <w:tc>
          <w:tcPr>
            <w:tcW w:w="1217" w:type="pct"/>
            <w:tcBorders>
              <w:top w:val="single" w:sz="4" w:space="0" w:color="375623"/>
              <w:left w:val="single" w:sz="4" w:space="0" w:color="375623"/>
              <w:bottom w:val="single" w:sz="4" w:space="0" w:color="375623"/>
              <w:right w:val="single" w:sz="4" w:space="0" w:color="375623"/>
            </w:tcBorders>
            <w:shd w:val="clear" w:color="auto" w:fill="375623"/>
            <w:hideMark/>
          </w:tcPr>
          <w:p w14:paraId="41D6B3BF" w14:textId="77777777" w:rsidR="00D1776D" w:rsidRPr="00C770D9" w:rsidRDefault="00D1776D" w:rsidP="00D1776D">
            <w:pPr>
              <w:spacing w:after="0" w:line="240" w:lineRule="auto"/>
              <w:rPr>
                <w:rFonts w:ascii="Garamond" w:hAnsi="Garamond"/>
                <w:b/>
                <w:i/>
                <w:iCs/>
                <w:color w:val="FFFFFF" w:themeColor="background1"/>
                <w:sz w:val="20"/>
                <w:lang w:val="sq-AL"/>
              </w:rPr>
            </w:pPr>
            <w:r w:rsidRPr="00C770D9">
              <w:rPr>
                <w:rFonts w:ascii="Garamond" w:hAnsi="Garamond"/>
                <w:b/>
                <w:i/>
                <w:color w:val="FFFFFF" w:themeColor="background1"/>
                <w:sz w:val="20"/>
                <w:lang w:val="sq-AL"/>
              </w:rPr>
              <w:t>Nënshkrimi</w:t>
            </w:r>
          </w:p>
        </w:tc>
        <w:tc>
          <w:tcPr>
            <w:tcW w:w="1176" w:type="pct"/>
            <w:gridSpan w:val="4"/>
            <w:tcBorders>
              <w:top w:val="single" w:sz="4" w:space="0" w:color="375623"/>
              <w:left w:val="single" w:sz="4" w:space="0" w:color="375623"/>
              <w:bottom w:val="single" w:sz="4" w:space="0" w:color="375623"/>
              <w:right w:val="single" w:sz="4" w:space="0" w:color="375623"/>
            </w:tcBorders>
            <w:shd w:val="clear" w:color="auto" w:fill="375623"/>
            <w:hideMark/>
          </w:tcPr>
          <w:p w14:paraId="64BA7C54" w14:textId="77777777" w:rsidR="00D1776D" w:rsidRPr="00C770D9" w:rsidRDefault="00D1776D" w:rsidP="00D1776D">
            <w:pPr>
              <w:spacing w:after="0" w:line="240" w:lineRule="auto"/>
              <w:rPr>
                <w:rFonts w:ascii="Garamond" w:hAnsi="Garamond"/>
                <w:b/>
                <w:i/>
                <w:iCs/>
                <w:color w:val="FFFFFF" w:themeColor="background1"/>
                <w:sz w:val="20"/>
                <w:lang w:val="sq-AL"/>
              </w:rPr>
            </w:pPr>
            <w:r w:rsidRPr="00C770D9">
              <w:rPr>
                <w:rFonts w:ascii="Garamond" w:hAnsi="Garamond"/>
                <w:b/>
                <w:i/>
                <w:color w:val="FFFFFF" w:themeColor="background1"/>
                <w:sz w:val="20"/>
                <w:lang w:val="sq-AL"/>
              </w:rPr>
              <w:t>Vula</w:t>
            </w:r>
          </w:p>
        </w:tc>
      </w:tr>
      <w:tr w:rsidR="00D1776D" w:rsidRPr="00C770D9" w14:paraId="6023A5E0" w14:textId="77777777" w:rsidTr="003A25F7">
        <w:trPr>
          <w:trHeight w:val="353"/>
          <w:jc w:val="center"/>
        </w:trPr>
        <w:tc>
          <w:tcPr>
            <w:tcW w:w="1389" w:type="pct"/>
            <w:gridSpan w:val="2"/>
            <w:tcBorders>
              <w:top w:val="single" w:sz="4" w:space="0" w:color="375623"/>
              <w:left w:val="single" w:sz="4" w:space="0" w:color="375623"/>
              <w:bottom w:val="single" w:sz="4" w:space="0" w:color="375623"/>
              <w:right w:val="single" w:sz="4" w:space="0" w:color="375623"/>
            </w:tcBorders>
            <w:shd w:val="clear" w:color="auto" w:fill="FFFFFF" w:themeFill="background1"/>
            <w:noWrap/>
            <w:vAlign w:val="center"/>
          </w:tcPr>
          <w:p w14:paraId="03E68A1A" w14:textId="77777777" w:rsidR="00D1776D" w:rsidRPr="00C770D9" w:rsidRDefault="00D1776D" w:rsidP="00D1776D">
            <w:pPr>
              <w:spacing w:after="0" w:line="240" w:lineRule="auto"/>
              <w:rPr>
                <w:rFonts w:ascii="Garamond" w:hAnsi="Garamond"/>
                <w:i/>
                <w:iCs/>
                <w:color w:val="000000"/>
                <w:sz w:val="20"/>
                <w:lang w:val="sq-AL"/>
              </w:rPr>
            </w:pPr>
          </w:p>
        </w:tc>
        <w:tc>
          <w:tcPr>
            <w:tcW w:w="1217" w:type="pct"/>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3E4CC231" w14:textId="77777777" w:rsidR="00D1776D" w:rsidRPr="00C770D9" w:rsidRDefault="00D1776D" w:rsidP="00D1776D">
            <w:pPr>
              <w:spacing w:after="0" w:line="240" w:lineRule="auto"/>
              <w:rPr>
                <w:rFonts w:ascii="Garamond" w:hAnsi="Garamond"/>
                <w:i/>
                <w:iCs/>
                <w:color w:val="000000"/>
                <w:sz w:val="20"/>
                <w:lang w:val="sq-AL"/>
              </w:rPr>
            </w:pPr>
          </w:p>
        </w:tc>
        <w:tc>
          <w:tcPr>
            <w:tcW w:w="1217" w:type="pct"/>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21C294DD" w14:textId="77777777" w:rsidR="00D1776D" w:rsidRPr="00C770D9" w:rsidRDefault="00D1776D" w:rsidP="00D1776D">
            <w:pPr>
              <w:spacing w:after="0" w:line="240" w:lineRule="auto"/>
              <w:rPr>
                <w:rFonts w:ascii="Garamond" w:hAnsi="Garamond"/>
                <w:i/>
                <w:iCs/>
                <w:color w:val="000000"/>
                <w:sz w:val="20"/>
                <w:lang w:val="sq-AL"/>
              </w:rPr>
            </w:pPr>
          </w:p>
        </w:tc>
        <w:tc>
          <w:tcPr>
            <w:tcW w:w="1176" w:type="pct"/>
            <w:gridSpan w:val="4"/>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40D5AB91" w14:textId="77777777" w:rsidR="00D1776D" w:rsidRPr="00C770D9" w:rsidRDefault="00D1776D" w:rsidP="00D1776D">
            <w:pPr>
              <w:spacing w:after="0" w:line="240" w:lineRule="auto"/>
              <w:rPr>
                <w:rFonts w:ascii="Garamond" w:hAnsi="Garamond"/>
                <w:i/>
                <w:iCs/>
                <w:color w:val="000000"/>
                <w:sz w:val="20"/>
                <w:lang w:val="sq-AL"/>
              </w:rPr>
            </w:pPr>
          </w:p>
        </w:tc>
      </w:tr>
      <w:tr w:rsidR="00D1776D" w:rsidRPr="00C770D9" w14:paraId="68A9D846" w14:textId="77777777" w:rsidTr="00C770D9">
        <w:trPr>
          <w:trHeight w:val="360"/>
          <w:jc w:val="center"/>
        </w:trPr>
        <w:tc>
          <w:tcPr>
            <w:tcW w:w="563" w:type="pct"/>
            <w:tcBorders>
              <w:top w:val="single" w:sz="4" w:space="0" w:color="375623"/>
              <w:left w:val="single" w:sz="4" w:space="0" w:color="375623"/>
              <w:bottom w:val="single" w:sz="4" w:space="0" w:color="375623"/>
              <w:right w:val="single" w:sz="4" w:space="0" w:color="375623"/>
            </w:tcBorders>
            <w:shd w:val="clear" w:color="auto" w:fill="E2EFD9" w:themeFill="accent6" w:themeFillTint="33"/>
            <w:noWrap/>
            <w:vAlign w:val="center"/>
            <w:hideMark/>
          </w:tcPr>
          <w:p w14:paraId="529F7829" w14:textId="77777777" w:rsidR="00D1776D" w:rsidRPr="00C770D9" w:rsidRDefault="00D1776D" w:rsidP="00D1776D">
            <w:pPr>
              <w:spacing w:after="0" w:line="240" w:lineRule="auto"/>
              <w:rPr>
                <w:rFonts w:ascii="Garamond" w:hAnsi="Garamond"/>
                <w:b/>
                <w:i/>
                <w:color w:val="385623" w:themeColor="accent6" w:themeShade="80"/>
                <w:sz w:val="20"/>
                <w:lang w:val="sq-AL"/>
              </w:rPr>
            </w:pPr>
            <w:r w:rsidRPr="00C770D9">
              <w:rPr>
                <w:rFonts w:ascii="Garamond" w:hAnsi="Garamond"/>
                <w:b/>
                <w:i/>
                <w:color w:val="385623" w:themeColor="accent6" w:themeShade="80"/>
                <w:sz w:val="20"/>
                <w:lang w:val="sq-AL"/>
              </w:rPr>
              <w:t>Viti</w:t>
            </w:r>
          </w:p>
        </w:tc>
        <w:tc>
          <w:tcPr>
            <w:tcW w:w="4437" w:type="pct"/>
            <w:gridSpan w:val="7"/>
            <w:tcBorders>
              <w:right w:val="single" w:sz="4" w:space="0" w:color="375623"/>
            </w:tcBorders>
            <w:shd w:val="clear" w:color="auto" w:fill="E2EFDA"/>
            <w:vAlign w:val="center"/>
            <w:hideMark/>
          </w:tcPr>
          <w:p w14:paraId="4AD1AB6A" w14:textId="77777777" w:rsidR="00D1776D" w:rsidRPr="00C770D9" w:rsidRDefault="00D1776D" w:rsidP="00D1776D">
            <w:pPr>
              <w:spacing w:after="0" w:line="240" w:lineRule="auto"/>
              <w:rPr>
                <w:rFonts w:ascii="Garamond" w:hAnsi="Garamond"/>
                <w:i/>
                <w:iCs/>
                <w:color w:val="000000"/>
                <w:sz w:val="20"/>
                <w:lang w:val="sq-AL"/>
              </w:rPr>
            </w:pPr>
            <w:r w:rsidRPr="00C770D9">
              <w:rPr>
                <w:rFonts w:ascii="Garamond" w:hAnsi="Garamond"/>
                <w:i/>
                <w:iCs/>
                <w:color w:val="000000"/>
                <w:sz w:val="20"/>
                <w:lang w:val="sq-AL"/>
              </w:rPr>
              <w:t> </w:t>
            </w:r>
          </w:p>
        </w:tc>
      </w:tr>
      <w:tr w:rsidR="00D1776D" w:rsidRPr="00C770D9" w14:paraId="118BFD9B" w14:textId="77777777" w:rsidTr="00C770D9">
        <w:trPr>
          <w:trHeight w:val="360"/>
          <w:jc w:val="center"/>
        </w:trPr>
        <w:tc>
          <w:tcPr>
            <w:tcW w:w="563" w:type="pct"/>
            <w:tcBorders>
              <w:top w:val="nil"/>
              <w:left w:val="single" w:sz="4" w:space="0" w:color="375623"/>
              <w:bottom w:val="single" w:sz="4" w:space="0" w:color="375623"/>
              <w:right w:val="single" w:sz="4" w:space="0" w:color="375623"/>
            </w:tcBorders>
            <w:shd w:val="clear" w:color="auto" w:fill="375623"/>
            <w:noWrap/>
            <w:vAlign w:val="center"/>
            <w:hideMark/>
          </w:tcPr>
          <w:p w14:paraId="56DADC4E"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A</w:t>
            </w:r>
          </w:p>
        </w:tc>
        <w:tc>
          <w:tcPr>
            <w:tcW w:w="3524" w:type="pct"/>
            <w:gridSpan w:val="4"/>
            <w:tcBorders>
              <w:top w:val="nil"/>
              <w:left w:val="nil"/>
              <w:bottom w:val="single" w:sz="4" w:space="0" w:color="375623"/>
              <w:right w:val="single" w:sz="4" w:space="0" w:color="375623"/>
            </w:tcBorders>
            <w:shd w:val="clear" w:color="auto" w:fill="375623"/>
            <w:vAlign w:val="center"/>
            <w:hideMark/>
          </w:tcPr>
          <w:p w14:paraId="2542853D"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Veprimtaria kriminale lidhur me sistemin AIPS EURO</w:t>
            </w:r>
          </w:p>
        </w:tc>
        <w:tc>
          <w:tcPr>
            <w:tcW w:w="303" w:type="pct"/>
            <w:tcBorders>
              <w:top w:val="nil"/>
              <w:left w:val="nil"/>
              <w:bottom w:val="single" w:sz="4" w:space="0" w:color="375623"/>
              <w:right w:val="single" w:sz="4" w:space="0" w:color="375623"/>
            </w:tcBorders>
            <w:shd w:val="clear" w:color="auto" w:fill="375623"/>
            <w:noWrap/>
            <w:vAlign w:val="center"/>
            <w:hideMark/>
          </w:tcPr>
          <w:p w14:paraId="03FE3407" w14:textId="77777777" w:rsidR="00D1776D" w:rsidRPr="00C770D9" w:rsidRDefault="00D1776D" w:rsidP="00D1776D">
            <w:pPr>
              <w:spacing w:after="0" w:line="240" w:lineRule="auto"/>
              <w:jc w:val="center"/>
              <w:rPr>
                <w:rFonts w:ascii="Garamond" w:hAnsi="Garamond"/>
                <w:b/>
                <w:bCs/>
                <w:color w:val="FFFFFF"/>
                <w:sz w:val="20"/>
                <w:lang w:val="sq-AL"/>
              </w:rPr>
            </w:pPr>
            <w:r w:rsidRPr="00C770D9">
              <w:rPr>
                <w:rFonts w:ascii="Garamond" w:hAnsi="Garamond"/>
                <w:b/>
                <w:bCs/>
                <w:color w:val="FFFFFF"/>
                <w:sz w:val="20"/>
                <w:lang w:val="sq-AL"/>
              </w:rPr>
              <w:t>PO</w:t>
            </w:r>
          </w:p>
        </w:tc>
        <w:tc>
          <w:tcPr>
            <w:tcW w:w="303" w:type="pct"/>
            <w:tcBorders>
              <w:top w:val="nil"/>
              <w:left w:val="nil"/>
              <w:bottom w:val="single" w:sz="4" w:space="0" w:color="375623"/>
              <w:right w:val="single" w:sz="4" w:space="0" w:color="375623"/>
            </w:tcBorders>
            <w:shd w:val="clear" w:color="auto" w:fill="375623"/>
            <w:vAlign w:val="center"/>
            <w:hideMark/>
          </w:tcPr>
          <w:p w14:paraId="4A1EB33B" w14:textId="77777777" w:rsidR="00D1776D" w:rsidRPr="00C770D9" w:rsidRDefault="00D1776D" w:rsidP="00D1776D">
            <w:pPr>
              <w:spacing w:after="0" w:line="240" w:lineRule="auto"/>
              <w:jc w:val="center"/>
              <w:rPr>
                <w:rFonts w:ascii="Garamond" w:hAnsi="Garamond"/>
                <w:b/>
                <w:bCs/>
                <w:color w:val="FFFFFF"/>
                <w:sz w:val="20"/>
                <w:lang w:val="sq-AL"/>
              </w:rPr>
            </w:pPr>
            <w:r w:rsidRPr="00C770D9">
              <w:rPr>
                <w:rFonts w:ascii="Garamond" w:hAnsi="Garamond"/>
                <w:b/>
                <w:bCs/>
                <w:color w:val="FFFFFF"/>
                <w:sz w:val="20"/>
                <w:lang w:val="sq-AL"/>
              </w:rPr>
              <w:t>JO</w:t>
            </w:r>
          </w:p>
        </w:tc>
        <w:tc>
          <w:tcPr>
            <w:tcW w:w="306" w:type="pct"/>
            <w:tcBorders>
              <w:top w:val="nil"/>
              <w:left w:val="nil"/>
              <w:bottom w:val="single" w:sz="4" w:space="0" w:color="375623"/>
              <w:right w:val="single" w:sz="4" w:space="0" w:color="375623"/>
            </w:tcBorders>
            <w:shd w:val="clear" w:color="auto" w:fill="375623"/>
            <w:vAlign w:val="center"/>
            <w:hideMark/>
          </w:tcPr>
          <w:p w14:paraId="16CEAB3D" w14:textId="77777777" w:rsidR="00D1776D" w:rsidRPr="00C770D9" w:rsidRDefault="00D1776D" w:rsidP="00D1776D">
            <w:pPr>
              <w:spacing w:after="0" w:line="240" w:lineRule="auto"/>
              <w:jc w:val="center"/>
              <w:rPr>
                <w:rFonts w:ascii="Garamond" w:hAnsi="Garamond"/>
                <w:b/>
                <w:bCs/>
                <w:color w:val="FFFFFF"/>
                <w:sz w:val="20"/>
                <w:lang w:val="sq-AL"/>
              </w:rPr>
            </w:pPr>
            <w:r w:rsidRPr="00C770D9">
              <w:rPr>
                <w:rFonts w:ascii="Garamond" w:hAnsi="Garamond"/>
                <w:b/>
                <w:bCs/>
                <w:color w:val="FFFFFF"/>
                <w:sz w:val="20"/>
                <w:lang w:val="sq-AL"/>
              </w:rPr>
              <w:t>N/A</w:t>
            </w:r>
          </w:p>
        </w:tc>
      </w:tr>
      <w:tr w:rsidR="00D1776D" w:rsidRPr="00C770D9" w14:paraId="581B5C87"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428CF0DC"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1</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340101B0" w14:textId="77777777" w:rsidR="00D1776D" w:rsidRPr="00C770D9" w:rsidRDefault="00D1776D" w:rsidP="00D1776D">
            <w:pPr>
              <w:spacing w:after="0" w:line="240" w:lineRule="auto"/>
              <w:jc w:val="both"/>
              <w:rPr>
                <w:rFonts w:ascii="Garamond" w:hAnsi="Garamond"/>
                <w:sz w:val="20"/>
                <w:lang w:val="sq-AL"/>
              </w:rPr>
            </w:pPr>
            <w:r w:rsidRPr="00C770D9">
              <w:rPr>
                <w:rFonts w:ascii="Garamond" w:hAnsi="Garamond"/>
                <w:sz w:val="20"/>
                <w:lang w:val="sq-AL"/>
              </w:rPr>
              <w:t>A keni hasur ndonjë veprimtari kriminale apo përpjekje për veprimtari të tillë në kuadrin e sistemit AIPS EURO, gjatë vitit?</w:t>
            </w:r>
          </w:p>
        </w:tc>
        <w:tc>
          <w:tcPr>
            <w:tcW w:w="303" w:type="pct"/>
            <w:tcBorders>
              <w:top w:val="nil"/>
              <w:left w:val="nil"/>
              <w:bottom w:val="single" w:sz="4" w:space="0" w:color="375623"/>
              <w:right w:val="single" w:sz="4" w:space="0" w:color="375623"/>
            </w:tcBorders>
            <w:shd w:val="clear" w:color="auto" w:fill="E2EFDA"/>
            <w:noWrap/>
            <w:vAlign w:val="center"/>
            <w:hideMark/>
          </w:tcPr>
          <w:p w14:paraId="25AA87A5"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sz w:val="18"/>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1A227C17"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37FF4C35"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6F4DC3CF"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2CB987A1"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2</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6494E422"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sz w:val="20"/>
                <w:lang w:val="sq-AL"/>
              </w:rPr>
              <w:t>Nëse po, a është kryer raportimi pranë Bankës së Shqipërisë në përputhje me rregullat dhe procedurat e sistemit AIPS EURO?</w:t>
            </w:r>
          </w:p>
        </w:tc>
        <w:tc>
          <w:tcPr>
            <w:tcW w:w="303" w:type="pct"/>
            <w:tcBorders>
              <w:top w:val="nil"/>
              <w:left w:val="nil"/>
              <w:bottom w:val="single" w:sz="4" w:space="0" w:color="375623"/>
              <w:right w:val="single" w:sz="4" w:space="0" w:color="375623"/>
            </w:tcBorders>
            <w:shd w:val="clear" w:color="auto" w:fill="E2EFDA"/>
            <w:noWrap/>
            <w:vAlign w:val="center"/>
            <w:hideMark/>
          </w:tcPr>
          <w:p w14:paraId="3F00D27B"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1D978244"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586D2C6A"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787707EF"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155DCC38"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3</w:t>
            </w:r>
          </w:p>
        </w:tc>
        <w:tc>
          <w:tcPr>
            <w:tcW w:w="3524" w:type="pct"/>
            <w:gridSpan w:val="4"/>
            <w:tcBorders>
              <w:top w:val="nil"/>
              <w:left w:val="nil"/>
              <w:bottom w:val="single" w:sz="4" w:space="0" w:color="375623"/>
              <w:right w:val="single" w:sz="4" w:space="0" w:color="375623"/>
            </w:tcBorders>
            <w:shd w:val="clear" w:color="auto" w:fill="E2EFDA"/>
            <w:vAlign w:val="center"/>
          </w:tcPr>
          <w:p w14:paraId="4A704919"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sz w:val="20"/>
                <w:lang w:val="sq-AL"/>
              </w:rPr>
              <w:t>A u identifikua metoda e përdorur dhe a u krye korrigjimi i duhur?</w:t>
            </w:r>
          </w:p>
        </w:tc>
        <w:tc>
          <w:tcPr>
            <w:tcW w:w="303" w:type="pct"/>
            <w:tcBorders>
              <w:top w:val="nil"/>
              <w:left w:val="nil"/>
              <w:bottom w:val="single" w:sz="4" w:space="0" w:color="375623"/>
              <w:right w:val="single" w:sz="4" w:space="0" w:color="375623"/>
            </w:tcBorders>
            <w:shd w:val="clear" w:color="auto" w:fill="E2EFDA"/>
            <w:noWrap/>
            <w:vAlign w:val="center"/>
            <w:hideMark/>
          </w:tcPr>
          <w:p w14:paraId="50B12C3B"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37FABFB5"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2999484A"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52C14E73"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09785FDA"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lastRenderedPageBreak/>
              <w:t>4</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6A01E3C4"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sz w:val="20"/>
                <w:lang w:val="sq-AL"/>
              </w:rPr>
              <w:t>A rezultoi kjo veprimtari në humbje financiare për institucionin apo për klientët tuaj?</w:t>
            </w:r>
          </w:p>
        </w:tc>
        <w:tc>
          <w:tcPr>
            <w:tcW w:w="303" w:type="pct"/>
            <w:tcBorders>
              <w:top w:val="nil"/>
              <w:left w:val="nil"/>
              <w:bottom w:val="single" w:sz="4" w:space="0" w:color="375623"/>
              <w:right w:val="single" w:sz="4" w:space="0" w:color="375623"/>
            </w:tcBorders>
            <w:shd w:val="clear" w:color="auto" w:fill="E2EFDA"/>
            <w:noWrap/>
            <w:vAlign w:val="center"/>
            <w:hideMark/>
          </w:tcPr>
          <w:p w14:paraId="658BD188"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3FF24DDC"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4DA1C9A3"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5C5CDA8E"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5CEB829E"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5</w:t>
            </w:r>
          </w:p>
        </w:tc>
        <w:tc>
          <w:tcPr>
            <w:tcW w:w="3524" w:type="pct"/>
            <w:gridSpan w:val="4"/>
            <w:tcBorders>
              <w:top w:val="nil"/>
              <w:left w:val="nil"/>
              <w:bottom w:val="single" w:sz="4" w:space="0" w:color="375623"/>
              <w:right w:val="single" w:sz="4" w:space="0" w:color="375623"/>
            </w:tcBorders>
            <w:shd w:val="clear" w:color="auto" w:fill="E2EFDA"/>
            <w:vAlign w:val="center"/>
          </w:tcPr>
          <w:p w14:paraId="51FED65E"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sz w:val="20"/>
                <w:lang w:val="sq-AL"/>
              </w:rPr>
              <w:t>Nëse po, a po punohet ende për kompensimin e këtyre humbjeve?</w:t>
            </w:r>
          </w:p>
        </w:tc>
        <w:tc>
          <w:tcPr>
            <w:tcW w:w="303" w:type="pct"/>
            <w:tcBorders>
              <w:top w:val="nil"/>
              <w:left w:val="nil"/>
              <w:bottom w:val="single" w:sz="4" w:space="0" w:color="375623"/>
              <w:right w:val="single" w:sz="4" w:space="0" w:color="375623"/>
            </w:tcBorders>
            <w:shd w:val="clear" w:color="auto" w:fill="E2EFDA"/>
            <w:noWrap/>
            <w:vAlign w:val="center"/>
            <w:hideMark/>
          </w:tcPr>
          <w:p w14:paraId="3872AE5D"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2297F3F0"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3A7602F9"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58A1CFCA"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375623"/>
            <w:noWrap/>
            <w:vAlign w:val="center"/>
            <w:hideMark/>
          </w:tcPr>
          <w:p w14:paraId="71395A17"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B</w:t>
            </w:r>
          </w:p>
        </w:tc>
        <w:tc>
          <w:tcPr>
            <w:tcW w:w="3524" w:type="pct"/>
            <w:gridSpan w:val="4"/>
            <w:tcBorders>
              <w:top w:val="nil"/>
              <w:left w:val="nil"/>
              <w:bottom w:val="single" w:sz="4" w:space="0" w:color="375623"/>
              <w:right w:val="single" w:sz="4" w:space="0" w:color="375623"/>
            </w:tcBorders>
            <w:shd w:val="clear" w:color="auto" w:fill="375623"/>
            <w:vAlign w:val="center"/>
            <w:hideMark/>
          </w:tcPr>
          <w:p w14:paraId="404222C3"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Planifikimi i ngjarjeve të paparashikuara dhe i lehtësive përkatëse</w:t>
            </w:r>
          </w:p>
        </w:tc>
        <w:tc>
          <w:tcPr>
            <w:tcW w:w="303" w:type="pct"/>
            <w:tcBorders>
              <w:top w:val="nil"/>
              <w:left w:val="nil"/>
              <w:bottom w:val="single" w:sz="4" w:space="0" w:color="375623"/>
              <w:right w:val="single" w:sz="4" w:space="0" w:color="375623"/>
            </w:tcBorders>
            <w:shd w:val="clear" w:color="auto" w:fill="375623"/>
            <w:noWrap/>
            <w:vAlign w:val="center"/>
            <w:hideMark/>
          </w:tcPr>
          <w:p w14:paraId="443C56CD" w14:textId="77777777" w:rsidR="00D1776D" w:rsidRPr="00C770D9" w:rsidRDefault="00D1776D" w:rsidP="00D1776D">
            <w:pPr>
              <w:spacing w:after="0" w:line="240" w:lineRule="auto"/>
              <w:jc w:val="center"/>
              <w:rPr>
                <w:rFonts w:ascii="Garamond" w:hAnsi="Garamond"/>
                <w:b/>
                <w:bCs/>
                <w:color w:val="FFFFFF"/>
                <w:sz w:val="20"/>
                <w:lang w:val="sq-AL"/>
              </w:rPr>
            </w:pPr>
            <w:r w:rsidRPr="00C770D9">
              <w:rPr>
                <w:rFonts w:ascii="Garamond" w:hAnsi="Garamond"/>
                <w:b/>
                <w:bCs/>
                <w:color w:val="FFFFFF"/>
                <w:sz w:val="20"/>
                <w:lang w:val="sq-AL"/>
              </w:rPr>
              <w:t>PO</w:t>
            </w:r>
          </w:p>
        </w:tc>
        <w:tc>
          <w:tcPr>
            <w:tcW w:w="303" w:type="pct"/>
            <w:tcBorders>
              <w:top w:val="nil"/>
              <w:left w:val="nil"/>
              <w:bottom w:val="single" w:sz="4" w:space="0" w:color="375623"/>
              <w:right w:val="single" w:sz="4" w:space="0" w:color="375623"/>
            </w:tcBorders>
            <w:shd w:val="clear" w:color="auto" w:fill="375623"/>
            <w:vAlign w:val="center"/>
            <w:hideMark/>
          </w:tcPr>
          <w:p w14:paraId="59DAC6A5" w14:textId="77777777" w:rsidR="00D1776D" w:rsidRPr="00C770D9" w:rsidRDefault="00D1776D" w:rsidP="00D1776D">
            <w:pPr>
              <w:spacing w:after="0" w:line="240" w:lineRule="auto"/>
              <w:jc w:val="center"/>
              <w:rPr>
                <w:rFonts w:ascii="Garamond" w:hAnsi="Garamond"/>
                <w:b/>
                <w:bCs/>
                <w:color w:val="FFFFFF"/>
                <w:sz w:val="20"/>
                <w:lang w:val="sq-AL"/>
              </w:rPr>
            </w:pPr>
            <w:r w:rsidRPr="00C770D9">
              <w:rPr>
                <w:rFonts w:ascii="Garamond" w:hAnsi="Garamond"/>
                <w:b/>
                <w:bCs/>
                <w:color w:val="FFFFFF"/>
                <w:sz w:val="20"/>
                <w:lang w:val="sq-AL"/>
              </w:rPr>
              <w:t>JO</w:t>
            </w:r>
          </w:p>
        </w:tc>
        <w:tc>
          <w:tcPr>
            <w:tcW w:w="306" w:type="pct"/>
            <w:tcBorders>
              <w:top w:val="nil"/>
              <w:left w:val="nil"/>
              <w:bottom w:val="single" w:sz="4" w:space="0" w:color="375623"/>
              <w:right w:val="single" w:sz="4" w:space="0" w:color="375623"/>
            </w:tcBorders>
            <w:shd w:val="clear" w:color="auto" w:fill="375623"/>
            <w:vAlign w:val="center"/>
            <w:hideMark/>
          </w:tcPr>
          <w:p w14:paraId="39038F6B" w14:textId="77777777" w:rsidR="00D1776D" w:rsidRPr="00C770D9" w:rsidRDefault="00D1776D" w:rsidP="00D1776D">
            <w:pPr>
              <w:spacing w:after="0" w:line="240" w:lineRule="auto"/>
              <w:jc w:val="center"/>
              <w:rPr>
                <w:rFonts w:ascii="Garamond" w:hAnsi="Garamond"/>
                <w:b/>
                <w:bCs/>
                <w:color w:val="FFFFFF"/>
                <w:sz w:val="20"/>
                <w:lang w:val="sq-AL"/>
              </w:rPr>
            </w:pPr>
            <w:r w:rsidRPr="00C770D9">
              <w:rPr>
                <w:rFonts w:ascii="Garamond" w:hAnsi="Garamond"/>
                <w:b/>
                <w:bCs/>
                <w:color w:val="FFFFFF"/>
                <w:sz w:val="20"/>
                <w:lang w:val="sq-AL"/>
              </w:rPr>
              <w:t>N/A</w:t>
            </w:r>
          </w:p>
        </w:tc>
      </w:tr>
      <w:tr w:rsidR="00D1776D" w:rsidRPr="00C770D9" w14:paraId="656B7AD1"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52AD6301"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1</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60BC0969" w14:textId="77777777" w:rsidR="00D1776D" w:rsidRPr="00C770D9" w:rsidRDefault="00D1776D" w:rsidP="00D1776D">
            <w:pPr>
              <w:spacing w:after="0" w:line="240" w:lineRule="auto"/>
              <w:jc w:val="both"/>
              <w:rPr>
                <w:rFonts w:ascii="Garamond" w:hAnsi="Garamond"/>
                <w:sz w:val="20"/>
                <w:lang w:val="sq-AL"/>
              </w:rPr>
            </w:pPr>
            <w:r w:rsidRPr="00C770D9">
              <w:rPr>
                <w:rFonts w:ascii="Garamond" w:hAnsi="Garamond"/>
                <w:sz w:val="20"/>
                <w:lang w:val="sq-AL"/>
              </w:rPr>
              <w:t>A ka institucioni juaj një plan të dokumentuar për ngjarjet e paparashikuara lidhur me operacionet në sistemin AIPS EURO?</w:t>
            </w:r>
          </w:p>
        </w:tc>
        <w:tc>
          <w:tcPr>
            <w:tcW w:w="303" w:type="pct"/>
            <w:tcBorders>
              <w:top w:val="nil"/>
              <w:left w:val="nil"/>
              <w:bottom w:val="single" w:sz="4" w:space="0" w:color="375623"/>
              <w:right w:val="single" w:sz="4" w:space="0" w:color="375623"/>
            </w:tcBorders>
            <w:shd w:val="clear" w:color="auto" w:fill="E2EFDA"/>
            <w:noWrap/>
            <w:vAlign w:val="center"/>
            <w:hideMark/>
          </w:tcPr>
          <w:p w14:paraId="28C1D823"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2F8D8C22"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6445D0E3"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1E054767"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67538269"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2</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09BED1DC"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color w:val="000000"/>
                <w:sz w:val="20"/>
                <w:lang w:val="sq-AL"/>
              </w:rPr>
              <w:t>A mbulon plani mjaftueshëm skenarë të mundshëm të ngjarjeve të paparashikuara?</w:t>
            </w:r>
          </w:p>
        </w:tc>
        <w:tc>
          <w:tcPr>
            <w:tcW w:w="303" w:type="pct"/>
            <w:tcBorders>
              <w:top w:val="nil"/>
              <w:left w:val="nil"/>
              <w:bottom w:val="single" w:sz="4" w:space="0" w:color="375623"/>
              <w:right w:val="single" w:sz="4" w:space="0" w:color="375623"/>
            </w:tcBorders>
            <w:shd w:val="clear" w:color="auto" w:fill="E2EFDA"/>
            <w:noWrap/>
            <w:vAlign w:val="center"/>
            <w:hideMark/>
          </w:tcPr>
          <w:p w14:paraId="7885A4FC"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3A173D00"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288C00BE"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0715D833"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4B90EDBE"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3</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11FD7C20"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sz w:val="20"/>
                <w:lang w:val="sq-AL"/>
              </w:rPr>
              <w:t xml:space="preserve">A mban institucioni juaj mjete </w:t>
            </w:r>
            <w:r w:rsidRPr="00C770D9">
              <w:rPr>
                <w:rFonts w:ascii="Garamond" w:hAnsi="Garamond"/>
                <w:i/>
                <w:sz w:val="20"/>
                <w:lang w:val="sq-AL"/>
              </w:rPr>
              <w:t>backup</w:t>
            </w:r>
            <w:r w:rsidRPr="00C770D9">
              <w:rPr>
                <w:rFonts w:ascii="Garamond" w:hAnsi="Garamond"/>
                <w:sz w:val="20"/>
                <w:lang w:val="sq-AL"/>
              </w:rPr>
              <w:t xml:space="preserve"> kompjuterike dhe/apo për ndërfaqen SWIFT që shfrytëzohet për ndërlidhjen me sistemin AIPS EURO?</w:t>
            </w:r>
          </w:p>
        </w:tc>
        <w:tc>
          <w:tcPr>
            <w:tcW w:w="303" w:type="pct"/>
            <w:tcBorders>
              <w:top w:val="nil"/>
              <w:left w:val="nil"/>
              <w:bottom w:val="single" w:sz="4" w:space="0" w:color="375623"/>
              <w:right w:val="single" w:sz="4" w:space="0" w:color="375623"/>
            </w:tcBorders>
            <w:shd w:val="clear" w:color="auto" w:fill="E2EFDA"/>
            <w:noWrap/>
            <w:vAlign w:val="center"/>
            <w:hideMark/>
          </w:tcPr>
          <w:p w14:paraId="448F92E5"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530328AB"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3B3BFAEB"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1254220A"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6C13D34C"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4</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4F9E0258" w14:textId="77777777" w:rsidR="00D1776D" w:rsidRPr="00C770D9" w:rsidRDefault="00D1776D" w:rsidP="00D1776D">
            <w:pPr>
              <w:spacing w:after="0" w:line="240" w:lineRule="auto"/>
              <w:jc w:val="both"/>
              <w:rPr>
                <w:rFonts w:ascii="Garamond" w:hAnsi="Garamond"/>
                <w:sz w:val="20"/>
                <w:lang w:val="sq-AL"/>
              </w:rPr>
            </w:pPr>
            <w:r w:rsidRPr="00C770D9">
              <w:rPr>
                <w:rFonts w:ascii="Garamond" w:hAnsi="Garamond"/>
                <w:sz w:val="20"/>
                <w:lang w:val="sq-AL"/>
              </w:rPr>
              <w:t>Nëse po, a janë këto lehtësi fizikisht të ndara nga vendndodhja kryesore e stacionit SWIFT?</w:t>
            </w:r>
          </w:p>
        </w:tc>
        <w:tc>
          <w:tcPr>
            <w:tcW w:w="303" w:type="pct"/>
            <w:tcBorders>
              <w:top w:val="nil"/>
              <w:left w:val="nil"/>
              <w:bottom w:val="single" w:sz="4" w:space="0" w:color="375623"/>
              <w:right w:val="single" w:sz="4" w:space="0" w:color="375623"/>
            </w:tcBorders>
            <w:shd w:val="clear" w:color="auto" w:fill="E2EFDA"/>
            <w:noWrap/>
            <w:vAlign w:val="center"/>
            <w:hideMark/>
          </w:tcPr>
          <w:p w14:paraId="7BCCCDFF"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7B079C48"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6E035EAE"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77E0D64F"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000000" w:fill="E2EFDA"/>
            <w:noWrap/>
            <w:vAlign w:val="center"/>
            <w:hideMark/>
          </w:tcPr>
          <w:p w14:paraId="40AA919B"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5</w:t>
            </w:r>
          </w:p>
        </w:tc>
        <w:tc>
          <w:tcPr>
            <w:tcW w:w="3524" w:type="pct"/>
            <w:gridSpan w:val="4"/>
            <w:tcBorders>
              <w:top w:val="nil"/>
              <w:left w:val="nil"/>
              <w:bottom w:val="single" w:sz="4" w:space="0" w:color="375623"/>
              <w:right w:val="single" w:sz="4" w:space="0" w:color="375623"/>
            </w:tcBorders>
            <w:shd w:val="clear" w:color="000000" w:fill="E2EFDA"/>
            <w:vAlign w:val="center"/>
            <w:hideMark/>
          </w:tcPr>
          <w:p w14:paraId="6AA0B515"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color w:val="000000"/>
                <w:sz w:val="20"/>
                <w:lang w:val="sq-AL"/>
              </w:rPr>
              <w:t>A ka testuar institucioni juaj plane për ngjarje të paparashikuara për komunikime mbështetëse në rast të humbjes së lidhjeve të VNP?</w:t>
            </w:r>
          </w:p>
        </w:tc>
        <w:tc>
          <w:tcPr>
            <w:tcW w:w="303" w:type="pct"/>
            <w:tcBorders>
              <w:top w:val="nil"/>
              <w:left w:val="nil"/>
              <w:bottom w:val="single" w:sz="4" w:space="0" w:color="375623"/>
              <w:right w:val="single" w:sz="4" w:space="0" w:color="375623"/>
            </w:tcBorders>
            <w:shd w:val="clear" w:color="000000" w:fill="E2EFDA"/>
            <w:noWrap/>
            <w:vAlign w:val="center"/>
            <w:hideMark/>
          </w:tcPr>
          <w:p w14:paraId="324FD54D"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000000" w:fill="E2EFDA"/>
            <w:vAlign w:val="center"/>
          </w:tcPr>
          <w:p w14:paraId="3BB6A950"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000000" w:fill="E2EFDA"/>
            <w:vAlign w:val="center"/>
          </w:tcPr>
          <w:p w14:paraId="698A40B2"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67CF72F3"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078A9940"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6</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6B25EC29"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sz w:val="20"/>
                <w:lang w:val="sq-AL"/>
              </w:rPr>
              <w:t>A mendoni se rreziqet e mundshme për operimin në sistemin AIPS EURO janë adresuar dhe janë analizuar në mënyrë të kënaqshme?</w:t>
            </w:r>
          </w:p>
        </w:tc>
        <w:tc>
          <w:tcPr>
            <w:tcW w:w="303" w:type="pct"/>
            <w:tcBorders>
              <w:top w:val="nil"/>
              <w:left w:val="nil"/>
              <w:bottom w:val="single" w:sz="4" w:space="0" w:color="375623"/>
              <w:right w:val="single" w:sz="4" w:space="0" w:color="375623"/>
            </w:tcBorders>
            <w:shd w:val="clear" w:color="auto" w:fill="E2EFDA"/>
            <w:noWrap/>
            <w:vAlign w:val="center"/>
            <w:hideMark/>
          </w:tcPr>
          <w:p w14:paraId="28E1DEC7"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7C2C31C2"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467DEBE4"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706ED39A"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375623"/>
            <w:noWrap/>
            <w:vAlign w:val="center"/>
            <w:hideMark/>
          </w:tcPr>
          <w:p w14:paraId="1C79CE6A"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C</w:t>
            </w:r>
          </w:p>
        </w:tc>
        <w:tc>
          <w:tcPr>
            <w:tcW w:w="3524" w:type="pct"/>
            <w:gridSpan w:val="4"/>
            <w:tcBorders>
              <w:top w:val="nil"/>
              <w:left w:val="nil"/>
              <w:bottom w:val="single" w:sz="4" w:space="0" w:color="375623"/>
              <w:right w:val="single" w:sz="4" w:space="0" w:color="375623"/>
            </w:tcBorders>
            <w:shd w:val="clear" w:color="auto" w:fill="375623"/>
            <w:vAlign w:val="center"/>
            <w:hideMark/>
          </w:tcPr>
          <w:p w14:paraId="07F06ED6"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Periudha e ndërprerjes së operimit dhe qëndrueshmëria e sistemit</w:t>
            </w:r>
          </w:p>
        </w:tc>
        <w:tc>
          <w:tcPr>
            <w:tcW w:w="303" w:type="pct"/>
            <w:tcBorders>
              <w:top w:val="nil"/>
              <w:left w:val="nil"/>
              <w:bottom w:val="single" w:sz="4" w:space="0" w:color="375623"/>
              <w:right w:val="single" w:sz="4" w:space="0" w:color="375623"/>
            </w:tcBorders>
            <w:shd w:val="clear" w:color="auto" w:fill="375623"/>
            <w:noWrap/>
            <w:vAlign w:val="center"/>
            <w:hideMark/>
          </w:tcPr>
          <w:p w14:paraId="2DD8AF4E"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PO</w:t>
            </w:r>
          </w:p>
        </w:tc>
        <w:tc>
          <w:tcPr>
            <w:tcW w:w="303" w:type="pct"/>
            <w:tcBorders>
              <w:top w:val="nil"/>
              <w:left w:val="nil"/>
              <w:bottom w:val="single" w:sz="4" w:space="0" w:color="375623"/>
              <w:right w:val="single" w:sz="4" w:space="0" w:color="375623"/>
            </w:tcBorders>
            <w:shd w:val="clear" w:color="auto" w:fill="375623"/>
            <w:vAlign w:val="center"/>
            <w:hideMark/>
          </w:tcPr>
          <w:p w14:paraId="6CCA1993"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JO</w:t>
            </w:r>
          </w:p>
        </w:tc>
        <w:tc>
          <w:tcPr>
            <w:tcW w:w="306" w:type="pct"/>
            <w:tcBorders>
              <w:top w:val="nil"/>
              <w:left w:val="nil"/>
              <w:bottom w:val="single" w:sz="4" w:space="0" w:color="375623"/>
              <w:right w:val="single" w:sz="4" w:space="0" w:color="375623"/>
            </w:tcBorders>
            <w:shd w:val="clear" w:color="auto" w:fill="375623"/>
            <w:vAlign w:val="center"/>
            <w:hideMark/>
          </w:tcPr>
          <w:p w14:paraId="20441F3B" w14:textId="77777777" w:rsidR="00D1776D" w:rsidRPr="00C770D9" w:rsidRDefault="00D1776D" w:rsidP="00D1776D">
            <w:pPr>
              <w:spacing w:after="0" w:line="240" w:lineRule="auto"/>
              <w:rPr>
                <w:rFonts w:ascii="Garamond" w:hAnsi="Garamond"/>
                <w:b/>
                <w:bCs/>
                <w:color w:val="FFFFFF"/>
                <w:sz w:val="20"/>
                <w:lang w:val="sq-AL"/>
              </w:rPr>
            </w:pPr>
            <w:r w:rsidRPr="00C770D9">
              <w:rPr>
                <w:rFonts w:ascii="Garamond" w:hAnsi="Garamond"/>
                <w:b/>
                <w:bCs/>
                <w:color w:val="FFFFFF"/>
                <w:sz w:val="20"/>
                <w:lang w:val="sq-AL"/>
              </w:rPr>
              <w:t>N/A</w:t>
            </w:r>
          </w:p>
        </w:tc>
      </w:tr>
      <w:tr w:rsidR="00D1776D" w:rsidRPr="00C770D9" w14:paraId="6B6A2E79" w14:textId="77777777" w:rsidTr="003A25F7">
        <w:trPr>
          <w:trHeight w:val="53"/>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66B8AB7C"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1</w:t>
            </w:r>
          </w:p>
        </w:tc>
        <w:tc>
          <w:tcPr>
            <w:tcW w:w="3524" w:type="pct"/>
            <w:gridSpan w:val="4"/>
            <w:tcBorders>
              <w:top w:val="nil"/>
              <w:left w:val="nil"/>
              <w:bottom w:val="single" w:sz="4" w:space="0" w:color="375623"/>
              <w:right w:val="single" w:sz="4" w:space="0" w:color="375623"/>
            </w:tcBorders>
            <w:shd w:val="clear" w:color="auto" w:fill="E2EFDA"/>
            <w:vAlign w:val="center"/>
            <w:hideMark/>
          </w:tcPr>
          <w:p w14:paraId="5597ADA8" w14:textId="77777777" w:rsidR="00D1776D" w:rsidRPr="00C770D9" w:rsidRDefault="00D1776D" w:rsidP="00D1776D">
            <w:pPr>
              <w:spacing w:after="0" w:line="240" w:lineRule="auto"/>
              <w:rPr>
                <w:rFonts w:ascii="Garamond" w:hAnsi="Garamond"/>
                <w:color w:val="000000"/>
                <w:sz w:val="20"/>
                <w:lang w:val="sq-AL"/>
              </w:rPr>
            </w:pPr>
            <w:r w:rsidRPr="00C770D9">
              <w:rPr>
                <w:rFonts w:ascii="Garamond" w:hAnsi="Garamond"/>
                <w:color w:val="000000"/>
                <w:sz w:val="20"/>
                <w:lang w:val="sq-AL"/>
              </w:rPr>
              <w:t>A kanë qenë operacionet tuaja në sistemin AIPS</w:t>
            </w:r>
            <w:r w:rsidRPr="00C770D9">
              <w:rPr>
                <w:rFonts w:ascii="Garamond" w:hAnsi="Garamond"/>
                <w:sz w:val="20"/>
                <w:lang w:val="sq-AL"/>
              </w:rPr>
              <w:t xml:space="preserve"> EURO</w:t>
            </w:r>
            <w:r w:rsidRPr="00C770D9">
              <w:rPr>
                <w:rFonts w:ascii="Garamond" w:hAnsi="Garamond"/>
                <w:color w:val="000000"/>
                <w:sz w:val="20"/>
                <w:lang w:val="sq-AL"/>
              </w:rPr>
              <w:t xml:space="preserve"> subjekt i ndërprerjeve të rëndësishme të funksionimit?</w:t>
            </w:r>
          </w:p>
        </w:tc>
        <w:tc>
          <w:tcPr>
            <w:tcW w:w="303" w:type="pct"/>
            <w:tcBorders>
              <w:top w:val="nil"/>
              <w:left w:val="nil"/>
              <w:bottom w:val="single" w:sz="4" w:space="0" w:color="375623"/>
              <w:right w:val="single" w:sz="4" w:space="0" w:color="375623"/>
            </w:tcBorders>
            <w:shd w:val="clear" w:color="auto" w:fill="E2EFDA"/>
            <w:noWrap/>
            <w:vAlign w:val="center"/>
            <w:hideMark/>
          </w:tcPr>
          <w:p w14:paraId="36EDD84E"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5D8FECBE"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757A2F01"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13557AD3" w14:textId="77777777" w:rsidTr="00C770D9">
        <w:trPr>
          <w:trHeight w:val="630"/>
          <w:jc w:val="center"/>
        </w:trPr>
        <w:tc>
          <w:tcPr>
            <w:tcW w:w="563" w:type="pct"/>
            <w:tcBorders>
              <w:top w:val="nil"/>
              <w:left w:val="single" w:sz="4" w:space="0" w:color="375623"/>
              <w:bottom w:val="single" w:sz="4" w:space="0" w:color="375623"/>
              <w:right w:val="single" w:sz="4" w:space="0" w:color="375623"/>
            </w:tcBorders>
            <w:shd w:val="clear" w:color="auto" w:fill="E2EFDA"/>
            <w:noWrap/>
            <w:vAlign w:val="center"/>
            <w:hideMark/>
          </w:tcPr>
          <w:p w14:paraId="6385D490"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2</w:t>
            </w:r>
          </w:p>
        </w:tc>
        <w:tc>
          <w:tcPr>
            <w:tcW w:w="3524" w:type="pct"/>
            <w:gridSpan w:val="4"/>
            <w:tcBorders>
              <w:top w:val="nil"/>
              <w:left w:val="nil"/>
              <w:bottom w:val="single" w:sz="4" w:space="0" w:color="375623"/>
              <w:right w:val="single" w:sz="4" w:space="0" w:color="375623"/>
            </w:tcBorders>
            <w:shd w:val="clear" w:color="auto" w:fill="E2EFDA"/>
            <w:vAlign w:val="center"/>
          </w:tcPr>
          <w:p w14:paraId="203874DA" w14:textId="77777777" w:rsidR="00D1776D" w:rsidRPr="00C770D9" w:rsidRDefault="00D1776D" w:rsidP="00D1776D">
            <w:pPr>
              <w:spacing w:after="0" w:line="240" w:lineRule="auto"/>
              <w:jc w:val="both"/>
              <w:rPr>
                <w:rFonts w:ascii="Garamond" w:hAnsi="Garamond"/>
                <w:sz w:val="20"/>
                <w:lang w:val="sq-AL"/>
              </w:rPr>
            </w:pPr>
            <w:r w:rsidRPr="00C770D9">
              <w:rPr>
                <w:rFonts w:ascii="Garamond" w:hAnsi="Garamond"/>
                <w:sz w:val="20"/>
                <w:lang w:val="sq-AL"/>
              </w:rPr>
              <w:t>Nëse po, a janë raportuar tek Banka e Shqipërisë</w:t>
            </w:r>
            <w:r w:rsidRPr="00C770D9" w:rsidDel="00782BEE">
              <w:rPr>
                <w:rFonts w:ascii="Garamond" w:hAnsi="Garamond"/>
                <w:sz w:val="20"/>
                <w:lang w:val="sq-AL"/>
              </w:rPr>
              <w:t xml:space="preserve"> </w:t>
            </w:r>
            <w:r w:rsidRPr="00C770D9">
              <w:rPr>
                <w:rFonts w:ascii="Garamond" w:hAnsi="Garamond"/>
                <w:sz w:val="20"/>
                <w:lang w:val="sq-AL"/>
              </w:rPr>
              <w:t>dhe a janë regjistruar në regjistrin e ngjarjeve të paparashikuara në përputhje me procedurat e sistemit AIPS EURO?</w:t>
            </w:r>
          </w:p>
        </w:tc>
        <w:tc>
          <w:tcPr>
            <w:tcW w:w="303" w:type="pct"/>
            <w:tcBorders>
              <w:top w:val="nil"/>
              <w:left w:val="nil"/>
              <w:bottom w:val="single" w:sz="4" w:space="0" w:color="375623"/>
              <w:right w:val="single" w:sz="4" w:space="0" w:color="375623"/>
            </w:tcBorders>
            <w:shd w:val="clear" w:color="auto" w:fill="E2EFDA"/>
            <w:noWrap/>
            <w:vAlign w:val="center"/>
            <w:hideMark/>
          </w:tcPr>
          <w:p w14:paraId="30E78F2F"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nil"/>
              <w:left w:val="nil"/>
              <w:bottom w:val="single" w:sz="4" w:space="0" w:color="375623"/>
              <w:right w:val="single" w:sz="4" w:space="0" w:color="375623"/>
            </w:tcBorders>
            <w:shd w:val="clear" w:color="auto" w:fill="E2EFDA"/>
            <w:vAlign w:val="center"/>
            <w:hideMark/>
          </w:tcPr>
          <w:p w14:paraId="3E6CDC8F"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nil"/>
              <w:left w:val="nil"/>
              <w:bottom w:val="single" w:sz="4" w:space="0" w:color="375623"/>
              <w:right w:val="single" w:sz="4" w:space="0" w:color="375623"/>
            </w:tcBorders>
            <w:shd w:val="clear" w:color="auto" w:fill="E2EFDA"/>
            <w:vAlign w:val="center"/>
            <w:hideMark/>
          </w:tcPr>
          <w:p w14:paraId="715635A9"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1BEBE8F6" w14:textId="77777777" w:rsidTr="003A25F7">
        <w:trPr>
          <w:trHeight w:val="53"/>
          <w:jc w:val="center"/>
        </w:trPr>
        <w:tc>
          <w:tcPr>
            <w:tcW w:w="563" w:type="pct"/>
            <w:tcBorders>
              <w:top w:val="single" w:sz="4" w:space="0" w:color="375623"/>
              <w:left w:val="single" w:sz="4" w:space="0" w:color="375623"/>
              <w:bottom w:val="single" w:sz="4" w:space="0" w:color="375623"/>
              <w:right w:val="single" w:sz="4" w:space="0" w:color="375623"/>
            </w:tcBorders>
            <w:shd w:val="clear" w:color="auto" w:fill="E2EFDA"/>
            <w:noWrap/>
            <w:vAlign w:val="center"/>
            <w:hideMark/>
          </w:tcPr>
          <w:p w14:paraId="5155AFD1" w14:textId="77777777" w:rsidR="00D1776D" w:rsidRPr="00C770D9" w:rsidRDefault="00D1776D" w:rsidP="00D1776D">
            <w:pPr>
              <w:spacing w:after="0" w:line="240" w:lineRule="auto"/>
              <w:jc w:val="right"/>
              <w:rPr>
                <w:rFonts w:ascii="Garamond" w:hAnsi="Garamond"/>
                <w:b/>
                <w:bCs/>
                <w:color w:val="000000"/>
                <w:sz w:val="20"/>
                <w:lang w:val="sq-AL"/>
              </w:rPr>
            </w:pPr>
            <w:r w:rsidRPr="00C770D9">
              <w:rPr>
                <w:rFonts w:ascii="Garamond" w:hAnsi="Garamond"/>
                <w:b/>
                <w:bCs/>
                <w:color w:val="000000"/>
                <w:sz w:val="20"/>
                <w:lang w:val="sq-AL"/>
              </w:rPr>
              <w:t>3</w:t>
            </w:r>
          </w:p>
        </w:tc>
        <w:tc>
          <w:tcPr>
            <w:tcW w:w="3524" w:type="pct"/>
            <w:gridSpan w:val="4"/>
            <w:tcBorders>
              <w:top w:val="single" w:sz="4" w:space="0" w:color="375623"/>
              <w:left w:val="nil"/>
              <w:bottom w:val="single" w:sz="4" w:space="0" w:color="375623"/>
              <w:right w:val="single" w:sz="4" w:space="0" w:color="375623"/>
            </w:tcBorders>
            <w:shd w:val="clear" w:color="auto" w:fill="E2EFDA"/>
            <w:vAlign w:val="center"/>
            <w:hideMark/>
          </w:tcPr>
          <w:p w14:paraId="5F46C37C" w14:textId="79942BBD" w:rsidR="00D1776D" w:rsidRPr="00C770D9" w:rsidRDefault="00D1776D" w:rsidP="00D1776D">
            <w:pPr>
              <w:spacing w:after="0" w:line="240" w:lineRule="auto"/>
              <w:jc w:val="both"/>
              <w:rPr>
                <w:rFonts w:ascii="Garamond" w:hAnsi="Garamond"/>
                <w:sz w:val="20"/>
                <w:lang w:val="sq-AL"/>
              </w:rPr>
            </w:pPr>
            <w:r w:rsidRPr="00C770D9">
              <w:rPr>
                <w:rFonts w:ascii="Garamond" w:hAnsi="Garamond"/>
                <w:sz w:val="20"/>
                <w:lang w:val="sq-AL"/>
              </w:rPr>
              <w:t>A mendoni se sistemet tuaja të lidhura me sistemin AIPS EURO kanë kapacitet dhe qëndrueshmëri të mjaftueshme për të mbuluar trafikun tuaj të pagesave në sistemin AIPS EURO, në kohë dhe në mënyrë të sigurt?</w:t>
            </w:r>
          </w:p>
        </w:tc>
        <w:tc>
          <w:tcPr>
            <w:tcW w:w="303" w:type="pct"/>
            <w:tcBorders>
              <w:top w:val="single" w:sz="4" w:space="0" w:color="375623"/>
              <w:left w:val="nil"/>
              <w:bottom w:val="single" w:sz="4" w:space="0" w:color="375623"/>
              <w:right w:val="single" w:sz="4" w:space="0" w:color="375623"/>
            </w:tcBorders>
            <w:shd w:val="clear" w:color="auto" w:fill="E2EFDA"/>
            <w:noWrap/>
            <w:vAlign w:val="center"/>
            <w:hideMark/>
          </w:tcPr>
          <w:p w14:paraId="38C64EBA"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3" w:type="pct"/>
            <w:tcBorders>
              <w:top w:val="single" w:sz="4" w:space="0" w:color="375623"/>
              <w:left w:val="nil"/>
              <w:bottom w:val="single" w:sz="4" w:space="0" w:color="375623"/>
              <w:right w:val="single" w:sz="4" w:space="0" w:color="375623"/>
            </w:tcBorders>
            <w:shd w:val="clear" w:color="auto" w:fill="E2EFDA"/>
            <w:vAlign w:val="center"/>
            <w:hideMark/>
          </w:tcPr>
          <w:p w14:paraId="2AC717E1"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c>
          <w:tcPr>
            <w:tcW w:w="306" w:type="pct"/>
            <w:tcBorders>
              <w:top w:val="single" w:sz="4" w:space="0" w:color="375623"/>
              <w:left w:val="nil"/>
              <w:bottom w:val="single" w:sz="4" w:space="0" w:color="375623"/>
              <w:right w:val="single" w:sz="4" w:space="0" w:color="375623"/>
            </w:tcBorders>
            <w:shd w:val="clear" w:color="auto" w:fill="E2EFDA"/>
            <w:vAlign w:val="center"/>
            <w:hideMark/>
          </w:tcPr>
          <w:p w14:paraId="32EBD234" w14:textId="77777777" w:rsidR="00D1776D" w:rsidRPr="00C770D9" w:rsidRDefault="00D1776D" w:rsidP="00D1776D">
            <w:pPr>
              <w:spacing w:after="0" w:line="240" w:lineRule="auto"/>
              <w:jc w:val="center"/>
              <w:rPr>
                <w:rFonts w:ascii="Garamond" w:hAnsi="Garamond"/>
                <w:color w:val="000000"/>
                <w:sz w:val="20"/>
                <w:lang w:val="sq-AL"/>
              </w:rPr>
            </w:pPr>
            <w:r w:rsidRPr="00C770D9">
              <w:rPr>
                <w:rFonts w:ascii="Garamond" w:hAnsi="Garamond"/>
                <w:color w:val="000000"/>
                <w:sz w:val="20"/>
                <w:lang w:val="sq-AL"/>
              </w:rPr>
              <w:fldChar w:fldCharType="begin">
                <w:ffData>
                  <w:name w:val="Check1"/>
                  <w:enabled/>
                  <w:calcOnExit w:val="0"/>
                  <w:checkBox>
                    <w:sizeAuto/>
                    <w:default w:val="0"/>
                  </w:checkBox>
                </w:ffData>
              </w:fldChar>
            </w:r>
            <w:r w:rsidRPr="00C770D9">
              <w:rPr>
                <w:rFonts w:ascii="Garamond" w:hAnsi="Garamond"/>
                <w:color w:val="000000"/>
                <w:sz w:val="20"/>
                <w:lang w:val="sq-AL"/>
              </w:rPr>
              <w:instrText xml:space="preserve"> FORMCHECKBOX </w:instrText>
            </w:r>
            <w:r w:rsidR="005C5587">
              <w:rPr>
                <w:rFonts w:ascii="Garamond" w:hAnsi="Garamond"/>
                <w:color w:val="000000"/>
                <w:sz w:val="20"/>
                <w:lang w:val="sq-AL"/>
              </w:rPr>
            </w:r>
            <w:r w:rsidR="005C5587">
              <w:rPr>
                <w:rFonts w:ascii="Garamond" w:hAnsi="Garamond"/>
                <w:color w:val="000000"/>
                <w:sz w:val="20"/>
                <w:lang w:val="sq-AL"/>
              </w:rPr>
              <w:fldChar w:fldCharType="separate"/>
            </w:r>
            <w:r w:rsidRPr="00C770D9">
              <w:rPr>
                <w:rFonts w:ascii="Garamond" w:hAnsi="Garamond"/>
                <w:color w:val="000000"/>
                <w:sz w:val="20"/>
                <w:lang w:val="sq-AL"/>
              </w:rPr>
              <w:fldChar w:fldCharType="end"/>
            </w:r>
          </w:p>
        </w:tc>
      </w:tr>
      <w:tr w:rsidR="00D1776D" w:rsidRPr="00C770D9" w14:paraId="3E77DDA4" w14:textId="77777777" w:rsidTr="003A25F7">
        <w:trPr>
          <w:trHeight w:val="629"/>
          <w:jc w:val="center"/>
        </w:trPr>
        <w:tc>
          <w:tcPr>
            <w:tcW w:w="563" w:type="pct"/>
            <w:tcBorders>
              <w:top w:val="single" w:sz="4" w:space="0" w:color="375623"/>
              <w:left w:val="single" w:sz="4" w:space="0" w:color="375623"/>
              <w:bottom w:val="single" w:sz="4" w:space="0" w:color="375623"/>
              <w:right w:val="single" w:sz="4" w:space="0" w:color="375623"/>
            </w:tcBorders>
            <w:shd w:val="clear" w:color="auto" w:fill="385623" w:themeFill="accent6" w:themeFillShade="80"/>
            <w:noWrap/>
            <w:vAlign w:val="center"/>
            <w:hideMark/>
          </w:tcPr>
          <w:p w14:paraId="4454F790" w14:textId="77777777" w:rsidR="00D1776D" w:rsidRPr="00C770D9" w:rsidRDefault="00D1776D" w:rsidP="00D1776D">
            <w:pPr>
              <w:spacing w:after="0" w:line="240" w:lineRule="auto"/>
              <w:rPr>
                <w:rFonts w:ascii="Garamond" w:hAnsi="Garamond"/>
                <w:b/>
                <w:bCs/>
                <w:i/>
                <w:color w:val="FFFFFF"/>
                <w:sz w:val="20"/>
                <w:lang w:val="sq-AL"/>
              </w:rPr>
            </w:pPr>
            <w:r w:rsidRPr="00C770D9">
              <w:rPr>
                <w:rFonts w:ascii="Garamond" w:hAnsi="Garamond"/>
                <w:b/>
                <w:bCs/>
                <w:i/>
                <w:color w:val="FFFFFF"/>
                <w:sz w:val="20"/>
                <w:lang w:val="sq-AL"/>
              </w:rPr>
              <w:t>Shënime</w:t>
            </w:r>
          </w:p>
        </w:tc>
        <w:tc>
          <w:tcPr>
            <w:tcW w:w="4437" w:type="pct"/>
            <w:gridSpan w:val="7"/>
            <w:tcBorders>
              <w:top w:val="single" w:sz="4" w:space="0" w:color="375623"/>
              <w:left w:val="nil"/>
              <w:bottom w:val="single" w:sz="4" w:space="0" w:color="375623"/>
              <w:right w:val="single" w:sz="4" w:space="0" w:color="375623"/>
            </w:tcBorders>
            <w:shd w:val="clear" w:color="auto" w:fill="E2EFDA"/>
            <w:vAlign w:val="center"/>
          </w:tcPr>
          <w:p w14:paraId="0AAA331F" w14:textId="77777777" w:rsidR="00D1776D" w:rsidRPr="00C770D9" w:rsidRDefault="00D1776D" w:rsidP="00D1776D">
            <w:pPr>
              <w:spacing w:after="0" w:line="240" w:lineRule="auto"/>
              <w:rPr>
                <w:rFonts w:ascii="Garamond" w:hAnsi="Garamond"/>
                <w:i/>
                <w:color w:val="000000"/>
                <w:sz w:val="20"/>
                <w:lang w:val="sq-AL"/>
              </w:rPr>
            </w:pPr>
          </w:p>
        </w:tc>
      </w:tr>
    </w:tbl>
    <w:p w14:paraId="71712C54" w14:textId="77777777" w:rsidR="00D1776D" w:rsidRPr="00C770D9" w:rsidRDefault="00D1776D" w:rsidP="00D1776D">
      <w:pPr>
        <w:pStyle w:val="TEKSTIII"/>
      </w:pPr>
    </w:p>
    <w:p w14:paraId="5D8A6A14" w14:textId="72151DE2" w:rsidR="003A25F7" w:rsidRPr="003A25F7" w:rsidRDefault="003A25F7" w:rsidP="003A25F7">
      <w:pPr>
        <w:pStyle w:val="TEKSTIII"/>
        <w:jc w:val="center"/>
      </w:pPr>
      <w:bookmarkStart w:id="5" w:name="shtojcaF"/>
      <w:r w:rsidRPr="003A25F7">
        <w:t>SHTOJCA F</w:t>
      </w:r>
      <w:bookmarkEnd w:id="5"/>
    </w:p>
    <w:p w14:paraId="5EEB9198" w14:textId="77B39AA2" w:rsidR="00D1776D" w:rsidRPr="003A25F7" w:rsidRDefault="003A25F7" w:rsidP="003A25F7">
      <w:pPr>
        <w:pStyle w:val="TEKSTIII"/>
        <w:jc w:val="center"/>
      </w:pPr>
      <w:r w:rsidRPr="003A25F7">
        <w:t>RAPORT INCIDENTI NË SISTEMIN AIPS EURO</w:t>
      </w:r>
    </w:p>
    <w:p w14:paraId="014B743E" w14:textId="77777777" w:rsidR="003A25F7" w:rsidRPr="00C770D9" w:rsidRDefault="003A25F7" w:rsidP="003A25F7">
      <w:pPr>
        <w:pStyle w:val="TEKSTIII"/>
        <w:rPr>
          <w:b/>
        </w:rPr>
      </w:pPr>
    </w:p>
    <w:tbl>
      <w:tblPr>
        <w:tblW w:w="5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3"/>
        <w:gridCol w:w="251"/>
        <w:gridCol w:w="405"/>
        <w:gridCol w:w="2230"/>
        <w:gridCol w:w="1877"/>
        <w:gridCol w:w="897"/>
        <w:gridCol w:w="2771"/>
      </w:tblGrid>
      <w:tr w:rsidR="00D1776D" w:rsidRPr="00C770D9" w14:paraId="6EC8BA2E" w14:textId="77777777" w:rsidTr="00C770D9">
        <w:trPr>
          <w:trHeight w:val="629"/>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nil"/>
            </w:tcBorders>
            <w:shd w:val="clear" w:color="auto" w:fill="385623" w:themeFill="accent6" w:themeFillShade="80"/>
          </w:tcPr>
          <w:p w14:paraId="0E3D6D62"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Emri i Bankës</w:t>
            </w:r>
          </w:p>
        </w:tc>
        <w:tc>
          <w:tcPr>
            <w:tcW w:w="1290" w:type="pct"/>
            <w:gridSpan w:val="3"/>
            <w:tcBorders>
              <w:top w:val="single" w:sz="4" w:space="0" w:color="385623" w:themeColor="accent6" w:themeShade="80"/>
              <w:left w:val="nil"/>
              <w:bottom w:val="single" w:sz="4" w:space="0" w:color="385623" w:themeColor="accent6" w:themeShade="80"/>
              <w:right w:val="nil"/>
            </w:tcBorders>
            <w:shd w:val="clear" w:color="auto" w:fill="385623" w:themeFill="accent6" w:themeFillShade="80"/>
          </w:tcPr>
          <w:p w14:paraId="6599F110"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Personi i autorizuar për lëshimin e raportit</w:t>
            </w:r>
          </w:p>
        </w:tc>
        <w:tc>
          <w:tcPr>
            <w:tcW w:w="1240" w:type="pct"/>
            <w:gridSpan w:val="2"/>
            <w:tcBorders>
              <w:top w:val="single" w:sz="4" w:space="0" w:color="385623" w:themeColor="accent6" w:themeShade="80"/>
              <w:left w:val="nil"/>
              <w:bottom w:val="single" w:sz="4" w:space="0" w:color="385623" w:themeColor="accent6" w:themeShade="80"/>
              <w:right w:val="nil"/>
            </w:tcBorders>
            <w:shd w:val="clear" w:color="auto" w:fill="385623" w:themeFill="accent6" w:themeFillShade="80"/>
          </w:tcPr>
          <w:p w14:paraId="5DC1CFF2"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Nënshkrimi</w:t>
            </w:r>
          </w:p>
        </w:tc>
        <w:tc>
          <w:tcPr>
            <w:tcW w:w="1240" w:type="pct"/>
            <w:tcBorders>
              <w:top w:val="single" w:sz="4" w:space="0" w:color="385623" w:themeColor="accent6" w:themeShade="80"/>
              <w:left w:val="nil"/>
              <w:bottom w:val="single" w:sz="4" w:space="0" w:color="385623" w:themeColor="accent6" w:themeShade="80"/>
              <w:right w:val="single" w:sz="4" w:space="0" w:color="385623" w:themeColor="accent6" w:themeShade="80"/>
            </w:tcBorders>
            <w:shd w:val="clear" w:color="auto" w:fill="385623" w:themeFill="accent6" w:themeFillShade="80"/>
          </w:tcPr>
          <w:p w14:paraId="6F536EA6"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Vula</w:t>
            </w:r>
          </w:p>
        </w:tc>
      </w:tr>
      <w:tr w:rsidR="00D1776D" w:rsidRPr="00C770D9" w14:paraId="5C1C604B" w14:textId="77777777" w:rsidTr="00C770D9">
        <w:trPr>
          <w:trHeight w:val="787"/>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59B7BDC" w14:textId="77777777" w:rsidR="00D1776D" w:rsidRPr="00C770D9" w:rsidRDefault="00D1776D" w:rsidP="00D1776D">
            <w:pPr>
              <w:spacing w:after="0" w:line="240" w:lineRule="auto"/>
              <w:rPr>
                <w:rFonts w:ascii="Garamond" w:hAnsi="Garamond"/>
                <w:b/>
                <w:i/>
                <w:sz w:val="20"/>
                <w:szCs w:val="20"/>
                <w:lang w:val="sq-AL"/>
              </w:rPr>
            </w:pPr>
          </w:p>
        </w:tc>
        <w:tc>
          <w:tcPr>
            <w:tcW w:w="129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8EB7838" w14:textId="77777777" w:rsidR="00D1776D" w:rsidRPr="00C770D9" w:rsidRDefault="00D1776D" w:rsidP="00D1776D">
            <w:pPr>
              <w:spacing w:after="0" w:line="240" w:lineRule="auto"/>
              <w:rPr>
                <w:rFonts w:ascii="Garamond" w:hAnsi="Garamond"/>
                <w:b/>
                <w:i/>
                <w:sz w:val="20"/>
                <w:szCs w:val="20"/>
                <w:lang w:val="sq-AL"/>
              </w:rPr>
            </w:pPr>
          </w:p>
        </w:tc>
        <w:tc>
          <w:tcPr>
            <w:tcW w:w="12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C6FD941" w14:textId="77777777" w:rsidR="00D1776D" w:rsidRPr="00C770D9" w:rsidRDefault="00D1776D" w:rsidP="00D1776D">
            <w:pPr>
              <w:spacing w:after="0" w:line="240" w:lineRule="auto"/>
              <w:rPr>
                <w:rFonts w:ascii="Garamond" w:hAnsi="Garamond"/>
                <w:b/>
                <w:i/>
                <w:sz w:val="20"/>
                <w:szCs w:val="20"/>
                <w:lang w:val="sq-AL"/>
              </w:rPr>
            </w:pPr>
          </w:p>
        </w:tc>
        <w:tc>
          <w:tcPr>
            <w:tcW w:w="1240"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9EE7572" w14:textId="77777777" w:rsidR="00D1776D" w:rsidRPr="00C770D9" w:rsidRDefault="00D1776D" w:rsidP="00D1776D">
            <w:pPr>
              <w:spacing w:after="0" w:line="240" w:lineRule="auto"/>
              <w:rPr>
                <w:rFonts w:ascii="Garamond" w:hAnsi="Garamond"/>
                <w:b/>
                <w:i/>
                <w:sz w:val="20"/>
                <w:szCs w:val="20"/>
                <w:lang w:val="sq-AL"/>
              </w:rPr>
            </w:pPr>
          </w:p>
        </w:tc>
      </w:tr>
      <w:tr w:rsidR="00D1776D" w:rsidRPr="00C770D9" w14:paraId="47AAECD2" w14:textId="77777777" w:rsidTr="00C770D9">
        <w:trPr>
          <w:trHeight w:val="629"/>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47A6FAD5"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Tipi i raportit:</w:t>
            </w:r>
          </w:p>
        </w:tc>
        <w:tc>
          <w:tcPr>
            <w:tcW w:w="129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6BF19232"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Data e raportit</w:t>
            </w:r>
          </w:p>
          <w:p w14:paraId="2D8279AF" w14:textId="77777777" w:rsidR="00D1776D" w:rsidRPr="00C770D9" w:rsidRDefault="00D1776D" w:rsidP="00D1776D">
            <w:pPr>
              <w:spacing w:after="0" w:line="240" w:lineRule="auto"/>
              <w:rPr>
                <w:rFonts w:ascii="Garamond" w:hAnsi="Garamond"/>
                <w:i/>
                <w:color w:val="FFFFFF" w:themeColor="background1"/>
                <w:sz w:val="20"/>
                <w:szCs w:val="20"/>
                <w:lang w:val="sq-AL"/>
              </w:rPr>
            </w:pPr>
            <w:r w:rsidRPr="00C770D9">
              <w:rPr>
                <w:rFonts w:ascii="Garamond" w:hAnsi="Garamond"/>
                <w:b/>
                <w:i/>
                <w:color w:val="FFFFFF" w:themeColor="background1"/>
                <w:sz w:val="20"/>
                <w:szCs w:val="20"/>
                <w:lang w:val="sq-AL"/>
              </w:rPr>
              <w:t>(dd/mm/yyyy)</w:t>
            </w:r>
          </w:p>
        </w:tc>
        <w:tc>
          <w:tcPr>
            <w:tcW w:w="12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0182E93F"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Numër</w:t>
            </w:r>
          </w:p>
          <w:p w14:paraId="163AD1FB" w14:textId="77777777" w:rsidR="00D1776D" w:rsidRPr="00C770D9" w:rsidRDefault="00D1776D" w:rsidP="00D1776D">
            <w:pPr>
              <w:spacing w:after="0" w:line="240" w:lineRule="auto"/>
              <w:rPr>
                <w:rFonts w:ascii="Garamond" w:hAnsi="Garamond"/>
                <w:i/>
                <w:color w:val="FFFFFF" w:themeColor="background1"/>
                <w:sz w:val="20"/>
                <w:szCs w:val="20"/>
                <w:lang w:val="sq-AL"/>
              </w:rPr>
            </w:pPr>
            <w:r w:rsidRPr="00C770D9">
              <w:rPr>
                <w:rFonts w:ascii="Garamond" w:hAnsi="Garamond"/>
                <w:b/>
                <w:i/>
                <w:color w:val="FFFFFF" w:themeColor="background1"/>
                <w:sz w:val="20"/>
                <w:szCs w:val="20"/>
                <w:lang w:val="sq-AL"/>
              </w:rPr>
              <w:t>(yyyymmdd-nr)</w:t>
            </w:r>
          </w:p>
        </w:tc>
        <w:tc>
          <w:tcPr>
            <w:tcW w:w="1240"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69965795"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Sistemet e përfshira/ndikuara</w:t>
            </w:r>
          </w:p>
        </w:tc>
      </w:tr>
      <w:tr w:rsidR="00D1776D" w:rsidRPr="00C770D9" w14:paraId="20292D5B" w14:textId="77777777" w:rsidTr="00C770D9">
        <w:trPr>
          <w:trHeight w:val="787"/>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034C15DA" w14:textId="7F1E2290"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object w:dxaOrig="1440" w:dyaOrig="1440" w14:anchorId="1EBC5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8.1pt;height:17.25pt" o:ole="">
                  <v:imagedata r:id="rId10" o:title=""/>
                </v:shape>
                <w:control r:id="rId11" w:name="OptionButton1211111" w:shapeid="_x0000_i1033"/>
              </w:object>
            </w:r>
          </w:p>
          <w:p w14:paraId="18EEEC58" w14:textId="1924F7C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object w:dxaOrig="1440" w:dyaOrig="1440" w14:anchorId="3AE0BFCB">
                <v:shape id="_x0000_i1035" type="#_x0000_t75" style="width:59.35pt;height:18.1pt" o:ole="">
                  <v:imagedata r:id="rId12" o:title=""/>
                </v:shape>
                <w:control r:id="rId13" w:name="OptionButton11111111" w:shapeid="_x0000_i1035"/>
              </w:object>
            </w:r>
          </w:p>
        </w:tc>
        <w:tc>
          <w:tcPr>
            <w:tcW w:w="129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0ED9C87" w14:textId="77777777" w:rsidR="00D1776D" w:rsidRPr="00C770D9" w:rsidRDefault="00D1776D" w:rsidP="00D1776D">
            <w:pPr>
              <w:spacing w:after="0" w:line="240" w:lineRule="auto"/>
              <w:rPr>
                <w:rFonts w:ascii="Garamond" w:hAnsi="Garamond"/>
                <w:sz w:val="20"/>
                <w:szCs w:val="20"/>
                <w:lang w:val="sq-AL"/>
              </w:rPr>
            </w:pPr>
            <w:r w:rsidRPr="00C770D9">
              <w:rPr>
                <w:rFonts w:ascii="Garamond" w:hAnsi="Garamond"/>
                <w:sz w:val="20"/>
                <w:szCs w:val="20"/>
                <w:lang w:val="sq-AL"/>
              </w:rPr>
              <w:t>__/__/____</w:t>
            </w:r>
          </w:p>
        </w:tc>
        <w:tc>
          <w:tcPr>
            <w:tcW w:w="12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69AA622" w14:textId="77777777" w:rsidR="00D1776D" w:rsidRPr="00C770D9" w:rsidRDefault="00D1776D" w:rsidP="00D1776D">
            <w:pPr>
              <w:spacing w:after="0" w:line="240" w:lineRule="auto"/>
              <w:rPr>
                <w:rFonts w:ascii="Garamond" w:hAnsi="Garamond"/>
                <w:sz w:val="20"/>
                <w:szCs w:val="20"/>
                <w:lang w:val="sq-AL"/>
              </w:rPr>
            </w:pPr>
            <w:r w:rsidRPr="00C770D9">
              <w:rPr>
                <w:rFonts w:ascii="Garamond" w:hAnsi="Garamond"/>
                <w:sz w:val="20"/>
                <w:szCs w:val="20"/>
                <w:lang w:val="sq-AL"/>
              </w:rPr>
              <w:t>________-__</w:t>
            </w:r>
          </w:p>
        </w:tc>
        <w:tc>
          <w:tcPr>
            <w:tcW w:w="1240"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5E43DF2" w14:textId="77777777" w:rsidR="00D1776D" w:rsidRPr="00C770D9" w:rsidRDefault="00D1776D" w:rsidP="00D1776D">
            <w:pPr>
              <w:spacing w:after="0" w:line="240" w:lineRule="auto"/>
              <w:rPr>
                <w:rFonts w:ascii="Garamond" w:hAnsi="Garamond"/>
                <w:sz w:val="20"/>
                <w:szCs w:val="20"/>
                <w:lang w:val="sq-AL"/>
              </w:rPr>
            </w:pPr>
          </w:p>
        </w:tc>
      </w:tr>
      <w:tr w:rsidR="00D1776D" w:rsidRPr="00C770D9" w14:paraId="354730A2" w14:textId="77777777" w:rsidTr="00C770D9">
        <w:trPr>
          <w:trHeight w:val="432"/>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66BDB7A0" w14:textId="77777777" w:rsidR="00D1776D" w:rsidRPr="00C770D9" w:rsidRDefault="00D1776D" w:rsidP="00D1776D">
            <w:pPr>
              <w:spacing w:after="0" w:line="240" w:lineRule="auto"/>
              <w:rPr>
                <w:rFonts w:ascii="Garamond" w:hAnsi="Garamond"/>
                <w:b/>
                <w:i/>
                <w:color w:val="FFFFFF" w:themeColor="background1"/>
                <w:sz w:val="20"/>
                <w:szCs w:val="20"/>
                <w:lang w:val="sq-AL"/>
              </w:rPr>
            </w:pPr>
            <w:r w:rsidRPr="00C770D9">
              <w:rPr>
                <w:rFonts w:ascii="Garamond" w:hAnsi="Garamond"/>
                <w:b/>
                <w:i/>
                <w:color w:val="FFFFFF" w:themeColor="background1"/>
                <w:sz w:val="20"/>
                <w:szCs w:val="20"/>
                <w:lang w:val="sq-AL"/>
              </w:rPr>
              <w:t>Personat e kontaktit:</w:t>
            </w:r>
          </w:p>
        </w:tc>
        <w:tc>
          <w:tcPr>
            <w:tcW w:w="3769" w:type="pct"/>
            <w:gridSpan w:val="6"/>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73A5E7A" w14:textId="77777777" w:rsidR="00D1776D" w:rsidRPr="00C770D9" w:rsidRDefault="00D1776D" w:rsidP="00D1776D">
            <w:pPr>
              <w:spacing w:after="0" w:line="240" w:lineRule="auto"/>
              <w:rPr>
                <w:rFonts w:ascii="Garamond" w:hAnsi="Garamond"/>
                <w:sz w:val="20"/>
                <w:szCs w:val="20"/>
                <w:lang w:val="sq-AL"/>
              </w:rPr>
            </w:pPr>
          </w:p>
        </w:tc>
      </w:tr>
      <w:tr w:rsidR="00D1776D" w:rsidRPr="00C770D9" w14:paraId="2C4B9866" w14:textId="77777777" w:rsidTr="00C770D9">
        <w:trPr>
          <w:trHeight w:val="755"/>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0721872E"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I lidhur me incident/e të tjerë: (lista e numrave të incidenteve):</w:t>
            </w:r>
          </w:p>
        </w:tc>
      </w:tr>
      <w:tr w:rsidR="00D1776D" w:rsidRPr="00C770D9" w14:paraId="1DE68D4F" w14:textId="77777777" w:rsidTr="00C770D9">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6B224CBB" w14:textId="77777777" w:rsidR="00D1776D" w:rsidRPr="00C770D9" w:rsidRDefault="00D1776D" w:rsidP="00D1776D">
            <w:pPr>
              <w:spacing w:after="0" w:line="240" w:lineRule="auto"/>
              <w:jc w:val="center"/>
              <w:rPr>
                <w:rFonts w:ascii="Garamond" w:hAnsi="Garamond"/>
                <w:b/>
                <w:caps/>
                <w:color w:val="FFFFFF" w:themeColor="background1"/>
                <w:sz w:val="20"/>
                <w:szCs w:val="20"/>
                <w:lang w:val="sq-AL"/>
              </w:rPr>
            </w:pPr>
            <w:r w:rsidRPr="00C770D9">
              <w:rPr>
                <w:rFonts w:ascii="Garamond" w:hAnsi="Garamond"/>
                <w:b/>
                <w:caps/>
                <w:color w:val="FFFFFF" w:themeColor="background1"/>
                <w:sz w:val="20"/>
                <w:szCs w:val="20"/>
                <w:lang w:val="sq-AL"/>
              </w:rPr>
              <w:t>PëRSHKRIMI I INCIDENIT DHE EFEKTET</w:t>
            </w:r>
          </w:p>
        </w:tc>
      </w:tr>
      <w:tr w:rsidR="00D1776D" w:rsidRPr="00C770D9" w14:paraId="4CDE3CEE" w14:textId="77777777" w:rsidTr="00C770D9">
        <w:trPr>
          <w:trHeight w:val="971"/>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30C7CE6A"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Fillimi i incidentit (dd/mm/yyyy hh:mm)</w:t>
            </w:r>
          </w:p>
        </w:tc>
        <w:tc>
          <w:tcPr>
            <w:tcW w:w="129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7C46939E"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Fundi i incidentit</w:t>
            </w:r>
          </w:p>
          <w:p w14:paraId="3A9A0FCE"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(dd/mm/yyyy hh:mm)</w:t>
            </w:r>
          </w:p>
        </w:tc>
        <w:tc>
          <w:tcPr>
            <w:tcW w:w="12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435D31F8"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Koha e evidentimit</w:t>
            </w:r>
          </w:p>
          <w:p w14:paraId="6952D2A7"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(dd/mm/yyyy hh:mm)</w:t>
            </w:r>
          </w:p>
        </w:tc>
        <w:tc>
          <w:tcPr>
            <w:tcW w:w="1240"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29684F86"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Koha e raportimit /njoftimit pranë BSH</w:t>
            </w:r>
          </w:p>
          <w:p w14:paraId="21BF8F03"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(dd/mm/yyyy hh:mm)</w:t>
            </w:r>
          </w:p>
        </w:tc>
      </w:tr>
      <w:tr w:rsidR="00D1776D" w:rsidRPr="00C770D9" w14:paraId="4FD97815" w14:textId="77777777" w:rsidTr="00C770D9">
        <w:trPr>
          <w:trHeight w:val="629"/>
          <w:jc w:val="center"/>
        </w:trPr>
        <w:tc>
          <w:tcPr>
            <w:tcW w:w="1231"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4D4644F" w14:textId="77777777" w:rsidR="00D1776D" w:rsidRPr="00C770D9" w:rsidRDefault="00D1776D" w:rsidP="00D1776D">
            <w:pPr>
              <w:spacing w:after="0" w:line="240" w:lineRule="auto"/>
              <w:rPr>
                <w:rFonts w:ascii="Garamond" w:hAnsi="Garamond"/>
                <w:sz w:val="20"/>
                <w:szCs w:val="20"/>
                <w:lang w:val="sq-AL"/>
              </w:rPr>
            </w:pPr>
            <w:r w:rsidRPr="00C770D9">
              <w:rPr>
                <w:rFonts w:ascii="Garamond" w:hAnsi="Garamond"/>
                <w:sz w:val="20"/>
                <w:szCs w:val="20"/>
                <w:lang w:val="sq-AL"/>
              </w:rPr>
              <w:t>__/__/____ __:__</w:t>
            </w:r>
          </w:p>
        </w:tc>
        <w:tc>
          <w:tcPr>
            <w:tcW w:w="129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318E91D" w14:textId="77777777" w:rsidR="00D1776D" w:rsidRPr="00C770D9" w:rsidRDefault="00D1776D" w:rsidP="00D1776D">
            <w:pPr>
              <w:spacing w:after="0" w:line="240" w:lineRule="auto"/>
              <w:rPr>
                <w:rFonts w:ascii="Garamond" w:hAnsi="Garamond"/>
                <w:sz w:val="20"/>
                <w:szCs w:val="20"/>
                <w:lang w:val="sq-AL"/>
              </w:rPr>
            </w:pPr>
            <w:r w:rsidRPr="00C770D9">
              <w:rPr>
                <w:rFonts w:ascii="Garamond" w:hAnsi="Garamond"/>
                <w:sz w:val="20"/>
                <w:szCs w:val="20"/>
                <w:lang w:val="sq-AL"/>
              </w:rPr>
              <w:t>__/__/____ __:__</w:t>
            </w:r>
          </w:p>
        </w:tc>
        <w:tc>
          <w:tcPr>
            <w:tcW w:w="12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DB3E323" w14:textId="77777777" w:rsidR="00D1776D" w:rsidRPr="00C770D9" w:rsidRDefault="00D1776D" w:rsidP="00D1776D">
            <w:pPr>
              <w:spacing w:after="0" w:line="240" w:lineRule="auto"/>
              <w:rPr>
                <w:rFonts w:ascii="Garamond" w:hAnsi="Garamond"/>
                <w:sz w:val="20"/>
                <w:szCs w:val="20"/>
                <w:lang w:val="sq-AL"/>
              </w:rPr>
            </w:pPr>
            <w:r w:rsidRPr="00C770D9">
              <w:rPr>
                <w:rFonts w:ascii="Garamond" w:hAnsi="Garamond"/>
                <w:sz w:val="20"/>
                <w:szCs w:val="20"/>
                <w:lang w:val="sq-AL"/>
              </w:rPr>
              <w:t>__/__/____ __:__</w:t>
            </w:r>
          </w:p>
        </w:tc>
        <w:tc>
          <w:tcPr>
            <w:tcW w:w="1240"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91D9B3F" w14:textId="77777777" w:rsidR="00D1776D" w:rsidRPr="00C770D9" w:rsidRDefault="00D1776D" w:rsidP="00D1776D">
            <w:pPr>
              <w:spacing w:after="0" w:line="240" w:lineRule="auto"/>
              <w:rPr>
                <w:rFonts w:ascii="Garamond" w:hAnsi="Garamond"/>
                <w:sz w:val="20"/>
                <w:szCs w:val="20"/>
                <w:lang w:val="sq-AL"/>
              </w:rPr>
            </w:pPr>
            <w:r w:rsidRPr="00C770D9">
              <w:rPr>
                <w:rFonts w:ascii="Garamond" w:hAnsi="Garamond"/>
                <w:sz w:val="20"/>
                <w:szCs w:val="20"/>
                <w:lang w:val="sq-AL"/>
              </w:rPr>
              <w:t>__/__/____ __:__</w:t>
            </w:r>
          </w:p>
        </w:tc>
      </w:tr>
      <w:tr w:rsidR="00D1776D" w:rsidRPr="00C770D9" w14:paraId="1872D902" w14:textId="77777777" w:rsidTr="00C770D9">
        <w:trPr>
          <w:trHeight w:val="697"/>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64E0A04F"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lastRenderedPageBreak/>
              <w:t>Përshkrimi i incidentit:</w:t>
            </w:r>
          </w:p>
        </w:tc>
      </w:tr>
      <w:tr w:rsidR="00D1776D" w:rsidRPr="00C770D9" w14:paraId="41FAE8DF" w14:textId="77777777" w:rsidTr="00C770D9">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08FBE132" w14:textId="77777777" w:rsidR="00D1776D" w:rsidRPr="00C770D9" w:rsidRDefault="00D1776D" w:rsidP="00D1776D">
            <w:pPr>
              <w:spacing w:after="0" w:line="240" w:lineRule="auto"/>
              <w:jc w:val="center"/>
              <w:rPr>
                <w:rFonts w:ascii="Garamond" w:hAnsi="Garamond"/>
                <w:b/>
                <w:caps/>
                <w:color w:val="FFFFFF" w:themeColor="background1"/>
                <w:sz w:val="20"/>
                <w:szCs w:val="20"/>
                <w:lang w:val="sq-AL"/>
              </w:rPr>
            </w:pPr>
            <w:r w:rsidRPr="00C770D9">
              <w:rPr>
                <w:rFonts w:ascii="Garamond" w:hAnsi="Garamond"/>
                <w:b/>
                <w:caps/>
                <w:color w:val="FFFFFF" w:themeColor="background1"/>
                <w:sz w:val="20"/>
                <w:szCs w:val="20"/>
                <w:lang w:val="sq-AL"/>
              </w:rPr>
              <w:t>Pasojat e incidentit</w:t>
            </w:r>
          </w:p>
        </w:tc>
      </w:tr>
      <w:tr w:rsidR="00D1776D" w:rsidRPr="00C770D9" w14:paraId="7C54573F" w14:textId="77777777" w:rsidTr="00C770D9">
        <w:trPr>
          <w:trHeight w:val="360"/>
          <w:jc w:val="center"/>
        </w:trPr>
        <w:tc>
          <w:tcPr>
            <w:tcW w:w="1524"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1C48535"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5"/>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Ndërprerje e rrjetit SWIFT</w:t>
            </w:r>
          </w:p>
        </w:tc>
        <w:tc>
          <w:tcPr>
            <w:tcW w:w="183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B37260E"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7"/>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Vonesa</w:t>
            </w:r>
          </w:p>
        </w:tc>
        <w:tc>
          <w:tcPr>
            <w:tcW w:w="16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DBBE532"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9"/>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Mbyllje e vonuar</w:t>
            </w:r>
          </w:p>
        </w:tc>
      </w:tr>
      <w:tr w:rsidR="00D1776D" w:rsidRPr="00C770D9" w14:paraId="0875C649" w14:textId="77777777" w:rsidTr="00C770D9">
        <w:trPr>
          <w:trHeight w:val="360"/>
          <w:jc w:val="center"/>
        </w:trPr>
        <w:tc>
          <w:tcPr>
            <w:tcW w:w="1524"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AA412E8"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11"/>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Sistemi nuk përgjigjet</w:t>
            </w:r>
          </w:p>
        </w:tc>
        <w:tc>
          <w:tcPr>
            <w:tcW w:w="183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3763469"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6"/>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Vonesë në procesimin e pagesave</w:t>
            </w:r>
          </w:p>
        </w:tc>
        <w:tc>
          <w:tcPr>
            <w:tcW w:w="16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38C569BA"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10"/>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Hapje e vonuar</w:t>
            </w:r>
          </w:p>
        </w:tc>
      </w:tr>
      <w:tr w:rsidR="00D1776D" w:rsidRPr="00C770D9" w14:paraId="785C3C9A" w14:textId="77777777" w:rsidTr="00C770D9">
        <w:trPr>
          <w:trHeight w:val="360"/>
          <w:jc w:val="center"/>
        </w:trPr>
        <w:tc>
          <w:tcPr>
            <w:tcW w:w="1524"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9449D76"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8"/>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“Site Recovery”</w:t>
            </w:r>
          </w:p>
        </w:tc>
        <w:tc>
          <w:tcPr>
            <w:tcW w:w="183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8598186"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6"/>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Pagesa të paprocesuara</w:t>
            </w:r>
          </w:p>
        </w:tc>
        <w:tc>
          <w:tcPr>
            <w:tcW w:w="16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CCABA5D"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13"/>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Të tjera</w:t>
            </w:r>
          </w:p>
        </w:tc>
      </w:tr>
      <w:tr w:rsidR="00D1776D" w:rsidRPr="00C770D9" w14:paraId="187C3190" w14:textId="77777777" w:rsidTr="00C770D9">
        <w:trPr>
          <w:trHeight w:val="360"/>
          <w:jc w:val="center"/>
        </w:trPr>
        <w:tc>
          <w:tcPr>
            <w:tcW w:w="1524"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58DD057"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12"/>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Shpallje emergjence</w:t>
            </w:r>
          </w:p>
        </w:tc>
        <w:tc>
          <w:tcPr>
            <w:tcW w:w="183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C7E5EC4"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fldChar w:fldCharType="begin">
                <w:ffData>
                  <w:name w:val="Check6"/>
                  <w:enabled/>
                  <w:calcOnExit w:val="0"/>
                  <w:checkBox>
                    <w:sizeAuto/>
                    <w:default w:val="0"/>
                  </w:checkBox>
                </w:ffData>
              </w:fldChar>
            </w:r>
            <w:r w:rsidRPr="00C770D9">
              <w:rPr>
                <w:rFonts w:ascii="Garamond" w:hAnsi="Garamond"/>
                <w:b/>
                <w:i/>
                <w:sz w:val="20"/>
                <w:szCs w:val="20"/>
                <w:lang w:val="sq-AL"/>
              </w:rPr>
              <w:instrText xml:space="preserve"> FORMCHECKBOX </w:instrText>
            </w:r>
            <w:r w:rsidR="005C5587">
              <w:rPr>
                <w:rFonts w:ascii="Garamond" w:hAnsi="Garamond"/>
                <w:b/>
                <w:i/>
                <w:sz w:val="20"/>
                <w:szCs w:val="20"/>
                <w:lang w:val="sq-AL"/>
              </w:rPr>
            </w:r>
            <w:r w:rsidR="005C5587">
              <w:rPr>
                <w:rFonts w:ascii="Garamond" w:hAnsi="Garamond"/>
                <w:b/>
                <w:i/>
                <w:sz w:val="20"/>
                <w:szCs w:val="20"/>
                <w:lang w:val="sq-AL"/>
              </w:rPr>
              <w:fldChar w:fldCharType="separate"/>
            </w:r>
            <w:r w:rsidRPr="00C770D9">
              <w:rPr>
                <w:rFonts w:ascii="Garamond" w:hAnsi="Garamond"/>
                <w:b/>
                <w:i/>
                <w:sz w:val="20"/>
                <w:szCs w:val="20"/>
                <w:lang w:val="sq-AL"/>
              </w:rPr>
              <w:fldChar w:fldCharType="end"/>
            </w:r>
            <w:r w:rsidRPr="00C770D9">
              <w:rPr>
                <w:rFonts w:ascii="Garamond" w:hAnsi="Garamond"/>
                <w:b/>
                <w:i/>
                <w:sz w:val="20"/>
                <w:szCs w:val="20"/>
                <w:lang w:val="sq-AL"/>
              </w:rPr>
              <w:t xml:space="preserve"> Cenim i integritetit të të dhënave</w:t>
            </w:r>
          </w:p>
        </w:tc>
        <w:tc>
          <w:tcPr>
            <w:tcW w:w="16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70651C9" w14:textId="77777777" w:rsidR="00D1776D" w:rsidRPr="00C770D9" w:rsidRDefault="00D1776D" w:rsidP="00D1776D">
            <w:pPr>
              <w:spacing w:after="0" w:line="240" w:lineRule="auto"/>
              <w:rPr>
                <w:rFonts w:ascii="Garamond" w:hAnsi="Garamond"/>
                <w:b/>
                <w:i/>
                <w:sz w:val="20"/>
                <w:szCs w:val="20"/>
                <w:lang w:val="sq-AL"/>
              </w:rPr>
            </w:pPr>
          </w:p>
        </w:tc>
      </w:tr>
      <w:tr w:rsidR="00D1776D" w:rsidRPr="00C770D9" w14:paraId="05DB3AEE" w14:textId="77777777" w:rsidTr="00C770D9">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14:paraId="6F8614DC" w14:textId="77777777" w:rsidR="00D1776D" w:rsidRPr="00C770D9" w:rsidRDefault="00D1776D" w:rsidP="00D1776D">
            <w:pPr>
              <w:spacing w:after="0" w:line="240" w:lineRule="auto"/>
              <w:rPr>
                <w:rFonts w:ascii="Garamond" w:hAnsi="Garamond"/>
                <w:b/>
                <w:i/>
                <w:sz w:val="20"/>
                <w:szCs w:val="20"/>
                <w:lang w:val="sq-AL"/>
              </w:rPr>
            </w:pPr>
            <w:r w:rsidRPr="00C770D9">
              <w:rPr>
                <w:rFonts w:ascii="Garamond" w:hAnsi="Garamond"/>
                <w:b/>
                <w:i/>
                <w:sz w:val="20"/>
                <w:szCs w:val="20"/>
                <w:lang w:val="sq-AL"/>
              </w:rPr>
              <w:t>Masa të marra dhe ndryshime të kryera për zgjidhjen e incidentit:</w:t>
            </w:r>
          </w:p>
        </w:tc>
      </w:tr>
      <w:tr w:rsidR="00D1776D" w:rsidRPr="00C770D9" w14:paraId="61D6A39E" w14:textId="77777777" w:rsidTr="00C770D9">
        <w:trPr>
          <w:trHeight w:val="502"/>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46706B71" w14:textId="77777777" w:rsidR="00D1776D" w:rsidRPr="00C770D9" w:rsidRDefault="00D1776D" w:rsidP="00D1776D">
            <w:pPr>
              <w:spacing w:after="0" w:line="240" w:lineRule="auto"/>
              <w:rPr>
                <w:rFonts w:ascii="Garamond" w:hAnsi="Garamond"/>
                <w:sz w:val="20"/>
                <w:szCs w:val="20"/>
                <w:lang w:val="sq-AL"/>
              </w:rPr>
            </w:pPr>
          </w:p>
        </w:tc>
      </w:tr>
      <w:tr w:rsidR="00D1776D" w:rsidRPr="00C770D9" w14:paraId="4776C77F" w14:textId="77777777" w:rsidTr="00C770D9">
        <w:trPr>
          <w:trHeight w:val="360"/>
          <w:jc w:val="center"/>
        </w:trPr>
        <w:tc>
          <w:tcPr>
            <w:tcW w:w="3360" w:type="pct"/>
            <w:gridSpan w:val="5"/>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14:paraId="024FCEE0" w14:textId="77777777" w:rsidR="00D1776D" w:rsidRPr="00C770D9" w:rsidRDefault="00D1776D" w:rsidP="00D1776D">
            <w:pPr>
              <w:spacing w:after="0" w:line="240" w:lineRule="auto"/>
              <w:rPr>
                <w:rFonts w:ascii="Garamond" w:hAnsi="Garamond"/>
                <w:b/>
                <w:i/>
                <w:color w:val="385623" w:themeColor="accent6" w:themeShade="80"/>
                <w:sz w:val="20"/>
                <w:szCs w:val="20"/>
                <w:lang w:val="sq-AL"/>
              </w:rPr>
            </w:pPr>
            <w:r w:rsidRPr="00C770D9">
              <w:rPr>
                <w:rFonts w:ascii="Garamond" w:hAnsi="Garamond"/>
                <w:b/>
                <w:i/>
                <w:sz w:val="20"/>
                <w:szCs w:val="20"/>
                <w:lang w:val="sq-AL"/>
              </w:rPr>
              <w:t>Data e implementimit të masave/ndryshimeve (dd/mm/yyyy)</w:t>
            </w:r>
          </w:p>
        </w:tc>
        <w:tc>
          <w:tcPr>
            <w:tcW w:w="1640"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AC01F1F" w14:textId="77777777" w:rsidR="00D1776D" w:rsidRPr="00C770D9" w:rsidRDefault="00D1776D" w:rsidP="00D1776D">
            <w:pPr>
              <w:spacing w:after="0" w:line="240" w:lineRule="auto"/>
              <w:jc w:val="center"/>
              <w:rPr>
                <w:rFonts w:ascii="Garamond" w:hAnsi="Garamond"/>
                <w:b/>
                <w:sz w:val="20"/>
                <w:szCs w:val="20"/>
                <w:lang w:val="sq-AL"/>
              </w:rPr>
            </w:pPr>
            <w:r w:rsidRPr="00C770D9">
              <w:rPr>
                <w:rFonts w:ascii="Garamond" w:hAnsi="Garamond"/>
                <w:sz w:val="20"/>
                <w:szCs w:val="20"/>
                <w:lang w:val="sq-AL"/>
              </w:rPr>
              <w:t>__/__/____</w:t>
            </w:r>
          </w:p>
        </w:tc>
      </w:tr>
      <w:tr w:rsidR="00D1776D" w:rsidRPr="00C770D9" w14:paraId="7A0665B6" w14:textId="77777777" w:rsidTr="00C770D9">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32D03ECF" w14:textId="77777777" w:rsidR="00D1776D" w:rsidRPr="00C770D9" w:rsidRDefault="00D1776D" w:rsidP="00D1776D">
            <w:pPr>
              <w:spacing w:after="0" w:line="240" w:lineRule="auto"/>
              <w:jc w:val="center"/>
              <w:rPr>
                <w:rFonts w:ascii="Garamond" w:hAnsi="Garamond"/>
                <w:b/>
                <w:caps/>
                <w:color w:val="FFFFFF" w:themeColor="background1"/>
                <w:sz w:val="20"/>
                <w:szCs w:val="20"/>
                <w:lang w:val="sq-AL"/>
              </w:rPr>
            </w:pPr>
            <w:r w:rsidRPr="00C770D9">
              <w:rPr>
                <w:rFonts w:ascii="Garamond" w:hAnsi="Garamond"/>
                <w:b/>
                <w:caps/>
                <w:color w:val="FFFFFF" w:themeColor="background1"/>
                <w:sz w:val="20"/>
                <w:szCs w:val="20"/>
                <w:lang w:val="sq-AL"/>
              </w:rPr>
              <w:t>Plani i masave për zgjidhjen përfundimtare të incidentit</w:t>
            </w:r>
          </w:p>
        </w:tc>
      </w:tr>
      <w:tr w:rsidR="00D1776D" w:rsidRPr="00C770D9" w14:paraId="5261FCD1" w14:textId="77777777" w:rsidTr="00C770D9">
        <w:trPr>
          <w:trHeight w:val="787"/>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6278E124"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t>Masa të marra dhe ndryshime të kryera ose të planifikuara për realizim për zgjidhjen e incidentit</w:t>
            </w:r>
          </w:p>
        </w:tc>
      </w:tr>
      <w:tr w:rsidR="00D1776D" w:rsidRPr="00C770D9" w14:paraId="75F377C2" w14:textId="77777777" w:rsidTr="00C770D9">
        <w:trPr>
          <w:trHeight w:val="570"/>
          <w:jc w:val="center"/>
        </w:trPr>
        <w:tc>
          <w:tcPr>
            <w:tcW w:w="1343"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142CB67E" w14:textId="77777777" w:rsidR="00D1776D" w:rsidRPr="00C770D9" w:rsidRDefault="00D1776D" w:rsidP="00D1776D">
            <w:pPr>
              <w:spacing w:after="0" w:line="240" w:lineRule="auto"/>
              <w:rPr>
                <w:rFonts w:ascii="Garamond" w:hAnsi="Garamond"/>
                <w:b/>
                <w:color w:val="FFFFFF" w:themeColor="background1"/>
                <w:sz w:val="20"/>
                <w:szCs w:val="20"/>
                <w:lang w:val="sq-AL"/>
              </w:rPr>
            </w:pPr>
            <w:r w:rsidRPr="00C770D9">
              <w:rPr>
                <w:rFonts w:ascii="Garamond" w:hAnsi="Garamond"/>
                <w:b/>
                <w:color w:val="FFFFFF" w:themeColor="background1"/>
                <w:sz w:val="20"/>
                <w:szCs w:val="20"/>
                <w:lang w:val="sq-AL"/>
              </w:rPr>
              <w:t>Data e planifikuar</w:t>
            </w:r>
          </w:p>
          <w:p w14:paraId="1261CE14" w14:textId="77777777" w:rsidR="00D1776D" w:rsidRPr="00C770D9" w:rsidRDefault="00D1776D" w:rsidP="00D1776D">
            <w:pPr>
              <w:spacing w:after="0" w:line="240" w:lineRule="auto"/>
              <w:rPr>
                <w:rFonts w:ascii="Garamond" w:hAnsi="Garamond"/>
                <w:b/>
                <w:color w:val="FFFFFF" w:themeColor="background1"/>
                <w:sz w:val="20"/>
                <w:szCs w:val="20"/>
                <w:lang w:val="sq-AL"/>
              </w:rPr>
            </w:pPr>
            <w:r w:rsidRPr="00C770D9">
              <w:rPr>
                <w:rFonts w:ascii="Garamond" w:hAnsi="Garamond"/>
                <w:b/>
                <w:color w:val="FFFFFF" w:themeColor="background1"/>
                <w:sz w:val="20"/>
                <w:szCs w:val="20"/>
                <w:lang w:val="sq-AL"/>
              </w:rPr>
              <w:t>(dd/mm/yyyy)</w:t>
            </w:r>
          </w:p>
        </w:tc>
        <w:tc>
          <w:tcPr>
            <w:tcW w:w="2017" w:type="pct"/>
            <w:gridSpan w:val="3"/>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385623" w:themeFill="accent6" w:themeFillShade="80"/>
            <w:vAlign w:val="center"/>
          </w:tcPr>
          <w:p w14:paraId="4D2B819F" w14:textId="77777777" w:rsidR="00D1776D" w:rsidRPr="00C770D9" w:rsidRDefault="00D1776D" w:rsidP="00D1776D">
            <w:pPr>
              <w:spacing w:after="0" w:line="240" w:lineRule="auto"/>
              <w:rPr>
                <w:rFonts w:ascii="Garamond" w:hAnsi="Garamond"/>
                <w:b/>
                <w:color w:val="FFFFFF" w:themeColor="background1"/>
                <w:sz w:val="20"/>
                <w:szCs w:val="20"/>
                <w:lang w:val="sq-AL"/>
              </w:rPr>
            </w:pPr>
            <w:r w:rsidRPr="00C770D9">
              <w:rPr>
                <w:rFonts w:ascii="Garamond" w:hAnsi="Garamond"/>
                <w:b/>
                <w:color w:val="FFFFFF" w:themeColor="background1"/>
                <w:sz w:val="20"/>
                <w:szCs w:val="20"/>
                <w:lang w:val="sq-AL"/>
              </w:rPr>
              <w:t>Data e implementimit</w:t>
            </w:r>
          </w:p>
          <w:p w14:paraId="19189EFC" w14:textId="77777777" w:rsidR="00D1776D" w:rsidRPr="00C770D9" w:rsidRDefault="00D1776D" w:rsidP="00D1776D">
            <w:pPr>
              <w:spacing w:after="0" w:line="240" w:lineRule="auto"/>
              <w:rPr>
                <w:rFonts w:ascii="Garamond" w:hAnsi="Garamond"/>
                <w:b/>
                <w:color w:val="FFFFFF" w:themeColor="background1"/>
                <w:sz w:val="20"/>
                <w:szCs w:val="20"/>
                <w:lang w:val="sq-AL"/>
              </w:rPr>
            </w:pPr>
            <w:r w:rsidRPr="00C770D9">
              <w:rPr>
                <w:rFonts w:ascii="Garamond" w:hAnsi="Garamond"/>
                <w:b/>
                <w:color w:val="FFFFFF" w:themeColor="background1"/>
                <w:sz w:val="20"/>
                <w:szCs w:val="20"/>
                <w:lang w:val="sq-AL"/>
              </w:rPr>
              <w:t>(dd/mm/yyyy)</w:t>
            </w:r>
          </w:p>
        </w:tc>
        <w:tc>
          <w:tcPr>
            <w:tcW w:w="1640" w:type="pct"/>
            <w:gridSpan w:val="2"/>
            <w:vMerge w:val="restart"/>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auto"/>
            <w:vAlign w:val="center"/>
          </w:tcPr>
          <w:p w14:paraId="6097E470" w14:textId="06D13974"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object w:dxaOrig="1440" w:dyaOrig="1440" w14:anchorId="5B2AB2B3">
                <v:shape id="_x0000_i1037" type="#_x0000_t75" style="width:116.2pt;height:17.25pt" o:ole="">
                  <v:imagedata r:id="rId14" o:title=""/>
                </v:shape>
                <w:control r:id="rId15" w:name="OptionButton2211" w:shapeid="_x0000_i1037"/>
              </w:object>
            </w:r>
          </w:p>
          <w:p w14:paraId="3E23940C" w14:textId="5311C992" w:rsidR="00D1776D" w:rsidRPr="00C770D9" w:rsidRDefault="00D1776D" w:rsidP="00D1776D">
            <w:pPr>
              <w:spacing w:after="0" w:line="240" w:lineRule="auto"/>
              <w:rPr>
                <w:rFonts w:ascii="Garamond" w:hAnsi="Garamond"/>
                <w:b/>
                <w:sz w:val="20"/>
                <w:szCs w:val="20"/>
                <w:lang w:val="sq-AL"/>
              </w:rPr>
            </w:pPr>
            <w:r w:rsidRPr="00C770D9">
              <w:rPr>
                <w:rFonts w:ascii="Garamond" w:hAnsi="Garamond"/>
                <w:b/>
                <w:sz w:val="20"/>
                <w:szCs w:val="20"/>
                <w:lang w:val="sq-AL"/>
              </w:rPr>
              <w:object w:dxaOrig="1440" w:dyaOrig="1440" w14:anchorId="101662B5">
                <v:shape id="_x0000_i1039" type="#_x0000_t75" style="width:110.3pt;height:19.35pt" o:ole="">
                  <v:imagedata r:id="rId16" o:title=""/>
                </v:shape>
                <w:control r:id="rId17" w:name="OptionButton21111" w:shapeid="_x0000_i1039"/>
              </w:object>
            </w:r>
          </w:p>
        </w:tc>
      </w:tr>
      <w:tr w:rsidR="00D1776D" w:rsidRPr="00C770D9" w14:paraId="21A73704" w14:textId="77777777" w:rsidTr="00C770D9">
        <w:trPr>
          <w:trHeight w:val="472"/>
          <w:jc w:val="center"/>
        </w:trPr>
        <w:tc>
          <w:tcPr>
            <w:tcW w:w="1343"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84640CB"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sz w:val="20"/>
                <w:szCs w:val="20"/>
                <w:lang w:val="sq-AL"/>
              </w:rPr>
              <w:t>__/__/____</w:t>
            </w:r>
          </w:p>
        </w:tc>
        <w:tc>
          <w:tcPr>
            <w:tcW w:w="2017" w:type="pct"/>
            <w:gridSpan w:val="3"/>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A307433" w14:textId="77777777" w:rsidR="00D1776D" w:rsidRPr="00C770D9" w:rsidRDefault="00D1776D" w:rsidP="00D1776D">
            <w:pPr>
              <w:spacing w:after="0" w:line="240" w:lineRule="auto"/>
              <w:rPr>
                <w:rFonts w:ascii="Garamond" w:hAnsi="Garamond"/>
                <w:b/>
                <w:sz w:val="20"/>
                <w:szCs w:val="20"/>
                <w:lang w:val="sq-AL"/>
              </w:rPr>
            </w:pPr>
            <w:r w:rsidRPr="00C770D9">
              <w:rPr>
                <w:rFonts w:ascii="Garamond" w:hAnsi="Garamond"/>
                <w:sz w:val="20"/>
                <w:szCs w:val="20"/>
                <w:lang w:val="sq-AL"/>
              </w:rPr>
              <w:t>__/__/____</w:t>
            </w:r>
          </w:p>
        </w:tc>
        <w:tc>
          <w:tcPr>
            <w:tcW w:w="1640" w:type="pct"/>
            <w:gridSpan w:val="2"/>
            <w:vMerge/>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FE6BB2C" w14:textId="77777777" w:rsidR="00D1776D" w:rsidRPr="00C770D9" w:rsidRDefault="00D1776D" w:rsidP="00D1776D">
            <w:pPr>
              <w:spacing w:after="0" w:line="240" w:lineRule="auto"/>
              <w:rPr>
                <w:rFonts w:ascii="Garamond" w:hAnsi="Garamond"/>
                <w:b/>
                <w:sz w:val="20"/>
                <w:szCs w:val="20"/>
                <w:lang w:val="sq-AL"/>
              </w:rPr>
            </w:pPr>
          </w:p>
        </w:tc>
      </w:tr>
    </w:tbl>
    <w:p w14:paraId="26F6587D" w14:textId="77777777" w:rsidR="00D1776D" w:rsidRPr="00C770D9" w:rsidRDefault="00D1776D" w:rsidP="00D1776D">
      <w:pPr>
        <w:pStyle w:val="Default"/>
        <w:ind w:right="44"/>
        <w:jc w:val="both"/>
        <w:rPr>
          <w:rFonts w:ascii="Garamond" w:hAnsi="Garamond"/>
          <w:b/>
          <w:bCs/>
          <w:sz w:val="20"/>
        </w:rPr>
      </w:pPr>
    </w:p>
    <w:p w14:paraId="0308DA0B" w14:textId="49B60440" w:rsidR="003A25F7" w:rsidRPr="003A25F7" w:rsidRDefault="003A25F7" w:rsidP="003A25F7">
      <w:pPr>
        <w:pStyle w:val="TEKSTIII"/>
        <w:jc w:val="center"/>
      </w:pPr>
      <w:bookmarkStart w:id="6" w:name="shtojcaJ"/>
      <w:r w:rsidRPr="003A25F7">
        <w:t>SHTOJCA J</w:t>
      </w:r>
      <w:bookmarkEnd w:id="6"/>
    </w:p>
    <w:p w14:paraId="43A92694" w14:textId="5652B935" w:rsidR="00D1776D" w:rsidRPr="003A25F7" w:rsidRDefault="003A25F7" w:rsidP="003A25F7">
      <w:pPr>
        <w:pStyle w:val="TEKSTIII"/>
        <w:jc w:val="center"/>
      </w:pPr>
      <w:r w:rsidRPr="003A25F7">
        <w:t>TARIFAT E PËRDORIMIT TË SISTEMIT AIPS EURO</w:t>
      </w:r>
    </w:p>
    <w:p w14:paraId="4B39D00F" w14:textId="77777777" w:rsidR="00D1776D" w:rsidRPr="00C770D9" w:rsidRDefault="00D1776D" w:rsidP="00D1776D">
      <w:pPr>
        <w:pStyle w:val="TEKSTIII"/>
        <w:rPr>
          <w:b/>
        </w:rPr>
      </w:pPr>
    </w:p>
    <w:tbl>
      <w:tblPr>
        <w:tblW w:w="57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8"/>
        <w:gridCol w:w="6005"/>
        <w:gridCol w:w="1981"/>
      </w:tblGrid>
      <w:tr w:rsidR="00D1776D" w:rsidRPr="00C770D9" w14:paraId="6DDECDEF" w14:textId="77777777" w:rsidTr="003A25F7">
        <w:trPr>
          <w:trHeight w:val="53"/>
          <w:jc w:val="center"/>
        </w:trPr>
        <w:tc>
          <w:tcPr>
            <w:tcW w:w="1287" w:type="pct"/>
            <w:shd w:val="clear" w:color="auto" w:fill="385623" w:themeFill="accent6" w:themeFillShade="80"/>
            <w:vAlign w:val="center"/>
          </w:tcPr>
          <w:p w14:paraId="03EFB68E" w14:textId="77777777" w:rsidR="00D1776D" w:rsidRPr="00C770D9" w:rsidRDefault="00D1776D" w:rsidP="00C770D9">
            <w:pPr>
              <w:ind w:right="44"/>
              <w:rPr>
                <w:rFonts w:ascii="Garamond" w:hAnsi="Garamond"/>
                <w:b/>
                <w:bCs/>
                <w:color w:val="FFFFFF"/>
                <w:sz w:val="20"/>
                <w:lang w:val="sq-AL"/>
              </w:rPr>
            </w:pPr>
            <w:r w:rsidRPr="00C770D9">
              <w:rPr>
                <w:rFonts w:ascii="Garamond" w:hAnsi="Garamond"/>
                <w:b/>
                <w:bCs/>
                <w:color w:val="FFFFFF"/>
                <w:sz w:val="20"/>
                <w:lang w:val="sq-AL"/>
              </w:rPr>
              <w:t xml:space="preserve">Komponenti </w:t>
            </w:r>
          </w:p>
        </w:tc>
        <w:tc>
          <w:tcPr>
            <w:tcW w:w="2792" w:type="pct"/>
            <w:shd w:val="clear" w:color="auto" w:fill="385623" w:themeFill="accent6" w:themeFillShade="80"/>
            <w:vAlign w:val="center"/>
          </w:tcPr>
          <w:p w14:paraId="1E3B16AB" w14:textId="77777777" w:rsidR="00D1776D" w:rsidRPr="00C770D9" w:rsidRDefault="00D1776D" w:rsidP="00C770D9">
            <w:pPr>
              <w:ind w:right="44"/>
              <w:rPr>
                <w:rFonts w:ascii="Garamond" w:hAnsi="Garamond"/>
                <w:b/>
                <w:bCs/>
                <w:color w:val="FFFFFF"/>
                <w:sz w:val="20"/>
                <w:lang w:val="sq-AL"/>
              </w:rPr>
            </w:pPr>
            <w:r w:rsidRPr="00C770D9">
              <w:rPr>
                <w:rFonts w:ascii="Garamond" w:hAnsi="Garamond"/>
                <w:b/>
                <w:bCs/>
                <w:color w:val="FFFFFF"/>
                <w:sz w:val="20"/>
                <w:lang w:val="sq-AL"/>
              </w:rPr>
              <w:t>Përshkrim</w:t>
            </w:r>
          </w:p>
        </w:tc>
        <w:tc>
          <w:tcPr>
            <w:tcW w:w="921" w:type="pct"/>
            <w:shd w:val="clear" w:color="auto" w:fill="385623" w:themeFill="accent6" w:themeFillShade="80"/>
            <w:vAlign w:val="center"/>
          </w:tcPr>
          <w:p w14:paraId="5BE1509F" w14:textId="6031C81F" w:rsidR="00D1776D" w:rsidRPr="00C770D9" w:rsidRDefault="00D1776D" w:rsidP="00C770D9">
            <w:pPr>
              <w:ind w:right="44"/>
              <w:rPr>
                <w:rFonts w:ascii="Garamond" w:hAnsi="Garamond"/>
                <w:b/>
                <w:bCs/>
                <w:color w:val="FFFFFF"/>
                <w:sz w:val="20"/>
                <w:lang w:val="sq-AL"/>
              </w:rPr>
            </w:pPr>
            <w:r w:rsidRPr="00C770D9">
              <w:rPr>
                <w:rFonts w:ascii="Garamond" w:hAnsi="Garamond"/>
                <w:b/>
                <w:bCs/>
                <w:color w:val="FFFFFF"/>
                <w:sz w:val="20"/>
                <w:lang w:val="sq-AL"/>
              </w:rPr>
              <w:t xml:space="preserve">Tarifa në </w:t>
            </w:r>
            <w:r w:rsidR="003A25F7">
              <w:rPr>
                <w:rFonts w:ascii="Garamond" w:hAnsi="Garamond"/>
                <w:b/>
                <w:bCs/>
                <w:color w:val="FFFFFF"/>
                <w:sz w:val="20"/>
                <w:lang w:val="sq-AL"/>
              </w:rPr>
              <w:t>l</w:t>
            </w:r>
            <w:r w:rsidRPr="00C770D9">
              <w:rPr>
                <w:rFonts w:ascii="Garamond" w:hAnsi="Garamond"/>
                <w:b/>
                <w:bCs/>
                <w:color w:val="FFFFFF"/>
                <w:sz w:val="20"/>
                <w:lang w:val="sq-AL"/>
              </w:rPr>
              <w:t>ek</w:t>
            </w:r>
          </w:p>
        </w:tc>
      </w:tr>
      <w:tr w:rsidR="00D1776D" w:rsidRPr="00C770D9" w14:paraId="06AD7605" w14:textId="77777777" w:rsidTr="003A25F7">
        <w:trPr>
          <w:trHeight w:val="53"/>
          <w:jc w:val="center"/>
        </w:trPr>
        <w:tc>
          <w:tcPr>
            <w:tcW w:w="1287" w:type="pct"/>
            <w:tcBorders>
              <w:bottom w:val="single" w:sz="4" w:space="0" w:color="auto"/>
            </w:tcBorders>
            <w:vAlign w:val="center"/>
          </w:tcPr>
          <w:p w14:paraId="178F326D"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Tarifë për mirëmbajtje vjetore të sistemit AIPS EURO</w:t>
            </w:r>
          </w:p>
        </w:tc>
        <w:tc>
          <w:tcPr>
            <w:tcW w:w="2792" w:type="pct"/>
            <w:tcBorders>
              <w:bottom w:val="single" w:sz="4" w:space="0" w:color="auto"/>
            </w:tcBorders>
            <w:vAlign w:val="center"/>
          </w:tcPr>
          <w:p w14:paraId="6B8E48F3"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E pagueshme nga pjesëmarrësit që kualifikohen në fillim të çdo viti. Për pjesëmarrësit e rinj, aplikohet mbi periudhën e mbetur.</w:t>
            </w:r>
          </w:p>
        </w:tc>
        <w:tc>
          <w:tcPr>
            <w:tcW w:w="921" w:type="pct"/>
            <w:tcBorders>
              <w:bottom w:val="single" w:sz="4" w:space="0" w:color="auto"/>
            </w:tcBorders>
            <w:vAlign w:val="center"/>
          </w:tcPr>
          <w:p w14:paraId="4C918BD0"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0</w:t>
            </w:r>
          </w:p>
        </w:tc>
      </w:tr>
      <w:tr w:rsidR="00D1776D" w:rsidRPr="00C770D9" w14:paraId="02AA22AF" w14:textId="77777777" w:rsidTr="003A25F7">
        <w:trPr>
          <w:trHeight w:val="53"/>
          <w:jc w:val="center"/>
        </w:trPr>
        <w:tc>
          <w:tcPr>
            <w:tcW w:w="1287" w:type="pct"/>
            <w:shd w:val="clear" w:color="auto" w:fill="E2EFD9" w:themeFill="accent6" w:themeFillTint="33"/>
            <w:vAlign w:val="center"/>
          </w:tcPr>
          <w:p w14:paraId="47954DEC"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 xml:space="preserve">Tarife për transaksion </w:t>
            </w:r>
          </w:p>
        </w:tc>
        <w:tc>
          <w:tcPr>
            <w:tcW w:w="3713" w:type="pct"/>
            <w:gridSpan w:val="2"/>
            <w:shd w:val="clear" w:color="auto" w:fill="E2EFD9" w:themeFill="accent6" w:themeFillTint="33"/>
            <w:vAlign w:val="center"/>
          </w:tcPr>
          <w:p w14:paraId="45DB21BD"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E pagueshme çdo fund muaji nga pjesëmarrësi në krahun urdhërues</w:t>
            </w:r>
          </w:p>
        </w:tc>
      </w:tr>
      <w:tr w:rsidR="00D1776D" w:rsidRPr="00C770D9" w14:paraId="5C3899EA" w14:textId="77777777" w:rsidTr="003A25F7">
        <w:trPr>
          <w:trHeight w:val="53"/>
          <w:jc w:val="center"/>
        </w:trPr>
        <w:tc>
          <w:tcPr>
            <w:tcW w:w="1287" w:type="pct"/>
            <w:vAlign w:val="center"/>
          </w:tcPr>
          <w:p w14:paraId="540150F1" w14:textId="77777777" w:rsidR="00D1776D" w:rsidRPr="00C770D9" w:rsidRDefault="00D1776D" w:rsidP="00C770D9">
            <w:pPr>
              <w:ind w:right="44"/>
              <w:rPr>
                <w:rFonts w:ascii="Garamond" w:hAnsi="Garamond"/>
                <w:sz w:val="20"/>
                <w:lang w:val="sq-AL"/>
              </w:rPr>
            </w:pPr>
          </w:p>
        </w:tc>
        <w:tc>
          <w:tcPr>
            <w:tcW w:w="2792" w:type="pct"/>
            <w:vAlign w:val="center"/>
          </w:tcPr>
          <w:p w14:paraId="518AFE53"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Autorizim pagese manuale/sportel</w:t>
            </w:r>
          </w:p>
        </w:tc>
        <w:tc>
          <w:tcPr>
            <w:tcW w:w="921" w:type="pct"/>
            <w:vAlign w:val="center"/>
          </w:tcPr>
          <w:p w14:paraId="5C4B9FA6"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50</w:t>
            </w:r>
          </w:p>
        </w:tc>
      </w:tr>
      <w:tr w:rsidR="00D1776D" w:rsidRPr="00C770D9" w14:paraId="452F81AD" w14:textId="77777777" w:rsidTr="00C770D9">
        <w:trPr>
          <w:jc w:val="center"/>
        </w:trPr>
        <w:tc>
          <w:tcPr>
            <w:tcW w:w="1287" w:type="pct"/>
            <w:vAlign w:val="center"/>
          </w:tcPr>
          <w:p w14:paraId="02759475" w14:textId="77777777" w:rsidR="00D1776D" w:rsidRPr="00C770D9" w:rsidRDefault="00D1776D" w:rsidP="00C770D9">
            <w:pPr>
              <w:ind w:right="44"/>
              <w:rPr>
                <w:rFonts w:ascii="Garamond" w:hAnsi="Garamond"/>
                <w:sz w:val="20"/>
                <w:lang w:val="sq-AL"/>
              </w:rPr>
            </w:pPr>
          </w:p>
        </w:tc>
        <w:tc>
          <w:tcPr>
            <w:tcW w:w="2792" w:type="pct"/>
            <w:vAlign w:val="center"/>
          </w:tcPr>
          <w:p w14:paraId="73CCF5F0"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Autorizim pagese elektronike</w:t>
            </w:r>
          </w:p>
        </w:tc>
        <w:tc>
          <w:tcPr>
            <w:tcW w:w="921" w:type="pct"/>
            <w:vAlign w:val="center"/>
          </w:tcPr>
          <w:p w14:paraId="1903E331"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25</w:t>
            </w:r>
          </w:p>
        </w:tc>
      </w:tr>
      <w:tr w:rsidR="00D1776D" w:rsidRPr="00C770D9" w14:paraId="18E180B7" w14:textId="77777777" w:rsidTr="00C770D9">
        <w:trPr>
          <w:jc w:val="center"/>
        </w:trPr>
        <w:tc>
          <w:tcPr>
            <w:tcW w:w="1287" w:type="pct"/>
            <w:vAlign w:val="center"/>
          </w:tcPr>
          <w:p w14:paraId="4A8EB080" w14:textId="77777777" w:rsidR="00D1776D" w:rsidRPr="00C770D9" w:rsidRDefault="00D1776D" w:rsidP="00C770D9">
            <w:pPr>
              <w:keepNext/>
              <w:ind w:right="44"/>
              <w:outlineLvl w:val="1"/>
              <w:rPr>
                <w:rFonts w:ascii="Garamond" w:hAnsi="Garamond"/>
                <w:sz w:val="20"/>
                <w:lang w:val="sq-AL"/>
              </w:rPr>
            </w:pPr>
          </w:p>
        </w:tc>
        <w:tc>
          <w:tcPr>
            <w:tcW w:w="2792" w:type="pct"/>
            <w:vAlign w:val="center"/>
          </w:tcPr>
          <w:p w14:paraId="5F15F27E"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 xml:space="preserve">Njoftim debitimi/kreditimi </w:t>
            </w:r>
          </w:p>
        </w:tc>
        <w:tc>
          <w:tcPr>
            <w:tcW w:w="921" w:type="pct"/>
            <w:vAlign w:val="center"/>
          </w:tcPr>
          <w:p w14:paraId="6804BD5D"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40</w:t>
            </w:r>
          </w:p>
        </w:tc>
      </w:tr>
      <w:tr w:rsidR="00D1776D" w:rsidRPr="00C770D9" w14:paraId="279F6CB2" w14:textId="77777777" w:rsidTr="00C770D9">
        <w:trPr>
          <w:jc w:val="center"/>
        </w:trPr>
        <w:tc>
          <w:tcPr>
            <w:tcW w:w="1287" w:type="pct"/>
            <w:vAlign w:val="center"/>
          </w:tcPr>
          <w:p w14:paraId="1E139D7C" w14:textId="77777777" w:rsidR="00D1776D" w:rsidRPr="00C770D9" w:rsidRDefault="00D1776D" w:rsidP="00C770D9">
            <w:pPr>
              <w:keepNext/>
              <w:ind w:right="44"/>
              <w:outlineLvl w:val="1"/>
              <w:rPr>
                <w:rFonts w:ascii="Garamond" w:hAnsi="Garamond"/>
                <w:sz w:val="20"/>
                <w:lang w:val="sq-AL"/>
              </w:rPr>
            </w:pPr>
          </w:p>
        </w:tc>
        <w:tc>
          <w:tcPr>
            <w:tcW w:w="2792" w:type="pct"/>
            <w:vAlign w:val="center"/>
          </w:tcPr>
          <w:p w14:paraId="718D6FF1" w14:textId="77777777" w:rsidR="00D1776D" w:rsidRPr="00C770D9" w:rsidDel="005D55D9" w:rsidRDefault="00D1776D" w:rsidP="00C770D9">
            <w:pPr>
              <w:ind w:right="44"/>
              <w:rPr>
                <w:rFonts w:ascii="Garamond" w:hAnsi="Garamond"/>
                <w:sz w:val="20"/>
                <w:lang w:val="sq-AL"/>
              </w:rPr>
            </w:pPr>
            <w:r w:rsidRPr="00C770D9">
              <w:rPr>
                <w:rFonts w:ascii="Garamond" w:hAnsi="Garamond"/>
                <w:sz w:val="20"/>
                <w:lang w:val="sq-AL"/>
              </w:rPr>
              <w:t>Njoftime të tjera informuese</w:t>
            </w:r>
          </w:p>
        </w:tc>
        <w:tc>
          <w:tcPr>
            <w:tcW w:w="921" w:type="pct"/>
            <w:vAlign w:val="center"/>
          </w:tcPr>
          <w:p w14:paraId="5A0C5ED8"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30</w:t>
            </w:r>
          </w:p>
        </w:tc>
      </w:tr>
      <w:tr w:rsidR="00D1776D" w:rsidRPr="00C770D9" w14:paraId="6A639D0A" w14:textId="77777777" w:rsidTr="00C770D9">
        <w:trPr>
          <w:jc w:val="center"/>
        </w:trPr>
        <w:tc>
          <w:tcPr>
            <w:tcW w:w="1287" w:type="pct"/>
            <w:tcBorders>
              <w:bottom w:val="single" w:sz="4" w:space="0" w:color="auto"/>
            </w:tcBorders>
            <w:vAlign w:val="center"/>
          </w:tcPr>
          <w:p w14:paraId="2A19B58B" w14:textId="77777777" w:rsidR="00D1776D" w:rsidRPr="00C770D9" w:rsidRDefault="00D1776D" w:rsidP="00C770D9">
            <w:pPr>
              <w:keepNext/>
              <w:ind w:right="44"/>
              <w:outlineLvl w:val="1"/>
              <w:rPr>
                <w:rFonts w:ascii="Garamond" w:hAnsi="Garamond"/>
                <w:sz w:val="20"/>
                <w:lang w:val="sq-AL"/>
              </w:rPr>
            </w:pPr>
          </w:p>
        </w:tc>
        <w:tc>
          <w:tcPr>
            <w:tcW w:w="2792" w:type="pct"/>
            <w:tcBorders>
              <w:bottom w:val="single" w:sz="4" w:space="0" w:color="auto"/>
            </w:tcBorders>
            <w:vAlign w:val="center"/>
          </w:tcPr>
          <w:p w14:paraId="375656E9"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Transaksionet e pjesëmarrësve të ekzekutuara manualisht nga Banka e Shqipërisë me kërkesë të pjesëmarrësit.</w:t>
            </w:r>
          </w:p>
        </w:tc>
        <w:tc>
          <w:tcPr>
            <w:tcW w:w="921" w:type="pct"/>
            <w:tcBorders>
              <w:bottom w:val="single" w:sz="4" w:space="0" w:color="auto"/>
            </w:tcBorders>
            <w:vAlign w:val="center"/>
          </w:tcPr>
          <w:p w14:paraId="0650F214"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N/A</w:t>
            </w:r>
          </w:p>
        </w:tc>
      </w:tr>
      <w:tr w:rsidR="00D1776D" w:rsidRPr="00C770D9" w14:paraId="625EFC1F" w14:textId="77777777" w:rsidTr="00C770D9">
        <w:trPr>
          <w:trHeight w:val="386"/>
          <w:jc w:val="center"/>
        </w:trPr>
        <w:tc>
          <w:tcPr>
            <w:tcW w:w="1287" w:type="pct"/>
            <w:shd w:val="clear" w:color="auto" w:fill="E2EFD9" w:themeFill="accent6" w:themeFillTint="33"/>
            <w:vAlign w:val="center"/>
          </w:tcPr>
          <w:p w14:paraId="0A8C762E"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 xml:space="preserve">Shërbime të tjera </w:t>
            </w:r>
          </w:p>
        </w:tc>
        <w:tc>
          <w:tcPr>
            <w:tcW w:w="3713" w:type="pct"/>
            <w:gridSpan w:val="2"/>
            <w:shd w:val="clear" w:color="auto" w:fill="E2EFD9" w:themeFill="accent6" w:themeFillTint="33"/>
            <w:vAlign w:val="center"/>
          </w:tcPr>
          <w:p w14:paraId="499E8B9E"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E pagueshme nga pjesëmarrësi pas çdo shërbimi</w:t>
            </w:r>
          </w:p>
        </w:tc>
      </w:tr>
      <w:tr w:rsidR="00D1776D" w:rsidRPr="00C770D9" w14:paraId="4ABF1E80" w14:textId="77777777" w:rsidTr="00C770D9">
        <w:trPr>
          <w:trHeight w:val="341"/>
          <w:jc w:val="center"/>
        </w:trPr>
        <w:tc>
          <w:tcPr>
            <w:tcW w:w="1287" w:type="pct"/>
            <w:vAlign w:val="center"/>
          </w:tcPr>
          <w:p w14:paraId="70FB154A" w14:textId="77777777" w:rsidR="00D1776D" w:rsidRPr="00C770D9" w:rsidRDefault="00D1776D" w:rsidP="00C770D9">
            <w:pPr>
              <w:ind w:right="44"/>
              <w:rPr>
                <w:rFonts w:ascii="Garamond" w:hAnsi="Garamond"/>
                <w:sz w:val="20"/>
                <w:lang w:val="sq-AL"/>
              </w:rPr>
            </w:pPr>
          </w:p>
        </w:tc>
        <w:tc>
          <w:tcPr>
            <w:tcW w:w="2792" w:type="pct"/>
            <w:vAlign w:val="center"/>
          </w:tcPr>
          <w:p w14:paraId="6B6CA487"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 xml:space="preserve">Kufizimi i përkohshëm i pjesëmarrësit </w:t>
            </w:r>
          </w:p>
        </w:tc>
        <w:tc>
          <w:tcPr>
            <w:tcW w:w="921" w:type="pct"/>
            <w:vAlign w:val="center"/>
          </w:tcPr>
          <w:p w14:paraId="41F0B791" w14:textId="77777777" w:rsidR="00D1776D" w:rsidRPr="00C770D9" w:rsidRDefault="00D1776D" w:rsidP="00C770D9">
            <w:pPr>
              <w:ind w:right="44"/>
              <w:jc w:val="right"/>
              <w:rPr>
                <w:rFonts w:ascii="Garamond" w:hAnsi="Garamond"/>
                <w:sz w:val="20"/>
                <w:lang w:val="sq-AL"/>
              </w:rPr>
            </w:pPr>
            <w:r w:rsidRPr="00C770D9">
              <w:rPr>
                <w:rFonts w:ascii="Garamond" w:hAnsi="Garamond"/>
                <w:sz w:val="20"/>
                <w:lang w:val="sq-AL"/>
              </w:rPr>
              <w:t>0</w:t>
            </w:r>
          </w:p>
        </w:tc>
      </w:tr>
      <w:tr w:rsidR="00D1776D" w:rsidRPr="00C770D9" w14:paraId="45B65743" w14:textId="77777777" w:rsidTr="00C770D9">
        <w:trPr>
          <w:trHeight w:val="359"/>
          <w:jc w:val="center"/>
        </w:trPr>
        <w:tc>
          <w:tcPr>
            <w:tcW w:w="1287" w:type="pct"/>
            <w:vAlign w:val="center"/>
          </w:tcPr>
          <w:p w14:paraId="2101F2C3" w14:textId="77777777" w:rsidR="00D1776D" w:rsidRPr="00C770D9" w:rsidRDefault="00D1776D" w:rsidP="00C770D9">
            <w:pPr>
              <w:keepNext/>
              <w:ind w:right="44"/>
              <w:outlineLvl w:val="1"/>
              <w:rPr>
                <w:rFonts w:ascii="Garamond" w:hAnsi="Garamond"/>
                <w:sz w:val="20"/>
                <w:lang w:val="sq-AL"/>
              </w:rPr>
            </w:pPr>
          </w:p>
        </w:tc>
        <w:tc>
          <w:tcPr>
            <w:tcW w:w="2792" w:type="pct"/>
            <w:vAlign w:val="center"/>
          </w:tcPr>
          <w:p w14:paraId="62CAE9A5"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Dorëzim pajisje sigurie</w:t>
            </w:r>
          </w:p>
        </w:tc>
        <w:tc>
          <w:tcPr>
            <w:tcW w:w="921" w:type="pct"/>
            <w:vAlign w:val="center"/>
          </w:tcPr>
          <w:p w14:paraId="1D7251BC" w14:textId="77777777" w:rsidR="00D1776D" w:rsidRPr="00C770D9" w:rsidRDefault="00D1776D" w:rsidP="00C770D9">
            <w:pPr>
              <w:ind w:right="44"/>
              <w:rPr>
                <w:rFonts w:ascii="Garamond" w:hAnsi="Garamond"/>
                <w:sz w:val="20"/>
                <w:lang w:val="sq-AL"/>
              </w:rPr>
            </w:pPr>
            <w:r w:rsidRPr="00C770D9">
              <w:rPr>
                <w:rFonts w:ascii="Garamond" w:hAnsi="Garamond"/>
                <w:sz w:val="20"/>
                <w:lang w:val="sq-AL"/>
              </w:rPr>
              <w:t xml:space="preserve">me koston e blerjes për njësi </w:t>
            </w:r>
          </w:p>
        </w:tc>
      </w:tr>
    </w:tbl>
    <w:p w14:paraId="24DADCE5" w14:textId="62AD6496" w:rsidR="00D1776D" w:rsidRPr="00C770D9" w:rsidRDefault="00D1776D" w:rsidP="00011BE2">
      <w:pPr>
        <w:pStyle w:val="TEKSTIII"/>
        <w:rPr>
          <w:b/>
        </w:rPr>
      </w:pPr>
    </w:p>
    <w:p w14:paraId="2784E63C" w14:textId="77777777" w:rsidR="003514CB" w:rsidRDefault="003514CB" w:rsidP="003A25F7">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784F0A2F" w14:textId="762C960A" w:rsidR="003A25F7" w:rsidRPr="003A25F7" w:rsidRDefault="003A25F7" w:rsidP="003A25F7">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3A25F7">
        <w:rPr>
          <w:rFonts w:ascii="Garamond" w:hAnsi="Garamond" w:cs="Times New Roman"/>
          <w:bCs/>
          <w:color w:val="000000"/>
          <w:sz w:val="24"/>
          <w:szCs w:val="24"/>
          <w:lang w:val="sq-AL"/>
        </w:rPr>
        <w:lastRenderedPageBreak/>
        <w:t>SHTOJCA L</w:t>
      </w:r>
    </w:p>
    <w:p w14:paraId="4A4EF5BF" w14:textId="4C83D459" w:rsidR="00390ACA" w:rsidRPr="003A25F7" w:rsidRDefault="003A25F7" w:rsidP="003A25F7">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3A25F7">
        <w:rPr>
          <w:rFonts w:ascii="Garamond" w:hAnsi="Garamond" w:cs="Times New Roman"/>
          <w:bCs/>
          <w:color w:val="000000"/>
          <w:sz w:val="24"/>
          <w:szCs w:val="24"/>
          <w:lang w:val="sq-AL"/>
        </w:rPr>
        <w:t>MARRËVESHJA TIP PËR TESTIME</w:t>
      </w:r>
    </w:p>
    <w:p w14:paraId="523676DA" w14:textId="77777777" w:rsidR="00390ACA" w:rsidRPr="00C770D9" w:rsidRDefault="00390ACA" w:rsidP="00390ACA">
      <w:pPr>
        <w:autoSpaceDE w:val="0"/>
        <w:autoSpaceDN w:val="0"/>
        <w:adjustRightInd w:val="0"/>
        <w:spacing w:after="0" w:line="240" w:lineRule="auto"/>
        <w:ind w:firstLine="284"/>
        <w:rPr>
          <w:rFonts w:ascii="Garamond" w:hAnsi="Garamond" w:cs="Times New Roman"/>
          <w:b/>
          <w:bCs/>
          <w:color w:val="000000"/>
          <w:sz w:val="24"/>
          <w:szCs w:val="24"/>
          <w:lang w:val="sq-AL"/>
        </w:rPr>
      </w:pPr>
    </w:p>
    <w:p w14:paraId="0E7A7A91" w14:textId="1A29EE56" w:rsidR="00390ACA" w:rsidRPr="00C770D9" w:rsidRDefault="00390ACA" w:rsidP="00390ACA">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 xml:space="preserve">Marrëveshje ndërmjet Bankës së Shqipërisë dhe </w:t>
      </w:r>
      <w:r w:rsidRPr="00C770D9">
        <w:rPr>
          <w:rFonts w:ascii="Garamond" w:hAnsi="Garamond" w:cs="Times New Roman"/>
          <w:b/>
          <w:bCs/>
          <w:color w:val="000000"/>
          <w:sz w:val="24"/>
          <w:szCs w:val="24"/>
          <w:u w:val="single"/>
          <w:lang w:val="sq-AL"/>
        </w:rPr>
        <w:t xml:space="preserve">    </w:t>
      </w:r>
      <w:r w:rsidRPr="00C770D9">
        <w:rPr>
          <w:rFonts w:ascii="Garamond" w:hAnsi="Garamond" w:cs="Times New Roman"/>
          <w:b/>
          <w:bCs/>
          <w:color w:val="000000"/>
          <w:sz w:val="24"/>
          <w:szCs w:val="24"/>
          <w:lang w:val="sq-AL"/>
        </w:rPr>
        <w:t xml:space="preserve"> për të kryer testime paraprake në mjedisin test të sistemit AIPS EURO.</w:t>
      </w:r>
    </w:p>
    <w:p w14:paraId="0BBCB956" w14:textId="166468CB" w:rsidR="00390ACA" w:rsidRPr="00C770D9" w:rsidRDefault="00390ACA" w:rsidP="00390ACA">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E lidhur më datë: __</w:t>
      </w:r>
      <w:r w:rsidR="003A25F7">
        <w:rPr>
          <w:rFonts w:ascii="Garamond" w:hAnsi="Garamond" w:cs="Times New Roman"/>
          <w:b/>
          <w:bCs/>
          <w:color w:val="000000"/>
          <w:sz w:val="24"/>
          <w:szCs w:val="24"/>
          <w:lang w:val="sq-AL"/>
        </w:rPr>
        <w:t>.</w:t>
      </w:r>
      <w:r w:rsidRPr="00C770D9">
        <w:rPr>
          <w:rFonts w:ascii="Garamond" w:hAnsi="Garamond" w:cs="Times New Roman"/>
          <w:b/>
          <w:bCs/>
          <w:color w:val="000000"/>
          <w:sz w:val="24"/>
          <w:szCs w:val="24"/>
          <w:lang w:val="sq-AL"/>
        </w:rPr>
        <w:t>__</w:t>
      </w:r>
      <w:r w:rsidR="003A25F7">
        <w:rPr>
          <w:rFonts w:ascii="Garamond" w:hAnsi="Garamond" w:cs="Times New Roman"/>
          <w:b/>
          <w:bCs/>
          <w:color w:val="000000"/>
          <w:sz w:val="24"/>
          <w:szCs w:val="24"/>
          <w:lang w:val="sq-AL"/>
        </w:rPr>
        <w:t>.</w:t>
      </w:r>
      <w:r w:rsidRPr="00C770D9">
        <w:rPr>
          <w:rFonts w:ascii="Garamond" w:hAnsi="Garamond" w:cs="Times New Roman"/>
          <w:b/>
          <w:bCs/>
          <w:color w:val="000000"/>
          <w:sz w:val="24"/>
          <w:szCs w:val="24"/>
          <w:lang w:val="sq-AL"/>
        </w:rPr>
        <w:t>____</w:t>
      </w:r>
    </w:p>
    <w:p w14:paraId="621ED59B"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b/>
          <w:bCs/>
          <w:color w:val="000000"/>
          <w:sz w:val="24"/>
          <w:szCs w:val="24"/>
          <w:lang w:val="sq-AL"/>
        </w:rPr>
        <w:t>Palët</w:t>
      </w:r>
      <w:r w:rsidRPr="00C770D9">
        <w:rPr>
          <w:rFonts w:ascii="Garamond" w:hAnsi="Garamond" w:cs="Times New Roman"/>
          <w:color w:val="000000"/>
          <w:sz w:val="24"/>
          <w:szCs w:val="24"/>
          <w:lang w:val="sq-AL"/>
        </w:rPr>
        <w:t>:</w:t>
      </w:r>
    </w:p>
    <w:p w14:paraId="53F59272" w14:textId="306FAAEE"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b/>
          <w:bCs/>
          <w:color w:val="000000"/>
          <w:sz w:val="24"/>
          <w:szCs w:val="24"/>
          <w:lang w:val="sq-AL"/>
        </w:rPr>
        <w:t>Banka e Shqipërisë</w:t>
      </w:r>
      <w:r w:rsidRPr="00C770D9">
        <w:rPr>
          <w:rFonts w:ascii="Garamond" w:hAnsi="Garamond" w:cs="Times New Roman"/>
          <w:color w:val="000000"/>
          <w:sz w:val="24"/>
          <w:szCs w:val="24"/>
          <w:lang w:val="sq-AL"/>
        </w:rPr>
        <w:t xml:space="preserve"> (si më poshtë “Banka”), me adresë: ________, Tiranë, përfaqësuar ligjërisht në këtë marrëveshje nga </w:t>
      </w:r>
      <w:r w:rsidR="003A25F7">
        <w:rPr>
          <w:rFonts w:ascii="Garamond" w:hAnsi="Garamond" w:cs="Times New Roman"/>
          <w:color w:val="000000"/>
          <w:sz w:val="24"/>
          <w:szCs w:val="24"/>
          <w:lang w:val="sq-AL"/>
        </w:rPr>
        <w:t>d</w:t>
      </w:r>
      <w:r w:rsidRPr="00C770D9">
        <w:rPr>
          <w:rFonts w:ascii="Garamond" w:hAnsi="Garamond" w:cs="Times New Roman"/>
          <w:color w:val="000000"/>
          <w:sz w:val="24"/>
          <w:szCs w:val="24"/>
          <w:lang w:val="sq-AL"/>
        </w:rPr>
        <w:t>rejtori në Bankën e Shqipërisë që mbulon fushën e sistemeve të pagesave,</w:t>
      </w:r>
    </w:p>
    <w:p w14:paraId="0EFFF1EA"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dhe </w:t>
      </w:r>
    </w:p>
    <w:p w14:paraId="0BF050F6" w14:textId="34930D37" w:rsidR="00390ACA" w:rsidRPr="00C770D9" w:rsidRDefault="003514CB"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________</w:t>
      </w:r>
      <w:bookmarkStart w:id="7" w:name="_GoBack"/>
      <w:bookmarkEnd w:id="7"/>
      <w:r w:rsidR="00390ACA" w:rsidRPr="00C770D9">
        <w:rPr>
          <w:rFonts w:ascii="Garamond" w:hAnsi="Garamond" w:cs="Times New Roman"/>
          <w:color w:val="000000"/>
          <w:sz w:val="24"/>
          <w:szCs w:val="24"/>
          <w:lang w:val="sq-AL"/>
        </w:rPr>
        <w:t xml:space="preserve"> (si më poshtë “Subjekti kërkues për testime”), me adresë: ______ Tiranë, përfaqësuar ligjërisht në këtë marrëveshje nga përfaqësuesi ligjor i subjektit </w:t>
      </w:r>
      <w:r w:rsidR="003A25F7">
        <w:rPr>
          <w:rFonts w:ascii="Garamond" w:hAnsi="Garamond" w:cs="Times New Roman"/>
          <w:color w:val="000000"/>
          <w:sz w:val="24"/>
          <w:szCs w:val="24"/>
          <w:lang w:val="sq-AL"/>
        </w:rPr>
        <w:t>z.</w:t>
      </w:r>
      <w:r w:rsidR="00390ACA" w:rsidRPr="00C770D9">
        <w:rPr>
          <w:rFonts w:ascii="Garamond" w:hAnsi="Garamond" w:cs="Times New Roman"/>
          <w:color w:val="000000"/>
          <w:sz w:val="24"/>
          <w:szCs w:val="24"/>
          <w:lang w:val="sq-AL"/>
        </w:rPr>
        <w:t>/</w:t>
      </w:r>
      <w:r w:rsidR="003A25F7">
        <w:rPr>
          <w:rFonts w:ascii="Garamond" w:hAnsi="Garamond" w:cs="Times New Roman"/>
          <w:color w:val="000000"/>
          <w:sz w:val="24"/>
          <w:szCs w:val="24"/>
          <w:lang w:val="sq-AL"/>
        </w:rPr>
        <w:t>znj.</w:t>
      </w:r>
      <w:r w:rsidR="00390ACA" w:rsidRPr="00C770D9">
        <w:rPr>
          <w:rFonts w:ascii="Garamond" w:hAnsi="Garamond" w:cs="Times New Roman"/>
          <w:color w:val="000000"/>
          <w:sz w:val="24"/>
          <w:szCs w:val="24"/>
          <w:lang w:val="sq-AL"/>
        </w:rPr>
        <w:t xml:space="preserve"> _______, </w:t>
      </w:r>
    </w:p>
    <w:p w14:paraId="1D5EB4A0" w14:textId="77777777" w:rsidR="00390ACA" w:rsidRPr="00C770D9" w:rsidRDefault="00390ACA" w:rsidP="00390ACA">
      <w:pPr>
        <w:autoSpaceDE w:val="0"/>
        <w:autoSpaceDN w:val="0"/>
        <w:adjustRightInd w:val="0"/>
        <w:spacing w:after="0" w:line="240" w:lineRule="auto"/>
        <w:ind w:firstLine="284"/>
        <w:rPr>
          <w:rFonts w:ascii="Garamond" w:hAnsi="Garamond" w:cs="Times New Roman"/>
          <w:color w:val="000000"/>
          <w:sz w:val="24"/>
          <w:szCs w:val="24"/>
          <w:lang w:val="sq-AL"/>
        </w:rPr>
      </w:pPr>
      <w:r w:rsidRPr="00C770D9">
        <w:rPr>
          <w:rFonts w:ascii="Garamond" w:hAnsi="Garamond" w:cs="Times New Roman"/>
          <w:color w:val="000000"/>
          <w:sz w:val="24"/>
          <w:szCs w:val="24"/>
          <w:lang w:val="sq-AL"/>
        </w:rPr>
        <w:t>bien dakord të lidhin këtë marrëveshje sipas kushteve të mëposhtme:</w:t>
      </w:r>
    </w:p>
    <w:p w14:paraId="259067FE" w14:textId="77777777" w:rsidR="00390ACA" w:rsidRPr="00C770D9" w:rsidRDefault="00390ACA" w:rsidP="00390AC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55442DFF" w14:textId="4DADF4AD"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1</w:t>
      </w:r>
    </w:p>
    <w:p w14:paraId="33A5819B"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Qëllimi</w:t>
      </w:r>
    </w:p>
    <w:p w14:paraId="7A655CFF"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F69D559" w14:textId="2FF23844"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Qëllimi i marrëveshjes është përcaktimi i të drejtave dhe detyrimeve të palëve, të cilat lindin në kuadër të ofrimit nga ana e Bankës të ambientit të testimit të sistemit AIPS EURO, i cili operohet dhe administrohet nga kjo e fundit.</w:t>
      </w:r>
    </w:p>
    <w:p w14:paraId="5F558B8A" w14:textId="77777777" w:rsidR="003A25F7" w:rsidRDefault="003A25F7"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4A2AA075" w14:textId="6B0FFC79"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2</w:t>
      </w:r>
    </w:p>
    <w:p w14:paraId="605A7C59" w14:textId="6FD72863" w:rsidR="00390ACA"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Baza ligjore</w:t>
      </w:r>
    </w:p>
    <w:p w14:paraId="2C355673" w14:textId="77777777" w:rsidR="003A25F7" w:rsidRPr="00C770D9" w:rsidRDefault="003A25F7"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0A6145FE"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hartohet në bazë të:</w:t>
      </w:r>
    </w:p>
    <w:p w14:paraId="50C6C4B7" w14:textId="122BE54B" w:rsidR="00390ACA" w:rsidRPr="00C770D9" w:rsidRDefault="00390ACA" w:rsidP="00390ACA">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a) Kodit Civil të Republikës së Shqipërisë; </w:t>
      </w:r>
    </w:p>
    <w:p w14:paraId="74757718" w14:textId="38A3B056" w:rsidR="00390ACA" w:rsidRPr="00C770D9" w:rsidRDefault="00390ACA" w:rsidP="00390ACA">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b) </w:t>
      </w:r>
      <w:r w:rsidR="009E7830" w:rsidRPr="00C770D9">
        <w:rPr>
          <w:rFonts w:ascii="Garamond" w:hAnsi="Garamond" w:cs="Times New Roman"/>
          <w:color w:val="000000"/>
          <w:sz w:val="24"/>
          <w:szCs w:val="24"/>
          <w:lang w:val="sq-AL"/>
        </w:rPr>
        <w:t xml:space="preserve">ligjit </w:t>
      </w:r>
      <w:r w:rsidRPr="00C770D9">
        <w:rPr>
          <w:rFonts w:ascii="Garamond" w:hAnsi="Garamond" w:cs="Times New Roman"/>
          <w:color w:val="000000"/>
          <w:sz w:val="24"/>
          <w:szCs w:val="24"/>
          <w:lang w:val="sq-AL"/>
        </w:rPr>
        <w:t>“Për bankat në Republikën e Shqipërisë” dhe akteve nënligjore të miratuara në zbatim të tij;</w:t>
      </w:r>
    </w:p>
    <w:p w14:paraId="5966D305" w14:textId="29FB7A06" w:rsidR="00390ACA" w:rsidRPr="00C770D9" w:rsidRDefault="00390ACA" w:rsidP="00390ACA">
      <w:pPr>
        <w:tabs>
          <w:tab w:val="left" w:pos="3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c) dispozitave e rregulloreve të Bankës për sistemet AIPS dhe AIPS EURO që lidhen me testimet;</w:t>
      </w:r>
    </w:p>
    <w:p w14:paraId="58BA5808" w14:textId="1A1D7486" w:rsidR="00390ACA" w:rsidRPr="00C770D9" w:rsidRDefault="00390ACA" w:rsidP="00390ACA">
      <w:pPr>
        <w:tabs>
          <w:tab w:val="left" w:pos="360"/>
        </w:tabs>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C770D9">
        <w:rPr>
          <w:rFonts w:ascii="Garamond" w:hAnsi="Garamond" w:cs="Times New Roman"/>
          <w:color w:val="000000"/>
          <w:sz w:val="24"/>
          <w:szCs w:val="24"/>
          <w:lang w:val="sq-AL"/>
        </w:rPr>
        <w:t>d) akteve të tjera nënligjore të Bankës.</w:t>
      </w:r>
    </w:p>
    <w:p w14:paraId="2589EF1A" w14:textId="77777777"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7FD0165A" w14:textId="1DAD89BE"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3</w:t>
      </w:r>
    </w:p>
    <w:p w14:paraId="6CF666AA"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Zbatimi</w:t>
      </w:r>
    </w:p>
    <w:p w14:paraId="0C216DE0"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43CD7E38" w14:textId="3A6C9074"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1. Për zbatimin e marrëveshjes, palët bazohen kryesisht në rregulloret e Bankës së Shqipërisë “Për funksionimin e sistemit AIPS EURO për shlyerjen e transfertave vendase për klientë në </w:t>
      </w:r>
      <w:r w:rsidR="003A25F7">
        <w:rPr>
          <w:rFonts w:ascii="Garamond" w:hAnsi="Garamond" w:cs="Times New Roman"/>
          <w:color w:val="000000"/>
          <w:sz w:val="24"/>
          <w:szCs w:val="24"/>
          <w:lang w:val="sq-AL"/>
        </w:rPr>
        <w:t>e</w:t>
      </w:r>
      <w:r w:rsidRPr="00C770D9">
        <w:rPr>
          <w:rFonts w:ascii="Garamond" w:hAnsi="Garamond" w:cs="Times New Roman"/>
          <w:color w:val="000000"/>
          <w:sz w:val="24"/>
          <w:szCs w:val="24"/>
          <w:lang w:val="sq-AL"/>
        </w:rPr>
        <w:t xml:space="preserve">uro” dhe “Për funksionimin e sistemit të pagesave ndërbankare me vlerë të madhe </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 xml:space="preserve"> AIPS” dhe çdo ndryshim të tyre (përkatësisht rregullorja për sistemin AIPS EURO dhe rregullorja për sistemin AIPS).</w:t>
      </w:r>
    </w:p>
    <w:p w14:paraId="3D700AED" w14:textId="6108EDC3"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2. Të drejtat dhe detyrimet e palëve janë ato të përcaktuara në rregulloren për sistemin AIPS EURO, si dhe në çdo ndryshim të mëvonshëm të saj.</w:t>
      </w:r>
    </w:p>
    <w:p w14:paraId="0E60051C" w14:textId="55359FEE"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3. Për të gjitha çështjet që nuk përcaktohen shprehimisht në këtë rregullore, zbatohen dispozitat ligjore dhe nënligjore të cituara në bazën ligjore të marrëveshjes.</w:t>
      </w:r>
    </w:p>
    <w:p w14:paraId="14B0C2F0" w14:textId="4E851E5E"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4. Çdo kusht ose formulim i marrëveshjes apo rregullores së sistemit AIPS EURO që mund të sjellë paqartësi, interpretohet në kontekstin e tërësisë së rregullave të sistemit AIPS EURO dhe në këndvështrimin e qëllimit për të cilin lidhet marrëveshja.</w:t>
      </w:r>
    </w:p>
    <w:p w14:paraId="62020C63" w14:textId="77777777" w:rsidR="00390ACA" w:rsidRPr="00C770D9" w:rsidRDefault="00390ACA" w:rsidP="00390AC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6CAC8C56" w14:textId="77777777" w:rsidR="003514CB" w:rsidRDefault="003514CB"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73DFA33F" w14:textId="77777777" w:rsidR="003514CB" w:rsidRDefault="003514CB"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5C333AC4" w14:textId="3290B0E9"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lastRenderedPageBreak/>
        <w:t>Neni 4</w:t>
      </w:r>
    </w:p>
    <w:p w14:paraId="34625948"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Njoftimet</w:t>
      </w:r>
    </w:p>
    <w:p w14:paraId="7F6E78AC"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C07DE19" w14:textId="03A22B94"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1. Çdo njoftim, kërkesë ose çdo lloj komunikimi ndërmjet palëve, bëhet me postë zyrtare të regjistruar.  </w:t>
      </w:r>
    </w:p>
    <w:p w14:paraId="14E02EBD" w14:textId="3BC23D4D"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2. Secila palë është e detyruar të njoftojë palën tjetër për ndryshimet e adresave, numrave telefonikë dhe të personave të kontaktit, brenda 5 (pesë) ditësh pune nga ndryshimi i tyre.</w:t>
      </w:r>
    </w:p>
    <w:p w14:paraId="776DD156" w14:textId="690B04CC"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3. Në rast se njoftimi ose kërkesa mbërrin tek i adresuari pas orës 16:30 të ditës së punës, ai konsiderohet i marrë në orën 08:30 të ditës pasardhëse të punës.</w:t>
      </w:r>
    </w:p>
    <w:p w14:paraId="5ABF3CAC" w14:textId="77777777" w:rsidR="00390ACA" w:rsidRPr="00C770D9" w:rsidRDefault="00390ACA" w:rsidP="00390AC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4B04D7CA" w14:textId="4C184942"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 xml:space="preserve">Neni 5 </w:t>
      </w:r>
    </w:p>
    <w:p w14:paraId="13D72A7D"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Hyrja në fuqi dhe kohëzgjatja</w:t>
      </w:r>
    </w:p>
    <w:p w14:paraId="66B564EF"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4085C98A" w14:textId="420C78E3"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hyn në fuqi me nënshkrimin e saj nga ana e palëve dhe i shtrin efektet deri në datën __</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__</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____</w:t>
      </w:r>
      <w:r w:rsidR="003A25F7">
        <w:rPr>
          <w:rFonts w:ascii="Garamond" w:hAnsi="Garamond" w:cs="Times New Roman"/>
          <w:color w:val="000000"/>
          <w:sz w:val="24"/>
          <w:szCs w:val="24"/>
          <w:lang w:val="sq-AL"/>
        </w:rPr>
        <w:t xml:space="preserve"> </w:t>
      </w:r>
      <w:r w:rsidRPr="00C770D9">
        <w:rPr>
          <w:rFonts w:ascii="Garamond" w:hAnsi="Garamond" w:cs="Times New Roman"/>
          <w:color w:val="000000"/>
          <w:sz w:val="24"/>
          <w:szCs w:val="24"/>
          <w:lang w:val="sq-AL"/>
        </w:rPr>
        <w:t>(dd</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mm</w:t>
      </w:r>
      <w:r w:rsidR="003A25F7">
        <w:rPr>
          <w:rFonts w:ascii="Garamond" w:hAnsi="Garamond" w:cs="Times New Roman"/>
          <w:color w:val="000000"/>
          <w:sz w:val="24"/>
          <w:szCs w:val="24"/>
          <w:lang w:val="sq-AL"/>
        </w:rPr>
        <w:t>.</w:t>
      </w:r>
      <w:r w:rsidRPr="00C770D9">
        <w:rPr>
          <w:rFonts w:ascii="Garamond" w:hAnsi="Garamond" w:cs="Times New Roman"/>
          <w:color w:val="000000"/>
          <w:sz w:val="24"/>
          <w:szCs w:val="24"/>
          <w:lang w:val="sq-AL"/>
        </w:rPr>
        <w:t>vvvv).</w:t>
      </w:r>
    </w:p>
    <w:p w14:paraId="08B1BD4C" w14:textId="77777777" w:rsidR="003A25F7" w:rsidRDefault="003A25F7"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p>
    <w:p w14:paraId="67917B96" w14:textId="738677E0"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6</w:t>
      </w:r>
    </w:p>
    <w:p w14:paraId="533F1C22"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Ndryshimi i marrëveshjes</w:t>
      </w:r>
    </w:p>
    <w:p w14:paraId="6579D5F0"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7271ABF" w14:textId="57EE2121"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mund të ndryshohet nga palët vetëm me shkrim.</w:t>
      </w:r>
    </w:p>
    <w:p w14:paraId="48062231" w14:textId="77777777" w:rsidR="00390ACA" w:rsidRPr="00C770D9" w:rsidRDefault="00390ACA" w:rsidP="00390AC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7239D56B" w14:textId="0E11480F"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7</w:t>
      </w:r>
    </w:p>
    <w:p w14:paraId="2FBD6761"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Zgjidhja e marrëveshjes</w:t>
      </w:r>
    </w:p>
    <w:p w14:paraId="6501C959"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1033B14F" w14:textId="2E5A9B3A"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1. Palët mund të zgjidhin Marrëveshjen në mënyrë të njëanshme, duke njoftuar me shkrim palën tjetër të paktën 5 (pesë) ditë pune përpara datës që ata dëshirojnë ta zgjidhin, duke kërkuar plotësimin e detyrimeve financiare.</w:t>
      </w:r>
    </w:p>
    <w:p w14:paraId="2A25D89A" w14:textId="156FC6E8"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2. Në rast se kërkesa (njoftimi) bëhet nga subjekti kërkues për testime, Banka, brenda 3 (tre) ditësh pune nga marrja e kërkesës, i dërgon subjektit përgjigje, duke përcaktuar hapat që duhet të ndiqen.</w:t>
      </w:r>
    </w:p>
    <w:p w14:paraId="71373FFA" w14:textId="77777777" w:rsidR="00390ACA" w:rsidRPr="00C770D9" w:rsidRDefault="00390ACA" w:rsidP="00390ACA">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08F34891" w14:textId="10964DE7" w:rsidR="00390ACA" w:rsidRPr="00C770D9" w:rsidRDefault="00390ACA" w:rsidP="00390ACA">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C770D9">
        <w:rPr>
          <w:rFonts w:ascii="Garamond" w:hAnsi="Garamond" w:cs="Times New Roman"/>
          <w:bCs/>
          <w:color w:val="000000"/>
          <w:sz w:val="24"/>
          <w:szCs w:val="24"/>
          <w:lang w:val="sq-AL"/>
        </w:rPr>
        <w:t>Neni 8</w:t>
      </w:r>
    </w:p>
    <w:p w14:paraId="78339420" w14:textId="77777777" w:rsidR="00390ACA" w:rsidRPr="00C770D9" w:rsidRDefault="00390ACA" w:rsidP="00390ACA">
      <w:pPr>
        <w:tabs>
          <w:tab w:val="left" w:pos="1820"/>
        </w:tabs>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C770D9">
        <w:rPr>
          <w:rFonts w:ascii="Garamond" w:hAnsi="Garamond" w:cs="Times New Roman"/>
          <w:b/>
          <w:bCs/>
          <w:color w:val="000000"/>
          <w:sz w:val="24"/>
          <w:szCs w:val="24"/>
          <w:lang w:val="sq-AL"/>
        </w:rPr>
        <w:t>Zgjidhja e mosmarrëveshjeve</w:t>
      </w:r>
    </w:p>
    <w:p w14:paraId="264A0873"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DC68B54" w14:textId="6F9E4856"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 xml:space="preserve">Të gjitha mosmarrëveshjet që mund të lindin midis palëve nga zbatimi i Marrëveshjes, dhe që nuk mund të zgjidhen me mirëkuptim, zgjidhen në gjykatën kompetente. </w:t>
      </w:r>
    </w:p>
    <w:p w14:paraId="39990CD5" w14:textId="77777777" w:rsidR="00390ACA" w:rsidRPr="00C770D9" w:rsidRDefault="00390ACA" w:rsidP="00390ACA">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C770D9">
        <w:rPr>
          <w:rFonts w:ascii="Garamond" w:hAnsi="Garamond" w:cs="Times New Roman"/>
          <w:color w:val="000000"/>
          <w:sz w:val="24"/>
          <w:szCs w:val="24"/>
          <w:lang w:val="sq-AL"/>
        </w:rPr>
        <w:t>Marrëveshja, pasi lexohet nga palët, nënshkruhet me vullnetin e tyre të lirë e të pavarur në 4 (katër) kopje origjinale, në gjuhën shqipe, dhe secila nga palët mban 2 (dy) kopje.</w:t>
      </w:r>
    </w:p>
    <w:p w14:paraId="0949FBB4" w14:textId="77777777" w:rsidR="00390ACA" w:rsidRPr="00C770D9" w:rsidRDefault="00390ACA" w:rsidP="00390ACA">
      <w:pPr>
        <w:tabs>
          <w:tab w:val="left" w:pos="3700"/>
          <w:tab w:val="left" w:pos="5800"/>
        </w:tabs>
        <w:autoSpaceDE w:val="0"/>
        <w:autoSpaceDN w:val="0"/>
        <w:adjustRightInd w:val="0"/>
        <w:spacing w:after="0" w:line="240" w:lineRule="auto"/>
        <w:ind w:firstLine="284"/>
        <w:rPr>
          <w:rFonts w:ascii="Garamond" w:hAnsi="Garamond" w:cs="Times New Roman"/>
          <w:b/>
          <w:bCs/>
          <w:color w:val="000000"/>
          <w:sz w:val="24"/>
          <w:szCs w:val="24"/>
          <w:lang w:val="sq-AL"/>
        </w:rPr>
      </w:pPr>
    </w:p>
    <w:p w14:paraId="035DCB42" w14:textId="77777777" w:rsidR="00390ACA" w:rsidRPr="00C770D9" w:rsidRDefault="00390ACA" w:rsidP="00390ACA">
      <w:pPr>
        <w:pStyle w:val="TEKSTIII"/>
        <w:rPr>
          <w:b/>
        </w:rPr>
      </w:pPr>
      <w:r w:rsidRPr="00C770D9">
        <w:rPr>
          <w:b/>
        </w:rPr>
        <w:t>Për Bankën e Shqipërisë</w:t>
      </w:r>
    </w:p>
    <w:p w14:paraId="404B5554" w14:textId="1B023731" w:rsidR="00390ACA" w:rsidRPr="00C770D9" w:rsidRDefault="00390ACA" w:rsidP="00390ACA">
      <w:pPr>
        <w:pStyle w:val="TEKSTIII"/>
        <w:rPr>
          <w:b/>
        </w:rPr>
      </w:pPr>
      <w:r w:rsidRPr="00C770D9">
        <w:rPr>
          <w:b/>
        </w:rPr>
        <w:t>________________________</w:t>
      </w:r>
    </w:p>
    <w:p w14:paraId="251553C1" w14:textId="77777777" w:rsidR="00390ACA" w:rsidRPr="00C770D9" w:rsidRDefault="00390ACA" w:rsidP="00390ACA">
      <w:pPr>
        <w:pStyle w:val="TEKSTIII"/>
        <w:rPr>
          <w:b/>
        </w:rPr>
      </w:pPr>
      <w:r w:rsidRPr="00C770D9">
        <w:rPr>
          <w:b/>
        </w:rPr>
        <w:t>Drejtor i Departamentit __________________</w:t>
      </w:r>
    </w:p>
    <w:p w14:paraId="1B58F150" w14:textId="77777777" w:rsidR="00390ACA" w:rsidRPr="00C770D9" w:rsidRDefault="00390ACA" w:rsidP="00390ACA">
      <w:pPr>
        <w:pStyle w:val="TEKSTIII"/>
        <w:rPr>
          <w:b/>
        </w:rPr>
      </w:pPr>
    </w:p>
    <w:p w14:paraId="3E3ADD98" w14:textId="6C1FCF19" w:rsidR="00390ACA" w:rsidRPr="00C770D9" w:rsidRDefault="00390ACA" w:rsidP="00390ACA">
      <w:pPr>
        <w:pStyle w:val="TEKSTIII"/>
        <w:rPr>
          <w:b/>
        </w:rPr>
      </w:pPr>
      <w:r w:rsidRPr="00C770D9">
        <w:rPr>
          <w:b/>
        </w:rPr>
        <w:t>Për</w:t>
      </w:r>
    </w:p>
    <w:p w14:paraId="20E542A2" w14:textId="134FE16D" w:rsidR="00390ACA" w:rsidRPr="00C770D9" w:rsidRDefault="00390ACA" w:rsidP="00390ACA">
      <w:pPr>
        <w:pStyle w:val="TEKSTIII"/>
        <w:rPr>
          <w:b/>
        </w:rPr>
      </w:pPr>
      <w:r w:rsidRPr="00C770D9">
        <w:rPr>
          <w:b/>
        </w:rPr>
        <w:t>__________________</w:t>
      </w:r>
    </w:p>
    <w:p w14:paraId="0A574E9A" w14:textId="77777777" w:rsidR="00390ACA" w:rsidRPr="00C770D9" w:rsidRDefault="00390ACA" w:rsidP="00390ACA">
      <w:pPr>
        <w:pStyle w:val="TEKSTIII"/>
        <w:rPr>
          <w:b/>
        </w:rPr>
      </w:pPr>
      <w:r w:rsidRPr="00C770D9">
        <w:rPr>
          <w:b/>
        </w:rPr>
        <w:t>__________________</w:t>
      </w:r>
    </w:p>
    <w:p w14:paraId="7353D8D2" w14:textId="4230FB27" w:rsidR="00390ACA" w:rsidRPr="00C770D9" w:rsidRDefault="00390ACA" w:rsidP="00390ACA">
      <w:pPr>
        <w:pStyle w:val="TEKSTIII"/>
        <w:rPr>
          <w:b/>
        </w:rPr>
      </w:pPr>
      <w:r w:rsidRPr="00C770D9">
        <w:rPr>
          <w:b/>
        </w:rPr>
        <w:t>__________________</w:t>
      </w:r>
      <w:r w:rsidRPr="00C770D9">
        <w:rPr>
          <w:b/>
        </w:rPr>
        <w:tab/>
      </w:r>
    </w:p>
    <w:p w14:paraId="6591D58A" w14:textId="77777777" w:rsidR="00390ACA" w:rsidRPr="00C770D9" w:rsidRDefault="00390ACA" w:rsidP="00390ACA">
      <w:pPr>
        <w:pStyle w:val="TEKSTIII"/>
        <w:rPr>
          <w:b/>
        </w:rPr>
      </w:pPr>
    </w:p>
    <w:p w14:paraId="73FF0EAA" w14:textId="77777777" w:rsidR="00D1776D" w:rsidRPr="00C770D9" w:rsidRDefault="00D1776D" w:rsidP="00390ACA">
      <w:pPr>
        <w:pStyle w:val="TEKSTIII"/>
        <w:rPr>
          <w:b/>
        </w:rPr>
      </w:pPr>
    </w:p>
    <w:sectPr w:rsidR="00D1776D" w:rsidRPr="00C770D9">
      <w:footerReference w:type="even" r:id="rId18"/>
      <w:footerReference w:type="default" r:id="rId19"/>
      <w:head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4E7E3" w14:textId="77777777" w:rsidR="005C5587" w:rsidRDefault="005C5587">
      <w:pPr>
        <w:spacing w:after="0" w:line="240" w:lineRule="auto"/>
      </w:pPr>
      <w:r>
        <w:separator/>
      </w:r>
    </w:p>
  </w:endnote>
  <w:endnote w:type="continuationSeparator" w:id="0">
    <w:p w14:paraId="3AC39AD1" w14:textId="77777777" w:rsidR="005C5587" w:rsidRDefault="005C5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E877E" w14:textId="77777777" w:rsidR="005C5587" w:rsidRDefault="005C5587" w:rsidP="00C770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E0EB08" w14:textId="77777777" w:rsidR="005C5587" w:rsidRDefault="005C5587" w:rsidP="00C770D9">
    <w:pPr>
      <w:pStyle w:val="Footer"/>
      <w:ind w:right="360"/>
      <w:rPr>
        <w:rStyle w:val="PageNumber"/>
      </w:rPr>
    </w:pPr>
  </w:p>
  <w:p w14:paraId="7BA547ED" w14:textId="77777777" w:rsidR="005C5587" w:rsidRDefault="005C5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504957"/>
      <w:docPartObj>
        <w:docPartGallery w:val="Page Numbers (Bottom of Page)"/>
        <w:docPartUnique/>
      </w:docPartObj>
    </w:sdtPr>
    <w:sdtEndPr>
      <w:rPr>
        <w:rFonts w:ascii="Times New Roman" w:hAnsi="Times New Roman"/>
        <w:noProof/>
      </w:rPr>
    </w:sdtEndPr>
    <w:sdtContent>
      <w:p w14:paraId="4249711A" w14:textId="77777777" w:rsidR="005C5587" w:rsidRPr="00366FA7" w:rsidRDefault="005C5587">
        <w:pPr>
          <w:pStyle w:val="Footer"/>
          <w:jc w:val="right"/>
          <w:rPr>
            <w:rFonts w:ascii="Times New Roman" w:hAnsi="Times New Roman"/>
          </w:rPr>
        </w:pPr>
        <w:r w:rsidRPr="00366FA7">
          <w:rPr>
            <w:rFonts w:ascii="Times New Roman" w:hAnsi="Times New Roman"/>
          </w:rPr>
          <w:fldChar w:fldCharType="begin"/>
        </w:r>
        <w:r w:rsidRPr="00366FA7">
          <w:rPr>
            <w:rFonts w:ascii="Times New Roman" w:hAnsi="Times New Roman"/>
          </w:rPr>
          <w:instrText xml:space="preserve"> PAGE   \* MERGEFORMAT </w:instrText>
        </w:r>
        <w:r w:rsidRPr="00366FA7">
          <w:rPr>
            <w:rFonts w:ascii="Times New Roman" w:hAnsi="Times New Roman"/>
          </w:rPr>
          <w:fldChar w:fldCharType="separate"/>
        </w:r>
        <w:r>
          <w:rPr>
            <w:rFonts w:ascii="Times New Roman" w:hAnsi="Times New Roman"/>
            <w:noProof/>
          </w:rPr>
          <w:t>22</w:t>
        </w:r>
        <w:r w:rsidRPr="00366FA7">
          <w:rPr>
            <w:rFonts w:ascii="Times New Roman" w:hAnsi="Times New Roman"/>
            <w:noProof/>
          </w:rPr>
          <w:fldChar w:fldCharType="end"/>
        </w:r>
      </w:p>
    </w:sdtContent>
  </w:sdt>
  <w:p w14:paraId="1684CD69" w14:textId="77777777" w:rsidR="005C5587" w:rsidRDefault="005C5587" w:rsidP="00C770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94628" w14:textId="77777777" w:rsidR="005C5587" w:rsidRDefault="005C5587">
      <w:pPr>
        <w:spacing w:after="0" w:line="240" w:lineRule="auto"/>
      </w:pPr>
      <w:r>
        <w:separator/>
      </w:r>
    </w:p>
  </w:footnote>
  <w:footnote w:type="continuationSeparator" w:id="0">
    <w:p w14:paraId="525EBCE5" w14:textId="77777777" w:rsidR="005C5587" w:rsidRDefault="005C5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20B8C" w14:textId="77777777" w:rsidR="005C5587" w:rsidRDefault="005C5587" w:rsidP="00C770D9">
    <w:pPr>
      <w:ind w:left="714"/>
      <w:jc w:val="both"/>
      <w:rPr>
        <w:sz w:val="16"/>
      </w:rPr>
    </w:pPr>
    <w:r>
      <w:rPr>
        <w:rFonts w:ascii="Arial" w:hAnsi="Arial"/>
        <w:noProof/>
        <w:sz w:val="26"/>
        <w:lang w:val="en-GB" w:eastAsia="en-GB"/>
      </w:rPr>
      <w:drawing>
        <wp:anchor distT="0" distB="0" distL="114300" distR="114300" simplePos="0" relativeHeight="251662336" behindDoc="0" locked="0" layoutInCell="1" allowOverlap="1" wp14:anchorId="63D57258" wp14:editId="0E908B1D">
          <wp:simplePos x="0" y="0"/>
          <wp:positionH relativeFrom="margin">
            <wp:posOffset>-628650</wp:posOffset>
          </wp:positionH>
          <wp:positionV relativeFrom="paragraph">
            <wp:posOffset>164465</wp:posOffset>
          </wp:positionV>
          <wp:extent cx="1504950" cy="1438275"/>
          <wp:effectExtent l="0" t="0" r="0" b="9525"/>
          <wp:wrapNone/>
          <wp:docPr id="1" name="Picture 1" descr="C:\Users\eherri\Desktop\100 vjetori BSh\BSH-Logo-100-Vjet-1080x1080-pix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herri\Desktop\100 vjetori BSh\BSH-Logo-100-Vjet-1080x1080-pixel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01F412" w14:textId="77777777" w:rsidR="005C5587" w:rsidRPr="00745D0C" w:rsidRDefault="005C5587" w:rsidP="00C770D9">
    <w:pPr>
      <w:ind w:left="714"/>
      <w:jc w:val="both"/>
      <w:rPr>
        <w:sz w:val="16"/>
      </w:rPr>
    </w:pPr>
    <w:r w:rsidRPr="00745D0C">
      <w:rPr>
        <w:rFonts w:ascii="Arial" w:hAnsi="Arial"/>
        <w:noProof/>
        <w:sz w:val="26"/>
        <w:szCs w:val="26"/>
        <w:lang w:val="en-GB" w:eastAsia="en-GB"/>
      </w:rPr>
      <w:drawing>
        <wp:anchor distT="0" distB="0" distL="114300" distR="114300" simplePos="0" relativeHeight="251660288" behindDoc="1" locked="0" layoutInCell="1" allowOverlap="1" wp14:anchorId="5A3595A6" wp14:editId="54BAF165">
          <wp:simplePos x="0" y="0"/>
          <wp:positionH relativeFrom="column">
            <wp:posOffset>2468880</wp:posOffset>
          </wp:positionH>
          <wp:positionV relativeFrom="paragraph">
            <wp:posOffset>-132080</wp:posOffset>
          </wp:positionV>
          <wp:extent cx="464820" cy="699770"/>
          <wp:effectExtent l="0" t="0" r="0" b="5080"/>
          <wp:wrapTight wrapText="bothSides">
            <wp:wrapPolygon edited="0">
              <wp:start x="0" y="0"/>
              <wp:lineTo x="0" y="19405"/>
              <wp:lineTo x="6197" y="21169"/>
              <wp:lineTo x="15049" y="21169"/>
              <wp:lineTo x="20361" y="19405"/>
              <wp:lineTo x="2036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482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D0C">
      <w:rPr>
        <w:rFonts w:ascii="Arial" w:hAnsi="Arial"/>
        <w:noProof/>
        <w:sz w:val="26"/>
        <w:szCs w:val="26"/>
        <w:lang w:val="en-GB" w:eastAsia="en-GB"/>
      </w:rPr>
      <mc:AlternateContent>
        <mc:Choice Requires="wps">
          <w:drawing>
            <wp:anchor distT="4294967295" distB="4294967295" distL="114300" distR="114300" simplePos="0" relativeHeight="251659264" behindDoc="1" locked="0" layoutInCell="1" allowOverlap="1" wp14:anchorId="22CBA5B5" wp14:editId="79A0C773">
              <wp:simplePos x="0" y="0"/>
              <wp:positionH relativeFrom="column">
                <wp:posOffset>-323850</wp:posOffset>
              </wp:positionH>
              <wp:positionV relativeFrom="paragraph">
                <wp:posOffset>509270</wp:posOffset>
              </wp:positionV>
              <wp:extent cx="2782570" cy="0"/>
              <wp:effectExtent l="0" t="0" r="17780"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257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939A6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5pt,40.1pt" to="193.6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" strokeweight="1pt">
              <o:lock v:ext="edit" shapetype="f"/>
            </v:line>
          </w:pict>
        </mc:Fallback>
      </mc:AlternateContent>
    </w:r>
  </w:p>
  <w:p w14:paraId="59FD13D4" w14:textId="77777777" w:rsidR="005C5587" w:rsidRPr="00745D0C" w:rsidRDefault="005C5587" w:rsidP="00C770D9">
    <w:pPr>
      <w:tabs>
        <w:tab w:val="center" w:pos="4252"/>
      </w:tabs>
      <w:spacing w:line="360" w:lineRule="auto"/>
      <w:rPr>
        <w:rFonts w:ascii="Helvetica" w:hAnsi="Helvetica" w:cs="Helvetica"/>
        <w:b/>
        <w:spacing w:val="20"/>
        <w:sz w:val="15"/>
        <w:szCs w:val="15"/>
        <w:lang w:val="it-IT"/>
      </w:rPr>
    </w:pPr>
    <w:r w:rsidRPr="00745D0C">
      <w:rPr>
        <w:rFonts w:ascii="Helvetica" w:hAnsi="Helvetica" w:cs="Helvetica"/>
        <w:b/>
        <w:spacing w:val="20"/>
        <w:sz w:val="15"/>
        <w:szCs w:val="15"/>
        <w:lang w:val="it-IT"/>
      </w:rPr>
      <w:tab/>
    </w:r>
    <w:r w:rsidRPr="00745D0C">
      <w:rPr>
        <w:rFonts w:ascii="Arial" w:hAnsi="Arial"/>
        <w:noProof/>
        <w:sz w:val="26"/>
        <w:szCs w:val="26"/>
        <w:lang w:val="en-GB" w:eastAsia="en-GB"/>
      </w:rPr>
      <mc:AlternateContent>
        <mc:Choice Requires="wps">
          <w:drawing>
            <wp:anchor distT="4294967295" distB="4294967295" distL="114300" distR="114300" simplePos="0" relativeHeight="251661312" behindDoc="1" locked="0" layoutInCell="1" allowOverlap="1" wp14:anchorId="2810778C" wp14:editId="1AC6F793">
              <wp:simplePos x="0" y="0"/>
              <wp:positionH relativeFrom="column">
                <wp:posOffset>2933700</wp:posOffset>
              </wp:positionH>
              <wp:positionV relativeFrom="paragraph">
                <wp:posOffset>241935</wp:posOffset>
              </wp:positionV>
              <wp:extent cx="2782570" cy="0"/>
              <wp:effectExtent l="0" t="0" r="1778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257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2CBC84E" id="Straight Connector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1pt,19.05pt" to="450.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" strokeweight="1pt">
              <o:lock v:ext="edit" shapetype="f"/>
            </v:line>
          </w:pict>
        </mc:Fallback>
      </mc:AlternateContent>
    </w:r>
  </w:p>
  <w:p w14:paraId="5CEE9C2F" w14:textId="77777777" w:rsidR="005C5587" w:rsidRPr="00745D0C" w:rsidRDefault="005C5587" w:rsidP="00C770D9">
    <w:pPr>
      <w:spacing w:line="360" w:lineRule="auto"/>
      <w:rPr>
        <w:rFonts w:ascii="Helvetica" w:hAnsi="Helvetica"/>
        <w:b/>
        <w:spacing w:val="20"/>
        <w:sz w:val="4"/>
        <w:szCs w:val="4"/>
        <w:lang w:val="it-IT"/>
      </w:rPr>
    </w:pPr>
  </w:p>
  <w:p w14:paraId="48EA8DB1" w14:textId="77777777" w:rsidR="005C5587" w:rsidRPr="00745D0C" w:rsidRDefault="005C5587" w:rsidP="00C770D9">
    <w:pPr>
      <w:rPr>
        <w:rFonts w:ascii="Helvetica" w:eastAsia="MS Mincho" w:hAnsi="Helvetica"/>
        <w:b/>
        <w:spacing w:val="20"/>
        <w:sz w:val="15"/>
        <w:szCs w:val="15"/>
        <w:lang w:val="it-IT"/>
      </w:rPr>
    </w:pPr>
  </w:p>
  <w:p w14:paraId="694A983D" w14:textId="77777777" w:rsidR="005C5587" w:rsidRPr="00745D0C" w:rsidRDefault="005C5587" w:rsidP="00C770D9">
    <w:pPr>
      <w:ind w:right="141"/>
      <w:jc w:val="center"/>
      <w:rPr>
        <w:rFonts w:ascii="Helvetica" w:eastAsia="MS Mincho" w:hAnsi="Helvetica"/>
        <w:b/>
        <w:spacing w:val="20"/>
        <w:sz w:val="15"/>
        <w:szCs w:val="15"/>
        <w:lang w:val="it-IT"/>
      </w:rPr>
    </w:pPr>
    <w:r w:rsidRPr="00745D0C">
      <w:rPr>
        <w:rFonts w:ascii="Helvetica" w:eastAsia="MS Mincho" w:hAnsi="Helvetica"/>
        <w:b/>
        <w:spacing w:val="20"/>
        <w:sz w:val="15"/>
        <w:szCs w:val="15"/>
        <w:lang w:val="it-IT"/>
      </w:rPr>
      <w:t>R E P U B L I K A  E  S H Q I P Ë R I S Ë</w:t>
    </w:r>
  </w:p>
  <w:p w14:paraId="6DBF4D4D" w14:textId="77777777" w:rsidR="005C5587" w:rsidRPr="00745D0C" w:rsidRDefault="005C5587" w:rsidP="00C770D9">
    <w:pPr>
      <w:ind w:right="141"/>
      <w:jc w:val="center"/>
      <w:rPr>
        <w:rFonts w:eastAsia="MS Mincho"/>
        <w:b/>
      </w:rPr>
    </w:pPr>
    <w:r w:rsidRPr="00745D0C">
      <w:rPr>
        <w:rFonts w:eastAsia="MS Mincho"/>
        <w:b/>
      </w:rPr>
      <w:t>BANKA E SHQIPËRISË</w:t>
    </w:r>
  </w:p>
  <w:p w14:paraId="5F056773" w14:textId="77777777" w:rsidR="005C5587" w:rsidRPr="00745D0C" w:rsidRDefault="005C5587" w:rsidP="00C770D9">
    <w:pPr>
      <w:ind w:right="141"/>
      <w:jc w:val="center"/>
      <w:rPr>
        <w:b/>
        <w:sz w:val="20"/>
      </w:rPr>
    </w:pPr>
    <w:r w:rsidRPr="00745D0C">
      <w:rPr>
        <w:b/>
        <w:sz w:val="20"/>
      </w:rPr>
      <w:t>KËSHILLI MBIKËQYRËS</w:t>
    </w:r>
  </w:p>
  <w:p w14:paraId="6D5E96F1" w14:textId="77777777" w:rsidR="005C5587" w:rsidRDefault="005C5587" w:rsidP="00C770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07670"/>
    <w:multiLevelType w:val="hybridMultilevel"/>
    <w:tmpl w:val="D14A8ABC"/>
    <w:lvl w:ilvl="0" w:tplc="39606FA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91A"/>
    <w:rsid w:val="00011A19"/>
    <w:rsid w:val="00011BE2"/>
    <w:rsid w:val="00016603"/>
    <w:rsid w:val="0001697C"/>
    <w:rsid w:val="00023CFA"/>
    <w:rsid w:val="00035866"/>
    <w:rsid w:val="000537C9"/>
    <w:rsid w:val="00071BB9"/>
    <w:rsid w:val="0007396F"/>
    <w:rsid w:val="000843A3"/>
    <w:rsid w:val="00093903"/>
    <w:rsid w:val="000A33D3"/>
    <w:rsid w:val="000C5E68"/>
    <w:rsid w:val="000C7F14"/>
    <w:rsid w:val="000D71F9"/>
    <w:rsid w:val="000E0761"/>
    <w:rsid w:val="000F6FFD"/>
    <w:rsid w:val="000F74B6"/>
    <w:rsid w:val="00126DFF"/>
    <w:rsid w:val="00131897"/>
    <w:rsid w:val="0014568A"/>
    <w:rsid w:val="001465FE"/>
    <w:rsid w:val="00154630"/>
    <w:rsid w:val="001551BD"/>
    <w:rsid w:val="001574C5"/>
    <w:rsid w:val="0016691A"/>
    <w:rsid w:val="001817DD"/>
    <w:rsid w:val="00182C27"/>
    <w:rsid w:val="001B7DAD"/>
    <w:rsid w:val="001C517C"/>
    <w:rsid w:val="001C7FE9"/>
    <w:rsid w:val="001D4E73"/>
    <w:rsid w:val="001E0AE3"/>
    <w:rsid w:val="001E36B3"/>
    <w:rsid w:val="00204D6F"/>
    <w:rsid w:val="00206E43"/>
    <w:rsid w:val="00214D39"/>
    <w:rsid w:val="002165F3"/>
    <w:rsid w:val="0022528F"/>
    <w:rsid w:val="00232150"/>
    <w:rsid w:val="002363A9"/>
    <w:rsid w:val="00236E51"/>
    <w:rsid w:val="00252796"/>
    <w:rsid w:val="002553DE"/>
    <w:rsid w:val="00261F38"/>
    <w:rsid w:val="00277BEB"/>
    <w:rsid w:val="0028358F"/>
    <w:rsid w:val="002A21F8"/>
    <w:rsid w:val="002A2F04"/>
    <w:rsid w:val="002A5972"/>
    <w:rsid w:val="002C21B1"/>
    <w:rsid w:val="002D65D6"/>
    <w:rsid w:val="002D662C"/>
    <w:rsid w:val="002E286B"/>
    <w:rsid w:val="002E28BA"/>
    <w:rsid w:val="002E6FAA"/>
    <w:rsid w:val="00302224"/>
    <w:rsid w:val="003142EE"/>
    <w:rsid w:val="003514CB"/>
    <w:rsid w:val="0036540F"/>
    <w:rsid w:val="00377C87"/>
    <w:rsid w:val="0038591C"/>
    <w:rsid w:val="00386B82"/>
    <w:rsid w:val="00387FA9"/>
    <w:rsid w:val="00390ACA"/>
    <w:rsid w:val="00392125"/>
    <w:rsid w:val="003931C3"/>
    <w:rsid w:val="003A1254"/>
    <w:rsid w:val="003A208C"/>
    <w:rsid w:val="003A25F7"/>
    <w:rsid w:val="003A636D"/>
    <w:rsid w:val="003C05D0"/>
    <w:rsid w:val="003C4F99"/>
    <w:rsid w:val="003F3D67"/>
    <w:rsid w:val="00420FCC"/>
    <w:rsid w:val="004326E6"/>
    <w:rsid w:val="004429C1"/>
    <w:rsid w:val="004509DF"/>
    <w:rsid w:val="00451F03"/>
    <w:rsid w:val="00451FCD"/>
    <w:rsid w:val="0046759F"/>
    <w:rsid w:val="0047712C"/>
    <w:rsid w:val="004943C8"/>
    <w:rsid w:val="00495544"/>
    <w:rsid w:val="004957B1"/>
    <w:rsid w:val="00496D91"/>
    <w:rsid w:val="004A4F21"/>
    <w:rsid w:val="004C76A2"/>
    <w:rsid w:val="004D435F"/>
    <w:rsid w:val="004F3349"/>
    <w:rsid w:val="004F68C5"/>
    <w:rsid w:val="0050388B"/>
    <w:rsid w:val="0050561C"/>
    <w:rsid w:val="00507D84"/>
    <w:rsid w:val="005209A4"/>
    <w:rsid w:val="00522C30"/>
    <w:rsid w:val="00523218"/>
    <w:rsid w:val="005330BF"/>
    <w:rsid w:val="0055109C"/>
    <w:rsid w:val="00553524"/>
    <w:rsid w:val="0055445D"/>
    <w:rsid w:val="00562AC0"/>
    <w:rsid w:val="00567DDC"/>
    <w:rsid w:val="005748A5"/>
    <w:rsid w:val="00580233"/>
    <w:rsid w:val="00591C6C"/>
    <w:rsid w:val="005B5F43"/>
    <w:rsid w:val="005C0089"/>
    <w:rsid w:val="005C1726"/>
    <w:rsid w:val="005C18A7"/>
    <w:rsid w:val="005C5587"/>
    <w:rsid w:val="005E3812"/>
    <w:rsid w:val="005F421D"/>
    <w:rsid w:val="0061636A"/>
    <w:rsid w:val="006308F9"/>
    <w:rsid w:val="00631241"/>
    <w:rsid w:val="00633382"/>
    <w:rsid w:val="00662063"/>
    <w:rsid w:val="006628A2"/>
    <w:rsid w:val="00677538"/>
    <w:rsid w:val="00684F9F"/>
    <w:rsid w:val="006858BF"/>
    <w:rsid w:val="00686E82"/>
    <w:rsid w:val="0069204E"/>
    <w:rsid w:val="00692570"/>
    <w:rsid w:val="006A2556"/>
    <w:rsid w:val="006B11F3"/>
    <w:rsid w:val="006F4915"/>
    <w:rsid w:val="00704CAA"/>
    <w:rsid w:val="007165FA"/>
    <w:rsid w:val="007177A4"/>
    <w:rsid w:val="00721A6B"/>
    <w:rsid w:val="00724FF2"/>
    <w:rsid w:val="007436A1"/>
    <w:rsid w:val="00746796"/>
    <w:rsid w:val="00764882"/>
    <w:rsid w:val="0077573A"/>
    <w:rsid w:val="00784F15"/>
    <w:rsid w:val="00790CF7"/>
    <w:rsid w:val="00797BDC"/>
    <w:rsid w:val="007A00F9"/>
    <w:rsid w:val="007A461B"/>
    <w:rsid w:val="007A657F"/>
    <w:rsid w:val="007E0E9E"/>
    <w:rsid w:val="007F0306"/>
    <w:rsid w:val="007F2C7A"/>
    <w:rsid w:val="007F52C9"/>
    <w:rsid w:val="007F6C66"/>
    <w:rsid w:val="00850BE7"/>
    <w:rsid w:val="008555B5"/>
    <w:rsid w:val="00857034"/>
    <w:rsid w:val="008846AE"/>
    <w:rsid w:val="008C7EE7"/>
    <w:rsid w:val="008D15FD"/>
    <w:rsid w:val="008E6182"/>
    <w:rsid w:val="008F0E16"/>
    <w:rsid w:val="009053DA"/>
    <w:rsid w:val="00917422"/>
    <w:rsid w:val="00961A75"/>
    <w:rsid w:val="009644A6"/>
    <w:rsid w:val="00977ED1"/>
    <w:rsid w:val="009822A2"/>
    <w:rsid w:val="00986390"/>
    <w:rsid w:val="00993B15"/>
    <w:rsid w:val="009C40F4"/>
    <w:rsid w:val="009E7830"/>
    <w:rsid w:val="00A04D33"/>
    <w:rsid w:val="00A10771"/>
    <w:rsid w:val="00A10AB7"/>
    <w:rsid w:val="00A4634C"/>
    <w:rsid w:val="00A65515"/>
    <w:rsid w:val="00A84B62"/>
    <w:rsid w:val="00A90722"/>
    <w:rsid w:val="00A95DBE"/>
    <w:rsid w:val="00AA2F90"/>
    <w:rsid w:val="00AA4EE3"/>
    <w:rsid w:val="00AB7D07"/>
    <w:rsid w:val="00AD6F91"/>
    <w:rsid w:val="00AE1C04"/>
    <w:rsid w:val="00B022DA"/>
    <w:rsid w:val="00B06868"/>
    <w:rsid w:val="00B07E60"/>
    <w:rsid w:val="00B119FC"/>
    <w:rsid w:val="00B2793F"/>
    <w:rsid w:val="00B363FA"/>
    <w:rsid w:val="00B557D3"/>
    <w:rsid w:val="00B95EFE"/>
    <w:rsid w:val="00BB50B0"/>
    <w:rsid w:val="00BB777A"/>
    <w:rsid w:val="00BF32F9"/>
    <w:rsid w:val="00BF482C"/>
    <w:rsid w:val="00C0163A"/>
    <w:rsid w:val="00C02E99"/>
    <w:rsid w:val="00C12399"/>
    <w:rsid w:val="00C23674"/>
    <w:rsid w:val="00C75565"/>
    <w:rsid w:val="00C770D9"/>
    <w:rsid w:val="00C832E1"/>
    <w:rsid w:val="00C9462E"/>
    <w:rsid w:val="00C95924"/>
    <w:rsid w:val="00CA5391"/>
    <w:rsid w:val="00CC1BA0"/>
    <w:rsid w:val="00CC5B7C"/>
    <w:rsid w:val="00CC5C8F"/>
    <w:rsid w:val="00D1776D"/>
    <w:rsid w:val="00D238CA"/>
    <w:rsid w:val="00D55481"/>
    <w:rsid w:val="00D624AB"/>
    <w:rsid w:val="00D67644"/>
    <w:rsid w:val="00D8245B"/>
    <w:rsid w:val="00D83955"/>
    <w:rsid w:val="00DA512A"/>
    <w:rsid w:val="00DB23FA"/>
    <w:rsid w:val="00DB3128"/>
    <w:rsid w:val="00DB4920"/>
    <w:rsid w:val="00DB66A7"/>
    <w:rsid w:val="00DE7CF9"/>
    <w:rsid w:val="00E06C62"/>
    <w:rsid w:val="00E11D35"/>
    <w:rsid w:val="00E13DFD"/>
    <w:rsid w:val="00E154BC"/>
    <w:rsid w:val="00E21F0D"/>
    <w:rsid w:val="00E53E37"/>
    <w:rsid w:val="00E6558D"/>
    <w:rsid w:val="00E7372A"/>
    <w:rsid w:val="00E77ABC"/>
    <w:rsid w:val="00E90C03"/>
    <w:rsid w:val="00E93D08"/>
    <w:rsid w:val="00EA34C9"/>
    <w:rsid w:val="00EA6DB4"/>
    <w:rsid w:val="00EB0672"/>
    <w:rsid w:val="00ED11A4"/>
    <w:rsid w:val="00EF009A"/>
    <w:rsid w:val="00EF200C"/>
    <w:rsid w:val="00EF2A0A"/>
    <w:rsid w:val="00EF44C0"/>
    <w:rsid w:val="00F06C5C"/>
    <w:rsid w:val="00F07386"/>
    <w:rsid w:val="00F23FBB"/>
    <w:rsid w:val="00F409B7"/>
    <w:rsid w:val="00F45C03"/>
    <w:rsid w:val="00F5332C"/>
    <w:rsid w:val="00F54FE9"/>
    <w:rsid w:val="00F60E4E"/>
    <w:rsid w:val="00FA2E72"/>
    <w:rsid w:val="00FB5224"/>
    <w:rsid w:val="00FC4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562A729"/>
  <w15:chartTrackingRefBased/>
  <w15:docId w15:val="{3ECC625C-F684-4907-8B31-EA790FCE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C832E1"/>
    <w:pPr>
      <w:autoSpaceDE w:val="0"/>
      <w:autoSpaceDN w:val="0"/>
      <w:adjustRightInd w:val="0"/>
      <w:spacing w:after="0" w:line="240" w:lineRule="auto"/>
      <w:ind w:left="360" w:hanging="360"/>
    </w:pPr>
    <w:rPr>
      <w:rFonts w:ascii="Times New Roman" w:hAnsi="Times New Roman" w:cs="Times New Roman"/>
      <w:color w:val="000000"/>
      <w:sz w:val="24"/>
      <w:szCs w:val="24"/>
      <w:lang w:val="sq-AL"/>
    </w:rPr>
  </w:style>
  <w:style w:type="paragraph" w:customStyle="1" w:styleId="BodySingle">
    <w:name w:val="Body Single"/>
    <w:basedOn w:val="BodyText"/>
    <w:uiPriority w:val="99"/>
    <w:rsid w:val="00C832E1"/>
    <w:pPr>
      <w:spacing w:line="290" w:lineRule="atLeast"/>
      <w:jc w:val="left"/>
    </w:pPr>
  </w:style>
  <w:style w:type="paragraph" w:styleId="List4">
    <w:name w:val="List 4"/>
    <w:basedOn w:val="Normal"/>
    <w:uiPriority w:val="99"/>
    <w:rsid w:val="00C832E1"/>
    <w:pPr>
      <w:autoSpaceDE w:val="0"/>
      <w:autoSpaceDN w:val="0"/>
      <w:adjustRightInd w:val="0"/>
      <w:spacing w:after="0" w:line="240" w:lineRule="auto"/>
      <w:ind w:left="1440" w:hanging="360"/>
    </w:pPr>
    <w:rPr>
      <w:rFonts w:ascii="Times New Roman" w:hAnsi="Times New Roman" w:cs="Times New Roman"/>
      <w:color w:val="000000"/>
      <w:sz w:val="24"/>
      <w:szCs w:val="24"/>
      <w:lang w:val="sq-AL"/>
    </w:rPr>
  </w:style>
  <w:style w:type="paragraph" w:styleId="BodyText">
    <w:name w:val="Body Text"/>
    <w:aliases w:val="Body Text Char1 Char"/>
    <w:basedOn w:val="Normal"/>
    <w:link w:val="BodyTextChar"/>
    <w:uiPriority w:val="99"/>
    <w:rsid w:val="00C832E1"/>
    <w:pPr>
      <w:autoSpaceDE w:val="0"/>
      <w:autoSpaceDN w:val="0"/>
      <w:adjustRightInd w:val="0"/>
      <w:spacing w:after="0" w:line="240" w:lineRule="auto"/>
      <w:jc w:val="both"/>
    </w:pPr>
    <w:rPr>
      <w:rFonts w:ascii="Times New Roman" w:hAnsi="Times New Roman" w:cs="Times New Roman"/>
      <w:color w:val="000000"/>
      <w:sz w:val="24"/>
      <w:szCs w:val="24"/>
      <w:lang w:val="sq-AL"/>
    </w:rPr>
  </w:style>
  <w:style w:type="character" w:customStyle="1" w:styleId="BodyTextChar">
    <w:name w:val="Body Text Char"/>
    <w:aliases w:val="Body Text Char1 Char Char"/>
    <w:basedOn w:val="DefaultParagraphFont"/>
    <w:link w:val="BodyText"/>
    <w:uiPriority w:val="99"/>
    <w:rsid w:val="00C832E1"/>
    <w:rPr>
      <w:rFonts w:ascii="Times New Roman" w:hAnsi="Times New Roman" w:cs="Times New Roman"/>
      <w:color w:val="000000"/>
      <w:sz w:val="24"/>
      <w:szCs w:val="24"/>
      <w:lang w:val="sq-AL"/>
    </w:rPr>
  </w:style>
  <w:style w:type="paragraph" w:customStyle="1" w:styleId="a">
    <w:name w:val="?????? ????????"/>
    <w:basedOn w:val="Normal"/>
    <w:next w:val="Normal"/>
    <w:uiPriority w:val="99"/>
    <w:rsid w:val="00C832E1"/>
    <w:pPr>
      <w:tabs>
        <w:tab w:val="left" w:pos="1700"/>
        <w:tab w:val="left" w:pos="3400"/>
        <w:tab w:val="left" w:pos="5100"/>
        <w:tab w:val="left" w:pos="6800"/>
        <w:tab w:val="left" w:pos="8500"/>
        <w:tab w:val="right" w:pos="9620"/>
      </w:tabs>
      <w:autoSpaceDE w:val="0"/>
      <w:autoSpaceDN w:val="0"/>
      <w:adjustRightInd w:val="0"/>
      <w:spacing w:before="120" w:after="0" w:line="432" w:lineRule="atLeast"/>
      <w:jc w:val="both"/>
    </w:pPr>
    <w:rPr>
      <w:rFonts w:ascii="Times New Roman" w:hAnsi="Times New Roman" w:cs="Times New Roman"/>
      <w:color w:val="000000"/>
      <w:sz w:val="24"/>
      <w:szCs w:val="24"/>
      <w:lang w:val="sq-AL"/>
    </w:rPr>
  </w:style>
  <w:style w:type="paragraph" w:styleId="List2">
    <w:name w:val="List 2"/>
    <w:basedOn w:val="Normal"/>
    <w:uiPriority w:val="99"/>
    <w:rsid w:val="00C832E1"/>
    <w:pPr>
      <w:autoSpaceDE w:val="0"/>
      <w:autoSpaceDN w:val="0"/>
      <w:adjustRightInd w:val="0"/>
      <w:spacing w:after="0" w:line="240" w:lineRule="auto"/>
      <w:ind w:left="720" w:hanging="360"/>
    </w:pPr>
    <w:rPr>
      <w:rFonts w:ascii="Times New Roman" w:hAnsi="Times New Roman" w:cs="Times New Roman"/>
      <w:color w:val="000000"/>
      <w:sz w:val="24"/>
      <w:szCs w:val="24"/>
      <w:lang w:val="sq-AL"/>
    </w:rPr>
  </w:style>
  <w:style w:type="paragraph" w:styleId="ListParagraph">
    <w:name w:val="List Paragraph"/>
    <w:basedOn w:val="Normal"/>
    <w:uiPriority w:val="34"/>
    <w:qFormat/>
    <w:rsid w:val="00C832E1"/>
    <w:pPr>
      <w:autoSpaceDE w:val="0"/>
      <w:autoSpaceDN w:val="0"/>
      <w:adjustRightInd w:val="0"/>
      <w:spacing w:after="200" w:line="302" w:lineRule="atLeast"/>
      <w:ind w:left="720"/>
    </w:pPr>
    <w:rPr>
      <w:rFonts w:ascii="Times New Roman" w:hAnsi="Times New Roman" w:cs="Times New Roman"/>
      <w:color w:val="000000"/>
      <w:lang w:val="sq-AL"/>
    </w:rPr>
  </w:style>
  <w:style w:type="paragraph" w:customStyle="1" w:styleId="Default">
    <w:name w:val="Default"/>
    <w:rsid w:val="00C832E1"/>
    <w:pPr>
      <w:autoSpaceDE w:val="0"/>
      <w:autoSpaceDN w:val="0"/>
      <w:adjustRightInd w:val="0"/>
      <w:spacing w:after="0" w:line="240" w:lineRule="auto"/>
    </w:pPr>
    <w:rPr>
      <w:rFonts w:ascii="Times New Roman" w:hAnsi="Times New Roman" w:cs="Times New Roman"/>
      <w:color w:val="000000"/>
      <w:sz w:val="24"/>
      <w:szCs w:val="24"/>
      <w:lang w:val="sq-AL"/>
    </w:rPr>
  </w:style>
  <w:style w:type="paragraph" w:customStyle="1" w:styleId="TEKSTIII">
    <w:name w:val="TEKSTIII"/>
    <w:basedOn w:val="Normal"/>
    <w:qFormat/>
    <w:rsid w:val="00392125"/>
    <w:pPr>
      <w:autoSpaceDE w:val="0"/>
      <w:autoSpaceDN w:val="0"/>
      <w:adjustRightInd w:val="0"/>
      <w:spacing w:after="0" w:line="240" w:lineRule="auto"/>
      <w:ind w:firstLine="284"/>
      <w:jc w:val="both"/>
    </w:pPr>
    <w:rPr>
      <w:rFonts w:ascii="Garamond" w:hAnsi="Garamond" w:cs="Garamond"/>
      <w:color w:val="000000"/>
      <w:sz w:val="24"/>
      <w:szCs w:val="24"/>
      <w:lang w:val="sq-AL"/>
    </w:rPr>
  </w:style>
  <w:style w:type="paragraph" w:styleId="Footer">
    <w:name w:val="footer"/>
    <w:basedOn w:val="Normal"/>
    <w:link w:val="FooterChar"/>
    <w:uiPriority w:val="99"/>
    <w:rsid w:val="00D1776D"/>
    <w:pPr>
      <w:tabs>
        <w:tab w:val="center" w:pos="4320"/>
        <w:tab w:val="right" w:pos="8640"/>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D1776D"/>
    <w:rPr>
      <w:rFonts w:ascii="Arial" w:eastAsia="Times New Roman" w:hAnsi="Arial" w:cs="Times New Roman"/>
      <w:sz w:val="24"/>
      <w:szCs w:val="24"/>
    </w:rPr>
  </w:style>
  <w:style w:type="character" w:styleId="PageNumber">
    <w:name w:val="page number"/>
    <w:basedOn w:val="DefaultParagraphFont"/>
    <w:rsid w:val="00D1776D"/>
  </w:style>
  <w:style w:type="paragraph" w:styleId="Header">
    <w:name w:val="header"/>
    <w:basedOn w:val="Normal"/>
    <w:link w:val="HeaderChar"/>
    <w:rsid w:val="00D1776D"/>
    <w:pPr>
      <w:tabs>
        <w:tab w:val="center" w:pos="4465"/>
        <w:tab w:val="right" w:pos="8929"/>
      </w:tabs>
      <w:spacing w:after="0" w:line="220" w:lineRule="atLeast"/>
    </w:pPr>
    <w:rPr>
      <w:rFonts w:ascii="Arial" w:eastAsia="MS Mincho" w:hAnsi="Arial" w:cs="Arial"/>
      <w:sz w:val="16"/>
      <w:szCs w:val="20"/>
      <w:lang w:val="sq-AL"/>
    </w:rPr>
  </w:style>
  <w:style w:type="character" w:customStyle="1" w:styleId="HeaderChar">
    <w:name w:val="Header Char"/>
    <w:basedOn w:val="DefaultParagraphFont"/>
    <w:link w:val="Header"/>
    <w:rsid w:val="00D1776D"/>
    <w:rPr>
      <w:rFonts w:ascii="Arial" w:eastAsia="MS Mincho" w:hAnsi="Arial" w:cs="Arial"/>
      <w:sz w:val="16"/>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control" Target="activeX/activeX4.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5" Type="http://schemas.openxmlformats.org/officeDocument/2006/relationships/styles" Target="styles.xml"/><Relationship Id="rId15" Type="http://schemas.openxmlformats.org/officeDocument/2006/relationships/control" Target="activeX/activeX3.xml"/><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F1BCE89CDC645CC8E24AB4A5B83CA7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44</Nr_x002e__x0020_akti>
    <Data_x0020_e_x0020_Krijimit xmlns="0e656187-b300-4fb0-8bf4-3a50f872073c">2025-09-10T14:15:10Z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2025-09-10T00:00:00Z</Date_x0020_protokolli>
    <Titulli xmlns="0e656187-b300-4fb0-8bf4-3a50f872073c">Për miratimin e rregullores "Për funksionimin e sistemit AIPS EURO për shlyerjen e transfertave vendase për klientë në Euro"</Titulli>
    <Modifikuesi xmlns="0e656187-b300-4fb0-8bf4-3a50f872073c">jorina.kryeziu</Modifikuesi>
    <Nr_x002e__x0020_prot_x0020_QBZ xmlns="0e656187-b300-4fb0-8bf4-3a50f872073c">1458/3</Nr_x002e__x0020_prot_x0020_QBZ>
    <Data_x0020_e_x0020_Modifikimit xmlns="0e656187-b300-4fb0-8bf4-3a50f872073c">2025-09-11T11:40:09Z</Data_x0020_e_x0020_Modifikimit>
    <Dekretuar xmlns="0e656187-b300-4fb0-8bf4-3a50f872073c">false</Dekretuar>
    <Data xmlns="0e656187-b300-4fb0-8bf4-3a50f872073c">2025-09-03T00:00:00Z</Data>
    <Nr_x002e__x0020_protokolli_x0020_i_x0020_aktit xmlns="0e656187-b300-4fb0-8bf4-3a50f872073c">3957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Props1.xml><?xml version="1.0" encoding="utf-8"?>
<ds:datastoreItem xmlns:ds="http://schemas.openxmlformats.org/officeDocument/2006/customXml" ds:itemID="{82D54294-385E-4C03-B6A4-278B9ABF5370}">
  <ds:schemaRefs>
    <ds:schemaRef ds:uri="http://schemas.microsoft.com/sharepoint/v3/contenttype/forms"/>
  </ds:schemaRefs>
</ds:datastoreItem>
</file>

<file path=customXml/itemProps2.xml><?xml version="1.0" encoding="utf-8"?>
<ds:datastoreItem xmlns:ds="http://schemas.openxmlformats.org/officeDocument/2006/customXml" ds:itemID="{48397F77-19CB-4C76-BA6C-A9BB9F9A2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499D048-D3A2-414C-BBB5-8A7383FD24D9}">
  <ds:schemaRefs>
    <ds:schemaRef ds:uri="http://purl.org/dc/elements/1.1/"/>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30</Pages>
  <Words>12311</Words>
  <Characters>70175</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Për miratimin e rregullores "Për funksionimin e sistemit AIPS EURO për shlyerjen e transfertave vendase për klientë në Euro"</vt:lpstr>
    </vt:vector>
  </TitlesOfParts>
  <Company/>
  <LinksUpToDate>false</LinksUpToDate>
  <CharactersWithSpaces>82322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funksionimin e sistemit AIPS EURO për shlyerjen e transfertave vendase për klientë në Euro"</dc:title>
  <dc:creator>Entela Suli</dc:creator>
  <cp:lastModifiedBy>Valeta Kaftalli</cp:lastModifiedBy>
  <cp:revision>44</cp:revision>
  <dcterms:created xsi:type="dcterms:W3CDTF">2025-09-10T13:20:00Z</dcterms:created>
  <dcterms:modified xsi:type="dcterms:W3CDTF">2025-09-15T08:34:00Z</dcterms:modified>
</cp:coreProperties>
</file>