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375" w:rsidRDefault="00633375" w:rsidP="0063337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33375" w:rsidRDefault="00633375" w:rsidP="00633375">
      <w:pPr>
        <w:pStyle w:val="NeniTitull"/>
        <w:rPr>
          <w:lang w:val="sq-AL"/>
        </w:rPr>
      </w:pPr>
      <w:r>
        <w:rPr>
          <w:lang w:val="sq-AL"/>
        </w:rPr>
        <w:t>Nr. 44, datë 13.6.2018</w:t>
      </w:r>
    </w:p>
    <w:p w:rsidR="00633375" w:rsidRDefault="00633375" w:rsidP="00633375">
      <w:pPr>
        <w:pStyle w:val="NeniTitull"/>
        <w:rPr>
          <w:sz w:val="12"/>
          <w:lang w:val="sq-AL"/>
        </w:rPr>
      </w:pPr>
    </w:p>
    <w:p w:rsidR="00633375" w:rsidRDefault="00633375" w:rsidP="00633375">
      <w:pPr>
        <w:pStyle w:val="NeniTitull"/>
        <w:rPr>
          <w:lang w:val="sq-AL"/>
        </w:rPr>
      </w:pPr>
      <w:r>
        <w:rPr>
          <w:lang w:val="sq-AL"/>
        </w:rPr>
        <w:t>PËR LICENCIMIN E SHA UJËSJELLËS- KANALIZIME KURBIN</w:t>
      </w:r>
    </w:p>
    <w:p w:rsidR="00633375" w:rsidRDefault="00633375" w:rsidP="00633375">
      <w:pPr>
        <w:pStyle w:val="Paragrafi"/>
        <w:rPr>
          <w:sz w:val="14"/>
          <w:lang w:val="sq-AL"/>
        </w:rPr>
      </w:pPr>
    </w:p>
    <w:p w:rsidR="00633375" w:rsidRDefault="00633375" w:rsidP="00633375">
      <w:pPr>
        <w:pStyle w:val="Paragrafi"/>
        <w:rPr>
          <w:lang w:val="sq-AL"/>
        </w:rPr>
      </w:pPr>
      <w:r>
        <w:rPr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licencë”,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i ndryshuar, dhe pasi shqyrtoi relacionin e përgatitur nga Drejtoria Tekniko-Ekonomike, mbi aplikimin e shoqërisë Ujësjellës-Kanalizime Kurbin sh.a., për rinovim licence dhe për efekt të shtimit të kategorisë së shërbimit të largimit të ujërave të ndotura, Komisioni Kombëtar Rregullator,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 Kurbin është licencuar me vendim të KKRR-së nr. 39, datë 23.9.2016, për ushtrimin e veprimtarisë së furnizimit me ujë për konsum publik me afat 4-vjeçar.</w:t>
      </w:r>
    </w:p>
    <w:p w:rsidR="00633375" w:rsidRDefault="00633375" w:rsidP="00633375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Me anë të shkresës nr. 259 prot., datë 10.5.2018, shoqëria paraqet kërkesën për rinovim licence për efekt të shtimit të kategorisë së shërbimit për largimin e ujërave të ndotura, shtim të vlerës së kapitalit dhe ndryshim i emrit të shoqërisë;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Ujësjellës-Kanalizime Kurbin sh.a., plotëson kërkesat e parashikuara në Rregulloren e licencimit, konkretisht: 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është paraqitur dhe plotësuar në mënyrë korrekte;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Janë bërë ndryshimet në dokumentin e QKB-së mbi emrin e subjektit dhe shtimi i objektit për aktivitetin e largimit të ujërave të ndotura; 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 dhe administrativ është paraqitur dhe plotësuar në mënyrë korrekte.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 gjithë sa më sipër, Komisioni Kombëtar Rregullator</w:t>
      </w:r>
    </w:p>
    <w:p w:rsidR="00633375" w:rsidRDefault="00633375" w:rsidP="00633375">
      <w:pPr>
        <w:pStyle w:val="Paragrafi"/>
        <w:rPr>
          <w:spacing w:val="-4"/>
          <w:sz w:val="12"/>
          <w:lang w:val="sq-AL"/>
        </w:rPr>
      </w:pPr>
    </w:p>
    <w:p w:rsidR="00633375" w:rsidRDefault="00633375" w:rsidP="0063337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33375" w:rsidRDefault="00633375" w:rsidP="00633375">
      <w:pPr>
        <w:pStyle w:val="Paragrafi"/>
        <w:rPr>
          <w:spacing w:val="-4"/>
          <w:sz w:val="10"/>
          <w:lang w:val="sq-AL"/>
        </w:rPr>
      </w:pP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bookmarkStart w:id="0" w:name="_GoBack"/>
      <w:bookmarkEnd w:id="0"/>
      <w:r>
        <w:rPr>
          <w:spacing w:val="-4"/>
          <w:lang w:val="sq-AL"/>
        </w:rPr>
        <w:t xml:space="preserve"> Licencimin e operatorit Ujësjellës-Kanalizime Kurbin sh.a., me: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 ligjor: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Alfred Prodani; 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Drejtues teknik: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Julinda Elezi. 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Operatori sh.a. Ujësjellës-Kanalizime Kurbin autorizohet të kryejë veprimtarinë përkatëse të kualifikuar në kategorinë:</w:t>
      </w:r>
    </w:p>
    <w:p w:rsidR="00633375" w:rsidRDefault="00633375" w:rsidP="00633375">
      <w:pPr>
        <w:pStyle w:val="Paragrafi"/>
        <w:ind w:left="1574" w:hanging="1290"/>
        <w:rPr>
          <w:spacing w:val="-4"/>
          <w:lang w:val="sq-AL"/>
        </w:rPr>
      </w:pPr>
      <w:r>
        <w:rPr>
          <w:spacing w:val="-4"/>
          <w:lang w:val="sq-AL"/>
        </w:rPr>
        <w:t>Kate</w:t>
      </w:r>
      <w:r>
        <w:rPr>
          <w:spacing w:val="-4"/>
          <w:lang w:val="sq-AL"/>
        </w:rPr>
        <w:t xml:space="preserve">goria A, </w:t>
      </w:r>
      <w:r>
        <w:rPr>
          <w:spacing w:val="-4"/>
          <w:lang w:val="sq-AL"/>
        </w:rPr>
        <w:t>Për grumbullimin dhe shpër-ndarjen e ujit për konsum publik;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C,</w:t>
      </w:r>
      <w:r>
        <w:rPr>
          <w:spacing w:val="-4"/>
          <w:lang w:val="sq-AL"/>
        </w:rPr>
        <w:tab/>
        <w:t xml:space="preserve"> </w:t>
      </w:r>
      <w:r>
        <w:rPr>
          <w:spacing w:val="-4"/>
          <w:lang w:val="sq-AL"/>
        </w:rPr>
        <w:t>Për largimin e ujërave të ndotura.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spacing w:val="-4"/>
          <w:lang w:val="sq-AL"/>
        </w:rPr>
        <w:t xml:space="preserve"> Zona e shërbimit të këtij operatori janë njësitë administrative të Bashkisë Kurbin, si më poshtë: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Njësitë administrative: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Laç;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Mamurras;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Milot.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spacing w:val="-4"/>
          <w:lang w:val="sq-AL"/>
        </w:rPr>
        <w:t xml:space="preserve"> Kjo licencë është e vlefshme për një periudhë 4-vjeçare (katërvjeçare).  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>
        <w:rPr>
          <w:spacing w:val="-4"/>
          <w:lang w:val="sq-AL"/>
        </w:rPr>
        <w:t xml:space="preserve">Vendimi i Komisionit Kombëtar Rregullator nr. 39, datë 23.9.2016, “Për licencim </w:t>
      </w:r>
      <w:r>
        <w:rPr>
          <w:spacing w:val="-4"/>
          <w:lang w:val="sq-AL"/>
        </w:rPr>
        <w:tab/>
        <w:t>sh.a. Ujësjellës Kurbin”, shfuqizohet.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633375" w:rsidRDefault="00633375" w:rsidP="00633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publikohet në Fletoren Zyrtare.</w:t>
      </w:r>
    </w:p>
    <w:p w:rsidR="00633375" w:rsidRDefault="00633375" w:rsidP="00633375">
      <w:pPr>
        <w:pStyle w:val="Paragrafi"/>
        <w:rPr>
          <w:sz w:val="14"/>
          <w:lang w:val="sq-AL"/>
        </w:rPr>
      </w:pPr>
    </w:p>
    <w:p w:rsidR="00633375" w:rsidRDefault="00633375" w:rsidP="00633375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33375" w:rsidRDefault="00633375" w:rsidP="00633375">
      <w:pPr>
        <w:pStyle w:val="Paragrafi"/>
        <w:jc w:val="right"/>
        <w:rPr>
          <w:b/>
        </w:rPr>
      </w:pPr>
      <w:proofErr w:type="spellStart"/>
      <w:r>
        <w:rPr>
          <w:b/>
        </w:rPr>
        <w:t>Ndriçim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Shani</w:t>
      </w:r>
      <w:proofErr w:type="spellEnd"/>
    </w:p>
    <w:p w:rsidR="00B65DB3" w:rsidRDefault="00B65DB3"/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75"/>
    <w:rsid w:val="00633375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98088-9DB2-4370-B0A2-C723D8B6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3337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333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3337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333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33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2018-07-12T12:10:00Z</dcterms:created>
  <dcterms:modified xsi:type="dcterms:W3CDTF">2018-07-12T12:13:00Z</dcterms:modified>
</cp:coreProperties>
</file>