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763" w:rsidRDefault="00274763" w:rsidP="00274763">
      <w:pPr>
        <w:pStyle w:val="Akti"/>
      </w:pPr>
      <w:bookmarkStart w:id="0" w:name="_GoBack"/>
      <w:bookmarkEnd w:id="0"/>
      <w:r>
        <w:t>Vendim</w:t>
      </w:r>
    </w:p>
    <w:p w:rsidR="00274763" w:rsidRDefault="00274763" w:rsidP="00274763">
      <w:pPr>
        <w:pStyle w:val="NumriData"/>
      </w:pPr>
      <w:r>
        <w:t>Nr.17, datë 18.3.2005</w:t>
      </w:r>
    </w:p>
    <w:p w:rsidR="00274763" w:rsidRPr="00AF1860" w:rsidRDefault="00274763" w:rsidP="00274763">
      <w:pPr>
        <w:pStyle w:val="Paragrafi"/>
        <w:rPr>
          <w:sz w:val="12"/>
          <w:lang w:val="sq-AL"/>
        </w:rPr>
      </w:pPr>
    </w:p>
    <w:p w:rsidR="00274763" w:rsidRDefault="00274763" w:rsidP="00274763">
      <w:pPr>
        <w:pStyle w:val="Titulli"/>
      </w:pPr>
      <w:r>
        <w:t>Për dhënien e statusit të klientit të kualifikuar shoqërisë “Kurum International” shpk</w:t>
      </w:r>
    </w:p>
    <w:p w:rsidR="00274763" w:rsidRPr="00AF1860" w:rsidRDefault="00274763" w:rsidP="00274763">
      <w:pPr>
        <w:pStyle w:val="Paragrafi"/>
        <w:rPr>
          <w:sz w:val="14"/>
          <w:lang w:val="sq-AL"/>
        </w:rPr>
      </w:pPr>
    </w:p>
    <w:p w:rsidR="00274763" w:rsidRDefault="00274763" w:rsidP="00274763">
      <w:pPr>
        <w:pStyle w:val="BazLigjPropozues"/>
      </w:pPr>
      <w:r>
        <w:t>Bazuar  në nenin 48 të ligjit nr.9072, datë 22.5.2003 “Për sektorin e energjisë elektrike”, Bordi i Komisionerëve të ERE-s, në mbledhjen e tij të datës 18.3.2005, pasi shqyrtoi kërkesën e bërë në datën 22.11.2004 nga shoqëria “Kurum International” sh.p.k., për të marrë statusin e klientit të kualifikuar, dhe pasi konstatoi që është në përputhje me kërkesat e ligjit,</w:t>
      </w:r>
    </w:p>
    <w:p w:rsidR="00274763" w:rsidRPr="00AF1860" w:rsidRDefault="00274763" w:rsidP="00274763">
      <w:pPr>
        <w:pStyle w:val="Paragrafi"/>
        <w:rPr>
          <w:sz w:val="12"/>
          <w:lang w:val="sq-AL"/>
        </w:rPr>
      </w:pPr>
    </w:p>
    <w:p w:rsidR="00274763" w:rsidRDefault="00274763" w:rsidP="00274763">
      <w:pPr>
        <w:pStyle w:val="VENDOSI"/>
      </w:pPr>
      <w:r>
        <w:t>Vendosi:</w:t>
      </w:r>
    </w:p>
    <w:p w:rsidR="00274763" w:rsidRPr="00AF1860" w:rsidRDefault="00274763" w:rsidP="00274763">
      <w:pPr>
        <w:pStyle w:val="Paragrafi"/>
        <w:rPr>
          <w:sz w:val="8"/>
          <w:lang w:val="sq-AL"/>
        </w:rPr>
      </w:pPr>
    </w:p>
    <w:p w:rsidR="00274763" w:rsidRDefault="00274763" w:rsidP="00274763">
      <w:pPr>
        <w:pStyle w:val="Paragrafi"/>
        <w:rPr>
          <w:lang w:val="sq-AL"/>
        </w:rPr>
      </w:pPr>
      <w:r>
        <w:rPr>
          <w:lang w:val="sq-AL"/>
        </w:rPr>
        <w:t>1. Dhënien e statusit të klientit të kualifikuar shoqërisë “Kurum International” sh.p.k. për vend konsumin “Uzina e çelikut” Elbasan.</w:t>
      </w:r>
    </w:p>
    <w:p w:rsidR="00274763" w:rsidRDefault="00274763" w:rsidP="0027476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274763" w:rsidRPr="00AF1860" w:rsidRDefault="00274763" w:rsidP="00274763">
      <w:pPr>
        <w:pStyle w:val="Paragrafi"/>
        <w:rPr>
          <w:sz w:val="10"/>
          <w:lang w:val="sq-AL"/>
        </w:rPr>
      </w:pPr>
    </w:p>
    <w:p w:rsidR="00274763" w:rsidRDefault="00274763" w:rsidP="00274763">
      <w:pPr>
        <w:pStyle w:val="Autoriteti"/>
      </w:pPr>
      <w:r>
        <w:t>Kryetari i Ere-s</w:t>
      </w:r>
    </w:p>
    <w:p w:rsidR="00274763" w:rsidRDefault="00274763" w:rsidP="00274763">
      <w:pPr>
        <w:pStyle w:val="AutoritetiEmer"/>
      </w:pPr>
      <w:r>
        <w:t>Pjetër Dema</w:t>
      </w:r>
    </w:p>
    <w:p w:rsidR="00274763" w:rsidRDefault="00274763" w:rsidP="00274763">
      <w:pPr>
        <w:pStyle w:val="TitulliTitull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02D8"/>
    <w:rsid w:val="0022170D"/>
    <w:rsid w:val="0027476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A2290A-F9BE-4486-96CA-0B0DE304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