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BE" w:rsidRPr="00C54E0D" w:rsidRDefault="00D139BE" w:rsidP="00D139BE">
      <w:pPr>
        <w:pStyle w:val="Akti"/>
      </w:pPr>
      <w:bookmarkStart w:id="0" w:name="_GoBack"/>
      <w:bookmarkEnd w:id="0"/>
      <w:r>
        <w:t>VENDI</w:t>
      </w:r>
      <w:r w:rsidRPr="00C54E0D">
        <w:t>M</w:t>
      </w:r>
    </w:p>
    <w:p w:rsidR="00D139BE" w:rsidRPr="00C54E0D" w:rsidRDefault="00D139BE" w:rsidP="00D139BE">
      <w:pPr>
        <w:pStyle w:val="NumriData"/>
      </w:pPr>
      <w:r>
        <w:t>Nr.</w:t>
      </w:r>
      <w:r w:rsidRPr="00C54E0D">
        <w:t>25</w:t>
      </w:r>
      <w:r>
        <w:t>, datë 27.</w:t>
      </w:r>
      <w:r w:rsidRPr="00C54E0D">
        <w:t>5.2005</w:t>
      </w:r>
    </w:p>
    <w:p w:rsidR="00D139BE" w:rsidRPr="00C54E0D" w:rsidRDefault="00D139BE" w:rsidP="00D139BE">
      <w:pPr>
        <w:pStyle w:val="Paragrafi"/>
      </w:pPr>
    </w:p>
    <w:p w:rsidR="00D139BE" w:rsidRDefault="00D139BE" w:rsidP="00D139BE">
      <w:pPr>
        <w:pStyle w:val="Titulli"/>
      </w:pPr>
      <w:r w:rsidRPr="00C54E0D">
        <w:t>PËR</w:t>
      </w:r>
      <w:r>
        <w:t xml:space="preserve"> </w:t>
      </w:r>
      <w:r w:rsidRPr="00C54E0D">
        <w:t xml:space="preserve">DISA NDRYSHIME DHE SHTESA NË VENDIMIN NR.26,  DATë 13.05.2004 </w:t>
      </w:r>
    </w:p>
    <w:p w:rsidR="00D139BE" w:rsidRDefault="00D139BE" w:rsidP="00D139BE">
      <w:pPr>
        <w:pStyle w:val="Titulli"/>
      </w:pPr>
      <w:r w:rsidRPr="00C54E0D">
        <w:t>TË BO</w:t>
      </w:r>
      <w:r>
        <w:t xml:space="preserve">RDIT TË KOMISIONERËVE TË ERE-s </w:t>
      </w:r>
      <w:r w:rsidRPr="00C54E0D">
        <w:t xml:space="preserve">“RREGULLAT E PRAKTIKËS </w:t>
      </w:r>
    </w:p>
    <w:p w:rsidR="00D139BE" w:rsidRPr="00C54E0D" w:rsidRDefault="00D139BE" w:rsidP="00D139BE">
      <w:pPr>
        <w:pStyle w:val="Titulli"/>
      </w:pPr>
      <w:r>
        <w:t>DHE PROC</w:t>
      </w:r>
      <w:r w:rsidRPr="00C54E0D">
        <w:t>EDURAVE TË ERE-s”</w:t>
      </w:r>
    </w:p>
    <w:p w:rsidR="00D139BE" w:rsidRPr="00C54E0D" w:rsidRDefault="00D139BE" w:rsidP="00D139BE">
      <w:pPr>
        <w:pStyle w:val="Paragrafi"/>
        <w:ind w:firstLine="0"/>
      </w:pPr>
    </w:p>
    <w:p w:rsidR="00D139BE" w:rsidRDefault="00D139BE" w:rsidP="00D139BE">
      <w:pPr>
        <w:pStyle w:val="Paragrafi"/>
      </w:pPr>
      <w:r w:rsidRPr="00C54E0D">
        <w:t>Në mbë</w:t>
      </w:r>
      <w:r>
        <w:t>shtetje të nenit 9 pika 3 të ligjit nr.9072, datë</w:t>
      </w:r>
      <w:r w:rsidRPr="00C54E0D">
        <w:t xml:space="preserve"> 22</w:t>
      </w:r>
      <w:r>
        <w:t>.5.2003</w:t>
      </w:r>
      <w:r w:rsidRPr="00C54E0D">
        <w:t xml:space="preserve"> “</w:t>
      </w:r>
      <w:r>
        <w:t>Për sektorin e energjisë e</w:t>
      </w:r>
      <w:r w:rsidRPr="00C54E0D">
        <w:t>lektrike</w:t>
      </w:r>
      <w:r>
        <w:t>”, të vendimit nr.26, datë 13.5.2004</w:t>
      </w:r>
      <w:r w:rsidRPr="00C54E0D">
        <w:t xml:space="preserve"> të Bordit të Komisi</w:t>
      </w:r>
      <w:r>
        <w:t>onerëve të ERE-s  “Rregullat e praktikës dhe proc</w:t>
      </w:r>
      <w:r w:rsidRPr="00C54E0D">
        <w:t>edurave të ERE-s”, neni 37, Bordi i Komisionerëve të Entit Rregullator të Sektorit të Energjisë Elektrike</w:t>
      </w:r>
      <w:r>
        <w:t xml:space="preserve"> (ER</w:t>
      </w:r>
      <w:r w:rsidRPr="00C54E0D">
        <w:t>E)</w:t>
      </w:r>
      <w:r>
        <w:t>, në mbledhjen e tij të datës 27.5.2005 p</w:t>
      </w:r>
      <w:r w:rsidRPr="00C54E0D">
        <w:t>asi shqyrtoi propozimin e paraqitur nga Departamenti i Çështjeve Ligjore dhe Marrëdhënieve me Publikun, pë</w:t>
      </w:r>
      <w:r>
        <w:t>r disa shtesa dhe ndryshime në rregullat e praktikës dhe proc</w:t>
      </w:r>
      <w:r w:rsidRPr="00C54E0D">
        <w:t>edurave të ERE-s,</w:t>
      </w:r>
    </w:p>
    <w:p w:rsidR="00D139BE" w:rsidRPr="00C54E0D" w:rsidRDefault="00D139BE" w:rsidP="00D139BE">
      <w:pPr>
        <w:pStyle w:val="Paragrafi"/>
      </w:pPr>
      <w:r w:rsidRPr="00C54E0D">
        <w:t xml:space="preserve"> </w:t>
      </w:r>
    </w:p>
    <w:p w:rsidR="00D139BE" w:rsidRPr="00C54E0D" w:rsidRDefault="00D139BE" w:rsidP="00D139BE">
      <w:pPr>
        <w:pStyle w:val="VENDOSI"/>
      </w:pPr>
      <w:r>
        <w:t>Vendosi</w:t>
      </w:r>
      <w:r w:rsidRPr="00C54E0D">
        <w:t>:</w:t>
      </w:r>
    </w:p>
    <w:p w:rsidR="00D139BE" w:rsidRPr="00C54E0D" w:rsidRDefault="00D139BE" w:rsidP="00D139BE">
      <w:pPr>
        <w:pStyle w:val="Paragrafi"/>
      </w:pPr>
      <w:r w:rsidRPr="00C54E0D">
        <w:t xml:space="preserve">  </w:t>
      </w:r>
    </w:p>
    <w:p w:rsidR="00D139BE" w:rsidRPr="00C54E0D" w:rsidRDefault="00D139BE" w:rsidP="00D139BE">
      <w:pPr>
        <w:pStyle w:val="Paragrafi"/>
      </w:pPr>
      <w:r w:rsidRPr="00C54E0D">
        <w:t>Në vendi</w:t>
      </w:r>
      <w:r>
        <w:t>min nr.26 datë 13.</w:t>
      </w:r>
      <w:r w:rsidRPr="00C54E0D">
        <w:t>5.2004 të B</w:t>
      </w:r>
      <w:r>
        <w:t>ordit të Komisionerëve të ERE-s</w:t>
      </w:r>
      <w:r w:rsidRPr="00C54E0D">
        <w:t xml:space="preserve"> </w:t>
      </w:r>
      <w:r>
        <w:t>“Rregullat e praktikës dhe proc</w:t>
      </w:r>
      <w:r w:rsidRPr="00C54E0D">
        <w:t>edurave të ERE-s</w:t>
      </w:r>
      <w:r>
        <w:t>”</w:t>
      </w:r>
      <w:r w:rsidRPr="00C54E0D">
        <w:t>, të bëhen këto ndryshime:</w:t>
      </w:r>
    </w:p>
    <w:p w:rsidR="00D139BE" w:rsidRPr="00C54E0D" w:rsidRDefault="00D139BE" w:rsidP="00D139BE">
      <w:pPr>
        <w:pStyle w:val="Paragrafi"/>
      </w:pPr>
      <w:r w:rsidRPr="00C54E0D">
        <w:t>1.</w:t>
      </w:r>
      <w:r>
        <w:t xml:space="preserve">  Neni 8 ge</w:t>
      </w:r>
      <w:r w:rsidRPr="00C54E0D">
        <w:t xml:space="preserve">rma A ndryshohet si më poshtë vijon: </w:t>
      </w:r>
    </w:p>
    <w:p w:rsidR="00D139BE" w:rsidRPr="00C54E0D" w:rsidRDefault="00D139BE" w:rsidP="00D139BE">
      <w:pPr>
        <w:pStyle w:val="Paragrafi"/>
      </w:pPr>
      <w:r w:rsidRPr="00C54E0D">
        <w:t xml:space="preserve">A. </w:t>
      </w:r>
      <w:r>
        <w:t>Pë</w:t>
      </w:r>
      <w:r w:rsidRPr="00C54E0D">
        <w:t>rveç problemeve që janë objekt i çështjeve të brendshme të ERE</w:t>
      </w:r>
      <w:r>
        <w:t>-s, të gjitha mbledhjet, proc</w:t>
      </w:r>
      <w:r w:rsidRPr="00C54E0D">
        <w:t>edimet publike dhe sesionet vendimmarrëse të Bordit do të</w:t>
      </w:r>
      <w:r>
        <w:t xml:space="preserve"> jenë të hapura për publikun. </w:t>
      </w:r>
      <w:r w:rsidRPr="00C54E0D">
        <w:t>Si rregull</w:t>
      </w:r>
      <w:r>
        <w:t>,</w:t>
      </w:r>
      <w:r w:rsidRPr="00C54E0D">
        <w:t xml:space="preserve"> mbledhjet mbahen në zyrat e ERE-s.  Në rast se mbledhjet mbahen në vend tjetër, ky tregohet në njoftimin e mbledhjes. Zhvillimi i mbledhjeve të hapura bëhet sipas n</w:t>
      </w:r>
      <w:r>
        <w:t>jë procedure të caktuar në një r</w:t>
      </w:r>
      <w:r w:rsidRPr="00C54E0D">
        <w:t>regullore të miratuar nga Bordi i Komisionerëve</w:t>
      </w:r>
      <w:r>
        <w:t>,</w:t>
      </w:r>
      <w:r w:rsidRPr="00C54E0D">
        <w:t xml:space="preserve"> e cila u bëhet e njohur pjesëmarësve në momentin e hapjes së m</w:t>
      </w:r>
      <w:r>
        <w:t>bledhjes nëpërmjet leximit nga s</w:t>
      </w:r>
      <w:r w:rsidRPr="00C54E0D">
        <w:t xml:space="preserve">ekretarja e Bordit të Komisionerëve. </w:t>
      </w:r>
    </w:p>
    <w:p w:rsidR="00D139BE" w:rsidRPr="00C54E0D" w:rsidRDefault="00D139BE" w:rsidP="00D139BE">
      <w:pPr>
        <w:pStyle w:val="Paragrafi"/>
      </w:pPr>
      <w:r>
        <w:t>2. Në n</w:t>
      </w:r>
      <w:r w:rsidRPr="00C54E0D">
        <w:t>eni</w:t>
      </w:r>
      <w:r>
        <w:t>n</w:t>
      </w:r>
      <w:r w:rsidRPr="00C54E0D">
        <w:t xml:space="preserve"> 11 bëhen ndryshimet si më poshtë vijon:</w:t>
      </w:r>
    </w:p>
    <w:p w:rsidR="00D139BE" w:rsidRPr="00C54E0D" w:rsidRDefault="00D139BE" w:rsidP="00D139BE">
      <w:pPr>
        <w:pStyle w:val="Paragrafi"/>
      </w:pPr>
      <w:r>
        <w:t xml:space="preserve">A. </w:t>
      </w:r>
      <w:r w:rsidRPr="00C54E0D">
        <w:t>Pas marrjes së një aplikimi, peticioni, ankese ose kërkese, Kryetari i ERE–s, brenda 5 (pesë) ditëve ia paraqet Bordit të Komisionerëve për vlerësim. Brenda 7 ditëve Bordi i Komisionerëve do të shprehet për vazhdimin e mëtejs</w:t>
      </w:r>
      <w:r>
        <w:t>hëm të procedurës s</w:t>
      </w:r>
      <w:r w:rsidRPr="00C54E0D">
        <w:t>ë aplikimit, peticionit, ankesës ose kërkesës dhe përcakton departamentet përgjegjës</w:t>
      </w:r>
      <w:r>
        <w:t>e</w:t>
      </w:r>
      <w:r w:rsidRPr="00C54E0D">
        <w:t xml:space="preserve"> për trajtimin e aplikimit, peticionit, ankesës ose kërkesës. </w:t>
      </w:r>
    </w:p>
    <w:p w:rsidR="00D139BE" w:rsidRPr="00C54E0D" w:rsidRDefault="00D139BE" w:rsidP="00D139BE">
      <w:pPr>
        <w:pStyle w:val="Paragrafi"/>
      </w:pPr>
      <w:r w:rsidRPr="00C54E0D">
        <w:t>Nëse departamentet konstatojnë se kërkesat janë plotësuar gjerësisht</w:t>
      </w:r>
      <w:r>
        <w:t>,</w:t>
      </w:r>
      <w:r w:rsidRPr="00C54E0D">
        <w:t xml:space="preserve"> por mungojnë disa inf</w:t>
      </w:r>
      <w:r>
        <w:t>ormacione të kërkuara, në konsultim me k</w:t>
      </w:r>
      <w:r w:rsidRPr="00C54E0D">
        <w:t>ryetarin e Bordit, do të njoftojnë palën kërkuese për sigurimin e informacionit brenda 10 ditëve të rregullta pune. Nëse pala kërkuese siguron informacion</w:t>
      </w:r>
      <w:r>
        <w:t>in brenda kohës së caktuar, proc</w:t>
      </w:r>
      <w:r w:rsidRPr="00C54E0D">
        <w:t xml:space="preserve">edimi do të konsiderohet se ka filluar në kohën e kërkesës fillestare.    </w:t>
      </w:r>
    </w:p>
    <w:p w:rsidR="00D139BE" w:rsidRPr="00C54E0D" w:rsidRDefault="00D139BE" w:rsidP="00D139BE">
      <w:pPr>
        <w:pStyle w:val="Paragrafi"/>
      </w:pPr>
      <w:r>
        <w:t>B. Në germën B) fjala s</w:t>
      </w:r>
      <w:r w:rsidRPr="00C54E0D">
        <w:t xml:space="preserve">ekretare zëvedësohet me fjalën ERE.  </w:t>
      </w:r>
    </w:p>
    <w:p w:rsidR="00D139BE" w:rsidRPr="00C54E0D" w:rsidRDefault="00D139BE" w:rsidP="00D139BE">
      <w:pPr>
        <w:pStyle w:val="Paragrafi"/>
      </w:pPr>
      <w:r w:rsidRPr="00C54E0D">
        <w:t>Pas pikës C) shtohet pika D) me përmbajtjen si më poshtë:</w:t>
      </w:r>
    </w:p>
    <w:p w:rsidR="00D139BE" w:rsidRPr="00C54E0D" w:rsidRDefault="00D139BE" w:rsidP="00D139BE">
      <w:pPr>
        <w:pStyle w:val="Paragrafi"/>
      </w:pPr>
      <w:r w:rsidRPr="00C54E0D">
        <w:t>D. Në përfundim të afateve sipa</w:t>
      </w:r>
      <w:r>
        <w:t>s tipit të kërkesës për një proc</w:t>
      </w:r>
      <w:r w:rsidRPr="00C54E0D">
        <w:t xml:space="preserve">edim të nisur,  departamentet </w:t>
      </w:r>
      <w:r>
        <w:t>do të paraqesin në Bord projekt</w:t>
      </w:r>
      <w:r w:rsidRPr="00C54E0D">
        <w:t>ve</w:t>
      </w:r>
      <w:r>
        <w:t>ndimin ose një relacion mbi proc</w:t>
      </w:r>
      <w:r w:rsidRPr="00C54E0D">
        <w:t xml:space="preserve">edurën e ndjekur. </w:t>
      </w:r>
    </w:p>
    <w:p w:rsidR="00D139BE" w:rsidRPr="00C54E0D" w:rsidRDefault="00D139BE" w:rsidP="00D139BE">
      <w:pPr>
        <w:pStyle w:val="Paragrafi"/>
      </w:pPr>
      <w:r>
        <w:t>3. Neni 14</w:t>
      </w:r>
      <w:r w:rsidRPr="00C54E0D">
        <w:t xml:space="preserve"> gërma B) ndryshohet si më poshtë vijon:</w:t>
      </w:r>
    </w:p>
    <w:p w:rsidR="00D139BE" w:rsidRPr="00C54E0D" w:rsidRDefault="00D139BE" w:rsidP="00D139BE">
      <w:pPr>
        <w:pStyle w:val="Paragrafi"/>
      </w:pPr>
      <w:r w:rsidRPr="00C54E0D">
        <w:t>B. “Çdo person, përpara se të paraqes</w:t>
      </w:r>
      <w:r>
        <w:t>ë</w:t>
      </w:r>
      <w:r w:rsidRPr="00C54E0D">
        <w:t xml:space="preserve"> një ankesë në lidhje me një shoqëri shpërndarje</w:t>
      </w:r>
      <w:r>
        <w:t>je</w:t>
      </w:r>
      <w:r w:rsidRPr="00C54E0D">
        <w:t>, duhet të bëj</w:t>
      </w:r>
      <w:r>
        <w:t>ë</w:t>
      </w:r>
      <w:r w:rsidRPr="00C54E0D">
        <w:t xml:space="preserve"> përpjekje që të zgjidh</w:t>
      </w:r>
      <w:r>
        <w:t>ë</w:t>
      </w:r>
      <w:r w:rsidRPr="00C54E0D">
        <w:t xml:space="preserve"> mosmarrëveshjen me shoqërinë shpërndarëse</w:t>
      </w:r>
      <w:r>
        <w:t>,</w:t>
      </w:r>
      <w:r w:rsidRPr="00C54E0D">
        <w:t xml:space="preserve"> por kjo nuk përbën kusht për të penguar paraqitjen e ankesës në ERE”.   </w:t>
      </w:r>
    </w:p>
    <w:p w:rsidR="00D139BE" w:rsidRPr="00C54E0D" w:rsidRDefault="00D139BE" w:rsidP="00D139BE">
      <w:pPr>
        <w:pStyle w:val="Paragrafi"/>
      </w:pPr>
      <w:r>
        <w:t>4. Neni 19</w:t>
      </w:r>
      <w:r w:rsidRPr="00C54E0D">
        <w:t xml:space="preserve"> pika 4) ndryshohet si më poshtë vijon:</w:t>
      </w:r>
    </w:p>
    <w:p w:rsidR="00D139BE" w:rsidRDefault="00D139BE" w:rsidP="00D139BE">
      <w:pPr>
        <w:pStyle w:val="Paragrafi"/>
      </w:pPr>
      <w:r w:rsidRPr="00C54E0D">
        <w:t xml:space="preserve">4. Mbas miratimit nga Bordi i Komisionerëve të një rregulli, rregulloreje ose çdo akti tjetër nënligjor sipas pikës 1, ERE do të njoftojë të gjitha palët e prekura që kanë dërguar komente brenda një afati 5 (pesë) ditë të rregullta pune, nëse komentet e tyre janë pranuar ose kundërshtuar. </w:t>
      </w:r>
    </w:p>
    <w:p w:rsidR="00D139BE" w:rsidRPr="00C54E0D" w:rsidRDefault="00D139BE" w:rsidP="00D139BE">
      <w:pPr>
        <w:pStyle w:val="Paragrafi"/>
      </w:pPr>
      <w:r>
        <w:t>5. Neni 21</w:t>
      </w:r>
      <w:r w:rsidRPr="00C54E0D">
        <w:t xml:space="preserve"> pika 2 ndryshohet si më poshtë vijon:</w:t>
      </w:r>
    </w:p>
    <w:p w:rsidR="00D139BE" w:rsidRPr="00C54E0D" w:rsidRDefault="00D139BE" w:rsidP="00D139BE">
      <w:pPr>
        <w:pStyle w:val="Paragrafi"/>
      </w:pPr>
      <w:r w:rsidRPr="00C54E0D">
        <w:t>2.</w:t>
      </w:r>
      <w:r>
        <w:t xml:space="preserve"> </w:t>
      </w:r>
      <w:r w:rsidRPr="00C54E0D">
        <w:t>Një shqyrtim paraprak nga ana e Bordit të Komisionerëve të ERE-s i kërkesës formale të paraqitur sipas para</w:t>
      </w:r>
      <w:r>
        <w:t>grafit (1) dhe njoftimi i të licenc</w:t>
      </w:r>
      <w:r w:rsidRPr="00C54E0D">
        <w:t>uarit brenda 15 (pesëmbëdhjetë) ditëve kalendarike, për marrjen ose jo në shqyrtim nga ana e Bordit të Komisionerëve të ERE-s, të aplikimit për tarifat e propozuara.</w:t>
      </w:r>
    </w:p>
    <w:p w:rsidR="00D139BE" w:rsidRPr="00C54E0D" w:rsidRDefault="00D139BE" w:rsidP="00D139BE">
      <w:pPr>
        <w:pStyle w:val="Paragrafi"/>
      </w:pPr>
      <w:r>
        <w:t xml:space="preserve">6. </w:t>
      </w:r>
      <w:r w:rsidRPr="00C54E0D">
        <w:t>Në neni</w:t>
      </w:r>
      <w:r>
        <w:t>n</w:t>
      </w:r>
      <w:r w:rsidRPr="00C54E0D">
        <w:t xml:space="preserve"> 22 shtohet paragrafi me përmbajtjen:</w:t>
      </w:r>
    </w:p>
    <w:p w:rsidR="00D139BE" w:rsidRPr="00C54E0D" w:rsidRDefault="00D139BE" w:rsidP="00D139BE">
      <w:pPr>
        <w:pStyle w:val="Paragrafi"/>
      </w:pPr>
      <w:r w:rsidRPr="00C54E0D">
        <w:t xml:space="preserve">-Çdo aplikues që paraqet në ERE një propozim për vendosjen apo rishikimin e një çmimi apo tarife, duhet të zbatojë metodologjitë përkatëse të miratuara nga ERE për hartimin dhe llogaritjen  e  </w:t>
      </w:r>
      <w:r w:rsidRPr="00C54E0D">
        <w:lastRenderedPageBreak/>
        <w:t>çmimeve dhe tarifave. Në mënyrë më specifike, propozimet duhet të shoq</w:t>
      </w:r>
      <w:r>
        <w:t>ërohen nga dokumentet e mëposht</w:t>
      </w:r>
      <w:r w:rsidRPr="00C54E0D">
        <w:t xml:space="preserve">me:       </w:t>
      </w:r>
    </w:p>
    <w:p w:rsidR="00D139BE" w:rsidRPr="00C54E0D" w:rsidRDefault="00D139BE" w:rsidP="00D139BE">
      <w:pPr>
        <w:pStyle w:val="Paragrafi"/>
      </w:pPr>
      <w:r>
        <w:t>7. Në ge</w:t>
      </w:r>
      <w:r w:rsidRPr="00C54E0D">
        <w:t xml:space="preserve">rmën G të nenit 22 shtohet fjalia me përmbajtjen: </w:t>
      </w:r>
    </w:p>
    <w:p w:rsidR="00D139BE" w:rsidRPr="00C54E0D" w:rsidRDefault="00D139BE" w:rsidP="00D139BE">
      <w:pPr>
        <w:pStyle w:val="Paragrafi"/>
      </w:pPr>
      <w:r w:rsidRPr="00C54E0D">
        <w:t xml:space="preserve">G- e miratuara nga ERE për hartimin dhe llogaritjen e çmimeve dhe tarifave. </w:t>
      </w:r>
    </w:p>
    <w:p w:rsidR="00D139BE" w:rsidRPr="00C54E0D" w:rsidRDefault="00D139BE" w:rsidP="00D139BE">
      <w:pPr>
        <w:pStyle w:val="Paragrafi"/>
      </w:pPr>
      <w:r>
        <w:t>8. Neni 23</w:t>
      </w:r>
      <w:r w:rsidRPr="00C54E0D">
        <w:t xml:space="preserve"> ndryshohet si më poshtë vijon:</w:t>
      </w:r>
    </w:p>
    <w:p w:rsidR="00D139BE" w:rsidRPr="00C54E0D" w:rsidRDefault="00D139BE" w:rsidP="00D139BE">
      <w:pPr>
        <w:pStyle w:val="Paragrafi"/>
      </w:pPr>
      <w:r w:rsidRPr="00C54E0D">
        <w:t xml:space="preserve">Çdo paraqitje e tarifave që nuk është në përputhje </w:t>
      </w:r>
      <w:r>
        <w:t>me kërkesat e nenit 22 dhe 25 ge</w:t>
      </w:r>
      <w:r w:rsidRPr="00C54E0D">
        <w:t>rma A), është një paraqitje e mangët. Brenda 15 ditëve kalendarike nga marrja e propozimit të mangët, ERE duhet të njoftojë aplikuesin për mangësitë dhe nëse propozimi është në përgjithësi në p</w:t>
      </w:r>
      <w:r>
        <w:t xml:space="preserve">ërputhje me kërkesat e nenit 22 dhe 25 germa A) </w:t>
      </w:r>
      <w:r w:rsidRPr="00C54E0D">
        <w:t>pavar</w:t>
      </w:r>
      <w:r>
        <w:t>ë</w:t>
      </w:r>
      <w:r w:rsidRPr="00C54E0D">
        <w:t>sisht mangësive, ERE mund të lejojë aplikuesin të ndreq</w:t>
      </w:r>
      <w:r>
        <w:t>ë</w:t>
      </w:r>
      <w:r w:rsidRPr="00C54E0D">
        <w:t xml:space="preserve"> mangësitë, brenda 15 ditëve kalendarike nga dita e njoftimit.</w:t>
      </w:r>
    </w:p>
    <w:p w:rsidR="00D139BE" w:rsidRPr="00C54E0D" w:rsidRDefault="00D139BE" w:rsidP="00D139BE">
      <w:pPr>
        <w:pStyle w:val="Paragrafi"/>
      </w:pPr>
      <w:r>
        <w:t>9. Në nenin 25 ge</w:t>
      </w:r>
      <w:r w:rsidRPr="00C54E0D">
        <w:t>rma A), në fund të paragrafit të  parë</w:t>
      </w:r>
      <w:r>
        <w:t>,</w:t>
      </w:r>
      <w:r w:rsidRPr="00C54E0D">
        <w:t xml:space="preserve"> pas fjalëve “duhet të njoftojë” shtohen fjalët me këtë përmbajtje:</w:t>
      </w:r>
    </w:p>
    <w:p w:rsidR="00D139BE" w:rsidRPr="00C54E0D" w:rsidRDefault="00D139BE" w:rsidP="00D139BE">
      <w:pPr>
        <w:pStyle w:val="Paragrafi"/>
      </w:pPr>
      <w:r w:rsidRPr="00C54E0D">
        <w:t xml:space="preserve">“brenda 5 ditëve nga depozitimi i propozimit”. </w:t>
      </w:r>
    </w:p>
    <w:p w:rsidR="00D139BE" w:rsidRPr="00C54E0D" w:rsidRDefault="00D139BE" w:rsidP="00D139BE">
      <w:pPr>
        <w:pStyle w:val="Paragrafi"/>
      </w:pPr>
      <w:r w:rsidRPr="00C54E0D">
        <w:t>10.</w:t>
      </w:r>
      <w:r>
        <w:t xml:space="preserve"> </w:t>
      </w:r>
      <w:r w:rsidRPr="00C54E0D">
        <w:t xml:space="preserve">Në nenin 29, në fund të pikës 5 shtohen fjalët me këtë përmbajtje: </w:t>
      </w:r>
    </w:p>
    <w:p w:rsidR="00D139BE" w:rsidRDefault="00D139BE" w:rsidP="00D139BE">
      <w:pPr>
        <w:pStyle w:val="Paragrafi"/>
      </w:pPr>
      <w:r w:rsidRPr="00C54E0D">
        <w:t>“kur nuk arrih</w:t>
      </w:r>
      <w:r>
        <w:t>et mirëkuptimi nga palët në proc</w:t>
      </w:r>
      <w:r w:rsidRPr="00C54E0D">
        <w:t>e</w:t>
      </w:r>
      <w:r>
        <w:t>s, të cilat kërkojnë një vendim</w:t>
      </w:r>
      <w:r w:rsidRPr="00C54E0D">
        <w:t>marrje nga ERE” .</w:t>
      </w:r>
    </w:p>
    <w:p w:rsidR="00D139BE" w:rsidRPr="00C54E0D" w:rsidRDefault="00D139BE" w:rsidP="00D139BE">
      <w:pPr>
        <w:pStyle w:val="Paragrafi"/>
      </w:pPr>
      <w:r>
        <w:t>11. Ge</w:t>
      </w:r>
      <w:r w:rsidRPr="00C54E0D">
        <w:t>rma B e nenit 29 ndryshohet si më poshtë:</w:t>
      </w:r>
    </w:p>
    <w:p w:rsidR="00D139BE" w:rsidRDefault="00D139BE" w:rsidP="00D139BE">
      <w:pPr>
        <w:pStyle w:val="Paragrafi"/>
      </w:pPr>
      <w:r>
        <w:t>Përveç</w:t>
      </w:r>
      <w:r w:rsidRPr="00C54E0D">
        <w:t>se kur vendoset ndryshe nga Bordi ose parashikohet ndryshe nga aktet nënligjore të miratuara nga ERE, personi drejtues mund:</w:t>
      </w:r>
    </w:p>
    <w:p w:rsidR="00D139BE" w:rsidRPr="00C54E0D" w:rsidRDefault="00D139BE" w:rsidP="00D139BE">
      <w:pPr>
        <w:pStyle w:val="Paragrafi"/>
      </w:pPr>
      <w:r w:rsidRPr="00C54E0D">
        <w:t>12. Neni 33 ndryshohet si më poshtë vijon:</w:t>
      </w:r>
    </w:p>
    <w:p w:rsidR="00D139BE" w:rsidRPr="00C54E0D" w:rsidRDefault="00D139BE" w:rsidP="00D139BE">
      <w:pPr>
        <w:pStyle w:val="Paragrafi"/>
      </w:pPr>
      <w:r w:rsidRPr="00C54E0D">
        <w:t>ERE do t</w:t>
      </w:r>
      <w:r>
        <w:t>’u dërgojë</w:t>
      </w:r>
      <w:r w:rsidRPr="00C54E0D">
        <w:t xml:space="preserve"> brenda 5 (pesë) ditëve njoftim me shkrim të gjitha palëve të interesuara për vendimet përfundimtare të Bordit. Teksti i plotë i të gjitha vendimeve pë</w:t>
      </w:r>
      <w:r>
        <w:t xml:space="preserve">rfundimtare, do të vendoset në </w:t>
      </w:r>
      <w:r w:rsidRPr="00C54E0D">
        <w:t>regjis</w:t>
      </w:r>
      <w:r>
        <w:t>trin zyrtar të vendimeve dhe licenc</w:t>
      </w:r>
      <w:r w:rsidRPr="00C54E0D">
        <w:t xml:space="preserve">ave dhe do të bëhet i disponueshëm për shqyrtim nga publiku. </w:t>
      </w:r>
    </w:p>
    <w:p w:rsidR="00D139BE" w:rsidRPr="00C54E0D" w:rsidRDefault="00D139BE" w:rsidP="00D139BE">
      <w:pPr>
        <w:pStyle w:val="Paragrafi"/>
      </w:pPr>
      <w:r w:rsidRPr="00C54E0D">
        <w:t>13. Neni 35  ndryshohet si më poshtë vijon:</w:t>
      </w:r>
    </w:p>
    <w:p w:rsidR="00D139BE" w:rsidRPr="00C54E0D" w:rsidRDefault="00D139BE" w:rsidP="00D139BE">
      <w:pPr>
        <w:pStyle w:val="Paragrafi"/>
      </w:pPr>
      <w:r w:rsidRPr="00C54E0D">
        <w:t>Vendimet përfundimtare të Bordit të ERE-s mund të ankimohen në Gjykatën e Shkallës së Parë Tiranë</w:t>
      </w:r>
      <w:r>
        <w:t xml:space="preserve"> brenda 30 ditëve nga botimi i v</w:t>
      </w:r>
      <w:r w:rsidRPr="00C54E0D">
        <w:t xml:space="preserve">endimit të Bordit në Fletoren Zyrtare. </w:t>
      </w:r>
    </w:p>
    <w:p w:rsidR="00D139BE" w:rsidRPr="00C54E0D" w:rsidRDefault="00D139BE" w:rsidP="00D139BE">
      <w:pPr>
        <w:pStyle w:val="Paragrafi"/>
      </w:pPr>
      <w:r w:rsidRPr="00C54E0D">
        <w:t>14. Neni 36 ndryshohet si më poshtë vijon:</w:t>
      </w:r>
    </w:p>
    <w:p w:rsidR="00D139BE" w:rsidRDefault="00D139BE" w:rsidP="00D139BE">
      <w:pPr>
        <w:pStyle w:val="Paragrafi"/>
      </w:pPr>
      <w:r w:rsidRPr="00C54E0D">
        <w:t>Vendimet e Bordit të ERE-s lidhur me çështjet me interes të gjerë publik, siç përcaktohet nga Bordi, do të dorëzohen nga ERE për publikim në Fletoren Zyrtare të Republikës së Shqipërisë</w:t>
      </w:r>
      <w:r>
        <w:t>,</w:t>
      </w:r>
      <w:r w:rsidRPr="00C54E0D">
        <w:t xml:space="preserve"> si d</w:t>
      </w:r>
      <w:r>
        <w:t>he në faqen e ERE-s në internet.</w:t>
      </w:r>
    </w:p>
    <w:p w:rsidR="00D139BE" w:rsidRPr="00C54E0D" w:rsidRDefault="00D139BE" w:rsidP="00D139BE">
      <w:pPr>
        <w:pStyle w:val="Paragrafi"/>
      </w:pPr>
      <w:r w:rsidRPr="00C54E0D">
        <w:t xml:space="preserve">Ky vendim hyn në fuqi pas botimit në Fletoren Zyrtare. </w:t>
      </w:r>
    </w:p>
    <w:p w:rsidR="00D139BE" w:rsidRPr="00C54E0D" w:rsidRDefault="00D139BE" w:rsidP="00D139BE">
      <w:pPr>
        <w:pStyle w:val="Paragrafi"/>
        <w:ind w:firstLine="0"/>
      </w:pPr>
    </w:p>
    <w:p w:rsidR="00D139BE" w:rsidRPr="00C54E0D" w:rsidRDefault="00D139BE" w:rsidP="00D139BE">
      <w:pPr>
        <w:pStyle w:val="Autoriteti"/>
      </w:pPr>
      <w:r w:rsidRPr="00C54E0D">
        <w:t>Kryetari i ERE-s</w:t>
      </w:r>
    </w:p>
    <w:p w:rsidR="00D139BE" w:rsidRPr="00C54E0D" w:rsidRDefault="00D139BE" w:rsidP="00D139BE">
      <w:pPr>
        <w:pStyle w:val="AutoritetiEmer"/>
      </w:pPr>
      <w:r w:rsidRPr="00C54E0D">
        <w:t>Pjetër Dema</w:t>
      </w:r>
    </w:p>
    <w:p w:rsidR="00D139BE" w:rsidRPr="00C54E0D" w:rsidRDefault="00D139BE" w:rsidP="00D139BE">
      <w:pPr>
        <w:pStyle w:val="Paragrafi"/>
      </w:pPr>
    </w:p>
    <w:p w:rsidR="00D139BE" w:rsidRPr="00C54E0D" w:rsidRDefault="00D139BE" w:rsidP="00D139BE">
      <w:pPr>
        <w:pStyle w:val="Paragrafi"/>
      </w:pPr>
    </w:p>
    <w:p w:rsidR="00D139BE" w:rsidRPr="00C54E0D" w:rsidRDefault="00D139BE" w:rsidP="00D139BE">
      <w:pPr>
        <w:pStyle w:val="Paragrafi"/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D139BE" w:rsidRDefault="00D139BE" w:rsidP="00D139BE">
      <w:pPr>
        <w:pStyle w:val="Paragrafi"/>
        <w:rPr>
          <w:rFonts w:eastAsia="MS Mincho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7F45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39B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4763FF-96A2-47D0-BFAB-DF1D23C2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139B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