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BDA" w:rsidRPr="0057053F" w:rsidRDefault="000E6BDA" w:rsidP="000E6BDA">
      <w:pPr>
        <w:pStyle w:val="Akti"/>
        <w:keepNext w:val="0"/>
        <w:rPr>
          <w:rFonts w:eastAsia="Arial Unicode MS"/>
          <w:lang w:val="it-IT"/>
        </w:rPr>
      </w:pPr>
      <w:bookmarkStart w:id="0" w:name="_GoBack"/>
      <w:bookmarkEnd w:id="0"/>
      <w:r w:rsidRPr="0057053F">
        <w:rPr>
          <w:rFonts w:eastAsia="Arial Unicode MS"/>
          <w:lang w:val="it-IT"/>
        </w:rPr>
        <w:t>VENDIM</w:t>
      </w:r>
    </w:p>
    <w:p w:rsidR="000E6BDA" w:rsidRPr="0057053F" w:rsidRDefault="000E6BDA" w:rsidP="000E6BDA">
      <w:pPr>
        <w:pStyle w:val="NumriData"/>
        <w:keepNext w:val="0"/>
        <w:rPr>
          <w:rFonts w:eastAsia="Arial Unicode MS"/>
          <w:lang w:val="it-IT"/>
        </w:rPr>
      </w:pPr>
      <w:r w:rsidRPr="0057053F">
        <w:rPr>
          <w:rFonts w:eastAsia="Arial Unicode MS"/>
          <w:lang w:val="it-IT"/>
        </w:rPr>
        <w:t>Nr.26, datë 27.5.2005</w:t>
      </w:r>
    </w:p>
    <w:p w:rsidR="000E6BDA" w:rsidRPr="0057053F" w:rsidRDefault="000E6BDA" w:rsidP="000E6BDA">
      <w:pPr>
        <w:pStyle w:val="Paragrafi"/>
        <w:rPr>
          <w:rFonts w:eastAsia="Arial Unicode MS"/>
          <w:lang w:val="it-IT"/>
        </w:rPr>
      </w:pPr>
    </w:p>
    <w:p w:rsidR="000E6BDA" w:rsidRPr="0057053F" w:rsidRDefault="000E6BDA" w:rsidP="000E6BDA">
      <w:pPr>
        <w:pStyle w:val="Titulli"/>
        <w:keepNext w:val="0"/>
        <w:rPr>
          <w:rFonts w:eastAsia="Arial Unicode MS"/>
          <w:lang w:val="it-IT"/>
        </w:rPr>
      </w:pPr>
      <w:r w:rsidRPr="0057053F">
        <w:rPr>
          <w:rFonts w:eastAsia="Arial Unicode MS"/>
          <w:lang w:val="it-IT"/>
        </w:rPr>
        <w:t>PËR DHËNIEN E LICENCËS PËR PRODHIMIN E ENERGJISË ELEKTRIKE PËR SHOQËRINË “FAVINA” SHPK PËR  CENTRALIN E VITHKUQIT</w:t>
      </w:r>
    </w:p>
    <w:p w:rsidR="000E6BDA" w:rsidRPr="0057053F" w:rsidRDefault="000E6BDA" w:rsidP="000E6BDA">
      <w:pPr>
        <w:pStyle w:val="Paragrafi"/>
        <w:rPr>
          <w:rFonts w:eastAsia="Arial Unicode MS"/>
          <w:lang w:val="it-IT"/>
        </w:rPr>
      </w:pPr>
    </w:p>
    <w:p w:rsidR="000E6BDA" w:rsidRPr="0057053F" w:rsidRDefault="000E6BDA" w:rsidP="000E6BDA">
      <w:pPr>
        <w:pStyle w:val="BazLigjPropozues"/>
        <w:keepNext w:val="0"/>
        <w:rPr>
          <w:rFonts w:eastAsia="Arial Unicode MS"/>
          <w:lang w:val="it-IT"/>
        </w:rPr>
      </w:pPr>
      <w:r w:rsidRPr="0057053F">
        <w:rPr>
          <w:rFonts w:eastAsia="Arial Unicode MS"/>
          <w:lang w:val="it-IT"/>
        </w:rPr>
        <w:t>Në mbështetje të nenit 13 pika 1 germa a të ligjit nr.9072, datë 22.5.2003 “Për sektorin e energjisë elektrike” dhe të nenit 17 pikat 1, 2 dhe 3  të “Rregullores për procedurat e licencimit”, të miratuar me vendimin nr.27</w:t>
      </w:r>
      <w:r>
        <w:rPr>
          <w:rFonts w:eastAsia="Arial Unicode MS"/>
          <w:lang w:val="it-IT"/>
        </w:rPr>
        <w:t>,</w:t>
      </w:r>
      <w:r w:rsidRPr="0057053F">
        <w:rPr>
          <w:rFonts w:eastAsia="Arial Unicode MS"/>
          <w:lang w:val="it-IT"/>
        </w:rPr>
        <w:t xml:space="preserve"> da</w:t>
      </w:r>
      <w:r>
        <w:rPr>
          <w:rFonts w:eastAsia="Arial Unicode MS"/>
          <w:lang w:val="it-IT"/>
        </w:rPr>
        <w:t>të 30.5.2004,</w:t>
      </w:r>
      <w:r w:rsidRPr="0057053F">
        <w:rPr>
          <w:rFonts w:eastAsia="Arial Unicode MS"/>
          <w:lang w:val="it-IT"/>
        </w:rPr>
        <w:t xml:space="preserve"> Bordi i Komisionerëve të ERE-s, pasi shqyrtoi dokumentacionin e paraqitur nga shoqëria “FAVINA” sh.p.k., </w:t>
      </w:r>
    </w:p>
    <w:p w:rsidR="000E6BDA" w:rsidRPr="0057053F" w:rsidRDefault="000E6BDA" w:rsidP="000E6BDA">
      <w:pPr>
        <w:pStyle w:val="Paragrafi"/>
        <w:ind w:firstLine="0"/>
        <w:rPr>
          <w:rFonts w:eastAsia="Arial Unicode MS"/>
          <w:lang w:val="it-IT"/>
        </w:rPr>
      </w:pPr>
    </w:p>
    <w:p w:rsidR="000E6BDA" w:rsidRPr="000E6BDA" w:rsidRDefault="000E6BDA" w:rsidP="000E6BDA">
      <w:pPr>
        <w:pStyle w:val="VENDOSI"/>
        <w:rPr>
          <w:rFonts w:eastAsia="Arial Unicode MS"/>
          <w:lang w:val="it-IT"/>
        </w:rPr>
      </w:pPr>
      <w:r w:rsidRPr="000E6BDA">
        <w:rPr>
          <w:rFonts w:eastAsia="Arial Unicode MS"/>
          <w:lang w:val="it-IT"/>
        </w:rPr>
        <w:t>Vendosi:</w:t>
      </w:r>
    </w:p>
    <w:p w:rsidR="000E6BDA" w:rsidRPr="0057053F" w:rsidRDefault="000E6BDA" w:rsidP="000E6BDA">
      <w:pPr>
        <w:pStyle w:val="Paragrafi"/>
        <w:rPr>
          <w:lang w:val="it-IT"/>
        </w:rPr>
      </w:pPr>
    </w:p>
    <w:p w:rsidR="000E6BDA" w:rsidRPr="0057053F" w:rsidRDefault="000E6BDA" w:rsidP="000E6BDA">
      <w:pPr>
        <w:pStyle w:val="Paragrafi"/>
        <w:rPr>
          <w:lang w:val="it-IT"/>
        </w:rPr>
      </w:pPr>
      <w:r w:rsidRPr="0057053F">
        <w:rPr>
          <w:lang w:val="it-IT"/>
        </w:rPr>
        <w:t>1. Dh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>nien e licenc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>s p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>r prodhimin e energjis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 xml:space="preserve"> elektrike shoq</w:t>
      </w:r>
      <w:r w:rsidRPr="0057053F">
        <w:rPr>
          <w:rFonts w:eastAsia="Arial Unicode MS"/>
          <w:lang w:val="it-IT"/>
        </w:rPr>
        <w:t>ër</w:t>
      </w:r>
      <w:r w:rsidRPr="0057053F">
        <w:rPr>
          <w:lang w:val="it-IT"/>
        </w:rPr>
        <w:t>is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 xml:space="preserve"> “FAVINA” sh.p.k. , p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>r centralin e Vithkuqit me kapacitet 780 kW, për  nj</w:t>
      </w:r>
      <w:r w:rsidRPr="0057053F">
        <w:rPr>
          <w:rFonts w:eastAsia="Arial Unicode MS"/>
          <w:lang w:val="it-IT"/>
        </w:rPr>
        <w:t>ë</w:t>
      </w:r>
      <w:r w:rsidRPr="0057053F">
        <w:rPr>
          <w:lang w:val="it-IT"/>
        </w:rPr>
        <w:t xml:space="preserve"> afat 5- vjeçar.</w:t>
      </w:r>
    </w:p>
    <w:p w:rsidR="000E6BDA" w:rsidRPr="0057053F" w:rsidRDefault="000E6BDA" w:rsidP="000E6BDA">
      <w:pPr>
        <w:pStyle w:val="Paragrafi"/>
        <w:rPr>
          <w:rFonts w:eastAsia="Arial Unicode MS"/>
          <w:lang w:val="it-IT"/>
        </w:rPr>
      </w:pPr>
      <w:r w:rsidRPr="0057053F">
        <w:rPr>
          <w:rFonts w:eastAsia="Arial Unicode MS"/>
          <w:lang w:val="it-IT"/>
        </w:rPr>
        <w:t>Ky vendim hyn në fuqi menjëherë dhe botohet në Fletoren Zyrtare.</w:t>
      </w:r>
    </w:p>
    <w:p w:rsidR="000E6BDA" w:rsidRPr="0057053F" w:rsidRDefault="000E6BDA" w:rsidP="000E6BDA">
      <w:pPr>
        <w:pStyle w:val="Paragrafi"/>
        <w:ind w:firstLine="0"/>
        <w:rPr>
          <w:lang w:val="it-IT"/>
        </w:rPr>
      </w:pPr>
    </w:p>
    <w:p w:rsidR="000E6BDA" w:rsidRPr="00733AEA" w:rsidRDefault="000E6BDA" w:rsidP="000E6BDA">
      <w:pPr>
        <w:pStyle w:val="Autoriteti"/>
        <w:keepNext w:val="0"/>
        <w:rPr>
          <w:lang w:val="it-IT"/>
        </w:rPr>
      </w:pPr>
      <w:r w:rsidRPr="00733AEA">
        <w:rPr>
          <w:lang w:val="it-IT"/>
        </w:rPr>
        <w:t>Kryetari i ERE-s</w:t>
      </w:r>
    </w:p>
    <w:p w:rsidR="000E6BDA" w:rsidRPr="00733AEA" w:rsidRDefault="000E6BDA" w:rsidP="000E6BDA">
      <w:pPr>
        <w:pStyle w:val="AutoritetiEmer"/>
        <w:rPr>
          <w:lang w:val="it-IT"/>
        </w:rPr>
      </w:pPr>
      <w:r w:rsidRPr="00733AEA">
        <w:rPr>
          <w:lang w:val="it-IT"/>
        </w:rPr>
        <w:t>Pjetër Dema</w:t>
      </w:r>
    </w:p>
    <w:p w:rsidR="000E6BDA" w:rsidRPr="00733AEA" w:rsidRDefault="000E6BDA" w:rsidP="000E6BD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6BDA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71B9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046961-723E-487F-8218-78FC1A3B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E6BD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E6B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