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45A" w:rsidRDefault="0039045A" w:rsidP="0039045A">
      <w:pPr>
        <w:pStyle w:val="Akti"/>
        <w:keepNext w:val="0"/>
        <w:rPr>
          <w:lang w:val="it-IT"/>
        </w:rPr>
      </w:pPr>
      <w:bookmarkStart w:id="0" w:name="_GoBack"/>
      <w:bookmarkEnd w:id="0"/>
    </w:p>
    <w:p w:rsidR="0039045A" w:rsidRPr="00456981" w:rsidRDefault="0039045A" w:rsidP="0039045A">
      <w:pPr>
        <w:pStyle w:val="Akti"/>
        <w:keepNext w:val="0"/>
        <w:rPr>
          <w:lang w:val="it-IT"/>
        </w:rPr>
      </w:pPr>
      <w:r w:rsidRPr="00456981">
        <w:rPr>
          <w:lang w:val="it-IT"/>
        </w:rPr>
        <w:t>VENDIM</w:t>
      </w:r>
    </w:p>
    <w:p w:rsidR="0039045A" w:rsidRPr="00456981" w:rsidRDefault="006B2681" w:rsidP="0039045A">
      <w:pPr>
        <w:pStyle w:val="NumriData"/>
        <w:keepNext w:val="0"/>
        <w:rPr>
          <w:rFonts w:eastAsia="Batang"/>
          <w:szCs w:val="22"/>
          <w:lang w:val="it-IT"/>
        </w:rPr>
      </w:pPr>
      <w:r w:rsidRPr="00B95271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61595</wp:posOffset>
                </wp:positionV>
                <wp:extent cx="274320" cy="182880"/>
                <wp:effectExtent l="5080" t="6985" r="6350" b="63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E8741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3" o:spid="_x0000_s1026" type="#_x0000_t6" style="position:absolute;margin-left:-54pt;margin-top:4.85pt;width:21.6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" stroked="f"/>
            </w:pict>
          </mc:Fallback>
        </mc:AlternateContent>
      </w:r>
      <w:r w:rsidR="0039045A" w:rsidRPr="00456981">
        <w:rPr>
          <w:rFonts w:eastAsia="Batang"/>
          <w:szCs w:val="22"/>
          <w:lang w:val="it-IT"/>
        </w:rPr>
        <w:t>Nr.33, datë 21.7.2005</w:t>
      </w:r>
    </w:p>
    <w:p w:rsidR="0039045A" w:rsidRPr="00456981" w:rsidRDefault="0039045A" w:rsidP="0039045A">
      <w:pPr>
        <w:pStyle w:val="Paragrafi"/>
        <w:rPr>
          <w:rFonts w:eastAsia="Batang"/>
          <w:szCs w:val="22"/>
          <w:lang w:val="it-IT"/>
        </w:rPr>
      </w:pPr>
    </w:p>
    <w:p w:rsidR="0039045A" w:rsidRPr="00456981" w:rsidRDefault="0039045A" w:rsidP="0039045A">
      <w:pPr>
        <w:pStyle w:val="Titulli"/>
        <w:keepNext w:val="0"/>
        <w:rPr>
          <w:rFonts w:eastAsia="Batang"/>
          <w:lang w:val="it-IT"/>
        </w:rPr>
      </w:pPr>
      <w:r w:rsidRPr="00456981">
        <w:rPr>
          <w:rFonts w:eastAsia="Batang"/>
          <w:lang w:val="it-IT"/>
        </w:rPr>
        <w:t xml:space="preserve">PËR MIRATIMIN E KONTRATËS NDËRMJET OST sha  DHE “Darfo Albania” </w:t>
      </w:r>
    </w:p>
    <w:p w:rsidR="0039045A" w:rsidRPr="00B95271" w:rsidRDefault="0039045A" w:rsidP="0039045A">
      <w:pPr>
        <w:pStyle w:val="Titulli"/>
        <w:keepNext w:val="0"/>
        <w:rPr>
          <w:rFonts w:eastAsia="Batang"/>
        </w:rPr>
      </w:pPr>
      <w:r w:rsidRPr="00B95271">
        <w:rPr>
          <w:rFonts w:eastAsia="Batang"/>
        </w:rPr>
        <w:t>shpk “PËR TRANSMETIMIN E  ENERGJISË ELEKTRIKE”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</w:p>
    <w:p w:rsidR="0039045A" w:rsidRPr="00B95271" w:rsidRDefault="0039045A" w:rsidP="0039045A">
      <w:pPr>
        <w:pStyle w:val="BazLigjPropozues"/>
        <w:keepNext w:val="0"/>
        <w:rPr>
          <w:rFonts w:eastAsia="Batang"/>
        </w:rPr>
      </w:pPr>
      <w:r w:rsidRPr="00B95271">
        <w:rPr>
          <w:rFonts w:eastAsia="Batang"/>
        </w:rPr>
        <w:t xml:space="preserve">Në bazë të nenit 9 të ligjit nr.9072, datë 22.5.2003 “Për sektorin e energjisë elektrike“, vendimit të Këshillit të Ministrave nr.539, datë 12.8.2004 </w:t>
      </w:r>
      <w:r>
        <w:rPr>
          <w:rFonts w:eastAsia="Batang"/>
        </w:rPr>
        <w:t>“Për m</w:t>
      </w:r>
      <w:r w:rsidRPr="00B95271">
        <w:rPr>
          <w:rFonts w:eastAsia="Batang"/>
        </w:rPr>
        <w:t>iratimin e modelit transitor të tregut të energjisë elektrike”, si dhe të vendimit nr.1, datë 25.1.2005 të Bordit të Komisioner</w:t>
      </w:r>
      <w:r w:rsidRPr="00B95271">
        <w:t>ë</w:t>
      </w:r>
      <w:r w:rsidRPr="00B95271">
        <w:rPr>
          <w:rFonts w:eastAsia="Batang"/>
        </w:rPr>
        <w:t>ve t</w:t>
      </w:r>
      <w:r w:rsidRPr="00B95271">
        <w:t>ë ERE-s</w:t>
      </w:r>
      <w:r w:rsidRPr="00B95271">
        <w:rPr>
          <w:rFonts w:eastAsia="Batang"/>
        </w:rPr>
        <w:t xml:space="preserve"> “Për miratimin e rregullave të tregut të energjisë elektrike”</w:t>
      </w:r>
      <w:r>
        <w:rPr>
          <w:rFonts w:eastAsia="Batang"/>
        </w:rPr>
        <w:t>, neni 10</w:t>
      </w:r>
      <w:r w:rsidRPr="00B95271">
        <w:rPr>
          <w:rFonts w:eastAsia="Batang"/>
        </w:rPr>
        <w:t xml:space="preserve"> pika 3</w:t>
      </w:r>
      <w:r>
        <w:rPr>
          <w:rFonts w:eastAsia="Batang"/>
        </w:rPr>
        <w:t>,</w:t>
      </w:r>
      <w:r w:rsidRPr="00B95271">
        <w:rPr>
          <w:rFonts w:eastAsia="Batang"/>
        </w:rPr>
        <w:t xml:space="preserve">  Bordi i Komisionerëve të ERE-s, pasi shqyrtoi propozimin e OST sh.a. dhe </w:t>
      </w:r>
      <w:r>
        <w:rPr>
          <w:rFonts w:eastAsia="Batang"/>
        </w:rPr>
        <w:t>“</w:t>
      </w:r>
      <w:r w:rsidRPr="00B95271">
        <w:rPr>
          <w:rFonts w:eastAsia="Batang"/>
        </w:rPr>
        <w:t xml:space="preserve">Darfo </w:t>
      </w:r>
      <w:smartTag w:uri="urn:schemas-microsoft-com:office:smarttags" w:element="country-region">
        <w:smartTag w:uri="urn:schemas-microsoft-com:office:smarttags" w:element="place">
          <w:r w:rsidRPr="00B95271">
            <w:rPr>
              <w:rFonts w:eastAsia="Batang"/>
            </w:rPr>
            <w:t>Albania</w:t>
          </w:r>
        </w:smartTag>
      </w:smartTag>
      <w:r>
        <w:rPr>
          <w:rFonts w:eastAsia="Batang"/>
        </w:rPr>
        <w:t>”</w:t>
      </w:r>
      <w:r w:rsidRPr="00B95271">
        <w:rPr>
          <w:rFonts w:eastAsia="Batang"/>
        </w:rPr>
        <w:t xml:space="preserve"> sh.p.k</w:t>
      </w:r>
      <w:r>
        <w:rPr>
          <w:rFonts w:eastAsia="Batang"/>
        </w:rPr>
        <w:t>.</w:t>
      </w:r>
      <w:r w:rsidRPr="00B95271">
        <w:rPr>
          <w:rFonts w:eastAsia="Batang"/>
        </w:rPr>
        <w:t xml:space="preserve"> për miratimin e kontratës për transmetimin e energjisë elektrike, 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</w:p>
    <w:p w:rsidR="0039045A" w:rsidRPr="00B95271" w:rsidRDefault="0039045A" w:rsidP="0039045A">
      <w:pPr>
        <w:pStyle w:val="VENDOSIChar"/>
        <w:keepNext w:val="0"/>
        <w:rPr>
          <w:rFonts w:eastAsia="Batang"/>
        </w:rPr>
      </w:pPr>
      <w:r w:rsidRPr="00B95271">
        <w:rPr>
          <w:rFonts w:eastAsia="Batang"/>
        </w:rPr>
        <w:t>VENDOSI: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</w:p>
    <w:p w:rsidR="0039045A" w:rsidRDefault="0039045A" w:rsidP="0039045A">
      <w:pPr>
        <w:pStyle w:val="Paragrafi"/>
        <w:rPr>
          <w:rFonts w:eastAsia="Batang"/>
          <w:szCs w:val="22"/>
        </w:rPr>
      </w:pPr>
      <w:r>
        <w:rPr>
          <w:rFonts w:eastAsia="Batang"/>
          <w:szCs w:val="22"/>
        </w:rPr>
        <w:t xml:space="preserve">1. </w:t>
      </w:r>
      <w:r w:rsidRPr="00B95271">
        <w:rPr>
          <w:rFonts w:eastAsia="Batang"/>
          <w:szCs w:val="22"/>
        </w:rPr>
        <w:t xml:space="preserve">Miratimin e kontratës ndërmjet OST sh.a. dhe “Darfo </w:t>
      </w:r>
      <w:smartTag w:uri="urn:schemas-microsoft-com:office:smarttags" w:element="country-region">
        <w:smartTag w:uri="urn:schemas-microsoft-com:office:smarttags" w:element="place">
          <w:r w:rsidRPr="00B95271">
            <w:rPr>
              <w:rFonts w:eastAsia="Batang"/>
              <w:szCs w:val="22"/>
            </w:rPr>
            <w:t>Albania</w:t>
          </w:r>
        </w:smartTag>
      </w:smartTag>
      <w:r w:rsidRPr="00B95271">
        <w:rPr>
          <w:rFonts w:eastAsia="Batang"/>
          <w:szCs w:val="22"/>
        </w:rPr>
        <w:t>” sh.p.k. “Për transmetimin e energjisë elektrike”, për periudhën deri më 31.12.2006.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  <w:r w:rsidRPr="00B95271">
        <w:rPr>
          <w:rFonts w:eastAsia="Batang"/>
          <w:szCs w:val="22"/>
        </w:rPr>
        <w:t xml:space="preserve"> ( Bashk</w:t>
      </w:r>
      <w:r w:rsidRPr="00B95271">
        <w:rPr>
          <w:szCs w:val="22"/>
        </w:rPr>
        <w:t>ë</w:t>
      </w:r>
      <w:r w:rsidRPr="00B95271">
        <w:rPr>
          <w:rFonts w:eastAsia="Batang"/>
          <w:szCs w:val="22"/>
        </w:rPr>
        <w:t>lidhur k</w:t>
      </w:r>
      <w:r w:rsidRPr="00B95271">
        <w:rPr>
          <w:szCs w:val="22"/>
        </w:rPr>
        <w:t>ë</w:t>
      </w:r>
      <w:r w:rsidRPr="00B95271">
        <w:rPr>
          <w:rFonts w:eastAsia="Batang"/>
          <w:szCs w:val="22"/>
        </w:rPr>
        <w:t xml:space="preserve">tij vendimi).  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  <w:r>
        <w:rPr>
          <w:rFonts w:eastAsia="Batang"/>
          <w:szCs w:val="22"/>
        </w:rPr>
        <w:t xml:space="preserve">2. </w:t>
      </w:r>
      <w:r w:rsidRPr="00B95271">
        <w:rPr>
          <w:rFonts w:eastAsia="Batang"/>
          <w:szCs w:val="22"/>
        </w:rPr>
        <w:t>Tarifa e shërbimit të transmetimit</w:t>
      </w:r>
      <w:r>
        <w:rPr>
          <w:rFonts w:eastAsia="Batang"/>
          <w:szCs w:val="22"/>
        </w:rPr>
        <w:t>,</w:t>
      </w:r>
      <w:r w:rsidRPr="00B95271">
        <w:rPr>
          <w:rFonts w:eastAsia="Batang"/>
          <w:szCs w:val="22"/>
        </w:rPr>
        <w:t xml:space="preserve"> e përcaktuar në pikën 4.3.a të kësaj kontrate, të jetë e vlefshme deri më 31.12.2005.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  <w:r>
        <w:rPr>
          <w:rFonts w:eastAsia="Batang"/>
          <w:szCs w:val="22"/>
        </w:rPr>
        <w:t xml:space="preserve">3. </w:t>
      </w:r>
      <w:r w:rsidRPr="00B95271">
        <w:rPr>
          <w:rFonts w:eastAsia="Batang"/>
          <w:szCs w:val="22"/>
        </w:rPr>
        <w:t xml:space="preserve">Ngarkohet OST sh.a. dhe “Darfo </w:t>
      </w:r>
      <w:smartTag w:uri="urn:schemas-microsoft-com:office:smarttags" w:element="country-region">
        <w:smartTag w:uri="urn:schemas-microsoft-com:office:smarttags" w:element="place">
          <w:r w:rsidRPr="00B95271">
            <w:rPr>
              <w:rFonts w:eastAsia="Batang"/>
              <w:szCs w:val="22"/>
            </w:rPr>
            <w:t>Albania</w:t>
          </w:r>
        </w:smartTag>
      </w:smartTag>
      <w:r w:rsidRPr="00B95271">
        <w:rPr>
          <w:rFonts w:eastAsia="Batang"/>
          <w:szCs w:val="22"/>
        </w:rPr>
        <w:t>” sh.p.k. për zbatimin e këtij vendimi.</w:t>
      </w:r>
    </w:p>
    <w:p w:rsidR="0039045A" w:rsidRPr="00B95271" w:rsidRDefault="0039045A" w:rsidP="0039045A">
      <w:pPr>
        <w:pStyle w:val="Paragrafi"/>
        <w:rPr>
          <w:rFonts w:eastAsia="Batang"/>
          <w:szCs w:val="22"/>
        </w:rPr>
      </w:pPr>
      <w:r w:rsidRPr="00B95271">
        <w:rPr>
          <w:rFonts w:eastAsia="Batang"/>
          <w:szCs w:val="22"/>
        </w:rPr>
        <w:t xml:space="preserve">Ky vendim hyn në fuqi menjëherë dhe botohet në Fletoren Zyrtare.      </w:t>
      </w:r>
    </w:p>
    <w:p w:rsidR="0039045A" w:rsidRPr="00B95271" w:rsidRDefault="0039045A" w:rsidP="0039045A">
      <w:pPr>
        <w:pStyle w:val="Paragrafi"/>
        <w:ind w:firstLine="0"/>
        <w:rPr>
          <w:rFonts w:eastAsia="Batang"/>
          <w:szCs w:val="22"/>
        </w:rPr>
      </w:pPr>
    </w:p>
    <w:p w:rsidR="0039045A" w:rsidRPr="00456981" w:rsidRDefault="0039045A" w:rsidP="0039045A">
      <w:pPr>
        <w:pStyle w:val="Autoriteti"/>
        <w:keepNext w:val="0"/>
        <w:rPr>
          <w:rFonts w:eastAsia="Batang"/>
          <w:lang w:val="it-IT"/>
        </w:rPr>
      </w:pPr>
      <w:r w:rsidRPr="00456981">
        <w:rPr>
          <w:rFonts w:eastAsia="Batang"/>
          <w:lang w:val="it-IT"/>
        </w:rPr>
        <w:t>KRYETARI I ERE-s</w:t>
      </w:r>
    </w:p>
    <w:p w:rsidR="0039045A" w:rsidRPr="00456981" w:rsidRDefault="0039045A" w:rsidP="0039045A">
      <w:pPr>
        <w:pStyle w:val="AutoritetiEmer"/>
        <w:rPr>
          <w:rFonts w:eastAsia="Batang"/>
          <w:lang w:val="it-IT"/>
        </w:rPr>
      </w:pPr>
      <w:r w:rsidRPr="00456981">
        <w:rPr>
          <w:rFonts w:eastAsia="Batang"/>
          <w:lang w:val="it-IT"/>
        </w:rPr>
        <w:t>Pjetër Dema</w:t>
      </w:r>
    </w:p>
    <w:p w:rsidR="0039045A" w:rsidRPr="00456981" w:rsidRDefault="0039045A" w:rsidP="0039045A">
      <w:pPr>
        <w:pStyle w:val="Paragrafi"/>
        <w:rPr>
          <w:szCs w:val="22"/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045A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B2681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EFEF60-0CBB-4E58-BFA9-FA43451A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9045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39045A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39045A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