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BC9" w:rsidRPr="00757CA8" w:rsidRDefault="00DE3BC9" w:rsidP="00DE3BC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57CA8">
        <w:rPr>
          <w:sz w:val="21"/>
          <w:szCs w:val="21"/>
        </w:rPr>
        <w:t>VENDIM</w:t>
      </w:r>
    </w:p>
    <w:p w:rsidR="00DE3BC9" w:rsidRPr="00757CA8" w:rsidRDefault="00DE3BC9" w:rsidP="00DE3BC9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Nr.58, datë </w:t>
      </w:r>
      <w:r w:rsidRPr="00757CA8">
        <w:rPr>
          <w:sz w:val="21"/>
          <w:szCs w:val="21"/>
        </w:rPr>
        <w:t>14.10.2005</w:t>
      </w:r>
    </w:p>
    <w:p w:rsidR="00DE3BC9" w:rsidRPr="00757CA8" w:rsidRDefault="00DE3BC9" w:rsidP="00DE3BC9">
      <w:pPr>
        <w:pStyle w:val="Paragrafi"/>
        <w:rPr>
          <w:sz w:val="21"/>
          <w:szCs w:val="21"/>
        </w:rPr>
      </w:pPr>
    </w:p>
    <w:p w:rsidR="00DE3BC9" w:rsidRPr="00757CA8" w:rsidRDefault="00DE3BC9" w:rsidP="00DE3BC9">
      <w:pPr>
        <w:pStyle w:val="Titull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 xml:space="preserve">PËR PËRCAKTIMIN E ÇMIMIT TË SHITJES SË ENERGJISË ELEKTRIKE, NGA SHOQËRIA “ESSEGEI – SHQIPËRI - SMOKTHINË” SHPK PËR </w:t>
      </w:r>
      <w:r w:rsidRPr="00757CA8">
        <w:rPr>
          <w:rFonts w:eastAsia="Batang"/>
          <w:sz w:val="21"/>
          <w:szCs w:val="21"/>
        </w:rPr>
        <w:t>PERIUDHËN 1.05.2004 – 31.12.2004.</w:t>
      </w:r>
    </w:p>
    <w:p w:rsidR="00DE3BC9" w:rsidRPr="00757CA8" w:rsidRDefault="00DE3BC9" w:rsidP="00DE3BC9">
      <w:pPr>
        <w:pStyle w:val="Paragrafi"/>
        <w:rPr>
          <w:sz w:val="21"/>
          <w:szCs w:val="21"/>
        </w:rPr>
      </w:pPr>
    </w:p>
    <w:p w:rsidR="00DE3BC9" w:rsidRPr="00757CA8" w:rsidRDefault="00DE3BC9" w:rsidP="00DE3BC9">
      <w:pPr>
        <w:pStyle w:val="BazLigjPropozues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Në mbështetje të neneve 8, pika 2 germa b, 9 dhe 26 të ligjit nr.9072, dat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</w:rPr>
        <w:t xml:space="preserve"> 22.5.2003 “P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</w:rPr>
        <w:t>r sektorin e energjis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</w:rPr>
        <w:t xml:space="preserve"> elektrike” dhe vendimit nr.60, datë 29.12.2005 të Bordit të Komisionerëve “Për miratimin e të dhënave bazë në lidhje me aplikimin për çmimin e shitjes së energjisë elektrike nga prodhuesit e vegjël”, Bordi i Komisioner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rFonts w:cs="CG Times"/>
          <w:sz w:val="21"/>
          <w:szCs w:val="21"/>
        </w:rPr>
        <w:t xml:space="preserve">ve, </w:t>
      </w:r>
      <w:r w:rsidRPr="00757CA8">
        <w:rPr>
          <w:sz w:val="21"/>
          <w:szCs w:val="21"/>
        </w:rPr>
        <w:t xml:space="preserve">në mbledhjen e tij të datës 14.10.2005, pasi shqyrtoi kërkesën e paraqitur nga shoqëria “Essegei-Shqipëri-Smokthinë” sh.p.k., për përcaktimin e çmimit të shitjes së energjisë elektrike për HEC-in Smokthinë, </w:t>
      </w:r>
    </w:p>
    <w:p w:rsidR="00DE3BC9" w:rsidRPr="00757CA8" w:rsidRDefault="00DE3BC9" w:rsidP="00DE3BC9">
      <w:pPr>
        <w:pStyle w:val="Paragrafi"/>
        <w:rPr>
          <w:sz w:val="21"/>
          <w:szCs w:val="21"/>
        </w:rPr>
      </w:pPr>
    </w:p>
    <w:p w:rsidR="00DE3BC9" w:rsidRPr="00757CA8" w:rsidRDefault="00DE3BC9" w:rsidP="00DE3BC9">
      <w:pPr>
        <w:pStyle w:val="VENDOS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VENDOSI :</w:t>
      </w:r>
    </w:p>
    <w:p w:rsidR="00DE3BC9" w:rsidRPr="00757CA8" w:rsidRDefault="00DE3BC9" w:rsidP="00DE3BC9">
      <w:pPr>
        <w:pStyle w:val="Paragrafi"/>
        <w:rPr>
          <w:sz w:val="21"/>
          <w:szCs w:val="21"/>
        </w:rPr>
      </w:pPr>
    </w:p>
    <w:p w:rsidR="00DE3BC9" w:rsidRPr="00757CA8" w:rsidRDefault="00DE3BC9" w:rsidP="00DE3BC9">
      <w:pPr>
        <w:pStyle w:val="Paragrafi"/>
        <w:rPr>
          <w:sz w:val="21"/>
          <w:szCs w:val="21"/>
        </w:rPr>
      </w:pPr>
      <w:r w:rsidRPr="00757CA8">
        <w:rPr>
          <w:rFonts w:eastAsia="Batang"/>
          <w:sz w:val="21"/>
          <w:szCs w:val="21"/>
        </w:rPr>
        <w:t xml:space="preserve">1. Çmimi i shitjes së energjisë elektrike të prodhuar nga shoqëria </w:t>
      </w:r>
      <w:r w:rsidRPr="00757CA8">
        <w:rPr>
          <w:sz w:val="21"/>
          <w:szCs w:val="21"/>
        </w:rPr>
        <w:t>“Essegei-Shqipëri  Smokthinë” sh.p.k.</w:t>
      </w:r>
      <w:r w:rsidRPr="00757CA8">
        <w:rPr>
          <w:rFonts w:eastAsia="Batang"/>
          <w:sz w:val="21"/>
          <w:szCs w:val="21"/>
        </w:rPr>
        <w:t xml:space="preserve">, </w:t>
      </w:r>
      <w:r w:rsidRPr="00757CA8">
        <w:rPr>
          <w:sz w:val="21"/>
          <w:szCs w:val="21"/>
        </w:rPr>
        <w:t xml:space="preserve">për HEC-in Smokthinë, </w:t>
      </w:r>
      <w:r w:rsidRPr="00757CA8">
        <w:rPr>
          <w:rFonts w:eastAsia="Batang"/>
          <w:sz w:val="21"/>
          <w:szCs w:val="21"/>
        </w:rPr>
        <w:t>për periudhën 1.5.2004-31.12.2004, të jetë 4.5  lekë/kWh.</w:t>
      </w:r>
    </w:p>
    <w:p w:rsidR="00DE3BC9" w:rsidRPr="00757CA8" w:rsidRDefault="00DE3BC9" w:rsidP="00DE3BC9">
      <w:pPr>
        <w:pStyle w:val="Paragrafi"/>
        <w:rPr>
          <w:sz w:val="21"/>
          <w:szCs w:val="21"/>
        </w:rPr>
      </w:pPr>
      <w:r w:rsidRPr="00757CA8">
        <w:rPr>
          <w:rFonts w:eastAsia="Batang"/>
          <w:sz w:val="21"/>
          <w:szCs w:val="21"/>
        </w:rPr>
        <w:t xml:space="preserve">2. Ngarkohet shoqëria </w:t>
      </w:r>
      <w:r w:rsidRPr="00757CA8">
        <w:rPr>
          <w:sz w:val="21"/>
          <w:szCs w:val="21"/>
        </w:rPr>
        <w:t>“Essegei-Shqipëri-Smokthinë” sh.p.k.</w:t>
      </w:r>
      <w:r w:rsidRPr="00757CA8">
        <w:rPr>
          <w:rFonts w:eastAsia="Batang"/>
          <w:sz w:val="21"/>
          <w:szCs w:val="21"/>
        </w:rPr>
        <w:t xml:space="preserve"> dhe KESH sh.a., për zbatimin e këtij vendimi.</w:t>
      </w:r>
    </w:p>
    <w:p w:rsidR="00DE3BC9" w:rsidRPr="00757CA8" w:rsidRDefault="00DE3BC9" w:rsidP="00DE3BC9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>Ky vendim hyn në fuqi menjëherë dhe botohet në Fletoren Zyrtare.</w:t>
      </w:r>
    </w:p>
    <w:p w:rsidR="00DE3BC9" w:rsidRPr="00757CA8" w:rsidRDefault="00DE3BC9" w:rsidP="00DE3BC9">
      <w:pPr>
        <w:pStyle w:val="Paragrafi"/>
        <w:rPr>
          <w:sz w:val="21"/>
          <w:szCs w:val="21"/>
        </w:rPr>
      </w:pPr>
    </w:p>
    <w:p w:rsidR="00DE3BC9" w:rsidRPr="00757CA8" w:rsidRDefault="00DE3BC9" w:rsidP="00DE3BC9">
      <w:pPr>
        <w:pStyle w:val="Autoritet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KRYETARI I ERE-S</w:t>
      </w:r>
    </w:p>
    <w:p w:rsidR="00DE3BC9" w:rsidRPr="00757CA8" w:rsidRDefault="00DE3BC9" w:rsidP="00DE3BC9">
      <w:pPr>
        <w:pStyle w:val="AutoritetiEmer"/>
        <w:rPr>
          <w:sz w:val="21"/>
          <w:szCs w:val="21"/>
        </w:rPr>
      </w:pPr>
      <w:r w:rsidRPr="00757CA8">
        <w:rPr>
          <w:sz w:val="21"/>
          <w:szCs w:val="21"/>
        </w:rPr>
        <w:t>Pjetër Dema</w:t>
      </w:r>
    </w:p>
    <w:p w:rsidR="00DE3BC9" w:rsidRPr="00757CA8" w:rsidRDefault="00DE3BC9" w:rsidP="00DE3BC9">
      <w:pPr>
        <w:pStyle w:val="Paragrafi"/>
        <w:rPr>
          <w:sz w:val="21"/>
          <w:szCs w:val="21"/>
        </w:rPr>
      </w:pPr>
    </w:p>
    <w:p w:rsidR="00DE3BC9" w:rsidRPr="00757CA8" w:rsidRDefault="00DE3BC9" w:rsidP="00DE3BC9">
      <w:pPr>
        <w:pStyle w:val="Paragrafi"/>
        <w:ind w:firstLine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2B34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E3BC9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9F637A-C1A2-40E2-8DAE-CCECC546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E3BC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