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827" w:rsidRPr="00757CA8" w:rsidRDefault="00A54827" w:rsidP="00A54827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757CA8">
        <w:rPr>
          <w:sz w:val="21"/>
          <w:szCs w:val="21"/>
          <w:lang w:val="it-IT"/>
        </w:rPr>
        <w:t>VENDIM</w:t>
      </w:r>
    </w:p>
    <w:p w:rsidR="00A54827" w:rsidRPr="00757CA8" w:rsidRDefault="00A54827" w:rsidP="00A54827">
      <w:pPr>
        <w:pStyle w:val="NumriData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Nr.73, datë 17.11.2005</w:t>
      </w:r>
    </w:p>
    <w:p w:rsidR="00A54827" w:rsidRPr="00757CA8" w:rsidRDefault="00A54827" w:rsidP="00A54827">
      <w:pPr>
        <w:pStyle w:val="Paragrafi"/>
        <w:rPr>
          <w:sz w:val="21"/>
          <w:szCs w:val="21"/>
          <w:lang w:val="it-IT"/>
        </w:rPr>
      </w:pPr>
    </w:p>
    <w:p w:rsidR="00A54827" w:rsidRPr="00757CA8" w:rsidRDefault="00A54827" w:rsidP="00A54827">
      <w:pPr>
        <w:pStyle w:val="Titulli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PËR PËRCAKTIMIN E ÇMIMIT TË SHITJES SË ENERGJISË ELEKTRIKE, PËR SHOQËRINË “FAVINA” SHPK PËR VITIN 2005</w:t>
      </w:r>
    </w:p>
    <w:p w:rsidR="00A54827" w:rsidRPr="00757CA8" w:rsidRDefault="00A54827" w:rsidP="00A54827">
      <w:pPr>
        <w:pStyle w:val="Paragrafi"/>
        <w:rPr>
          <w:sz w:val="21"/>
          <w:szCs w:val="21"/>
          <w:lang w:val="it-IT"/>
        </w:rPr>
      </w:pPr>
    </w:p>
    <w:p w:rsidR="00A54827" w:rsidRPr="00757CA8" w:rsidRDefault="00A54827" w:rsidP="00A54827">
      <w:pPr>
        <w:pStyle w:val="BazLigjPropozues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Në mbështetje të neneve 8 pika 2 germa b, 9 dhe 26 të ligjit nr.9072, dat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  <w:lang w:val="it-IT"/>
        </w:rPr>
        <w:t xml:space="preserve"> 22.5.2003 “P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  <w:lang w:val="it-IT"/>
        </w:rPr>
        <w:t>r sektorin e energjis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  <w:lang w:val="it-IT"/>
        </w:rPr>
        <w:t xml:space="preserve"> elektrike” dhe vendimit nr.60, datë 29.12.2004 të Bordit të Komisionerëve “Për miratimin e të dhënave bazë në lidhje me aplikimin për çmimin e shitjes së energjisë elektrike nga prodhuesit e vegjël”, Bordi i Komisioner</w:t>
      </w:r>
      <w:r w:rsidRPr="00757CA8">
        <w:rPr>
          <w:rFonts w:ascii="Times New Roman" w:hAnsi="Times New Roman"/>
          <w:sz w:val="21"/>
          <w:szCs w:val="21"/>
        </w:rPr>
        <w:t>ё</w:t>
      </w:r>
      <w:r w:rsidRPr="00757CA8">
        <w:rPr>
          <w:sz w:val="21"/>
          <w:szCs w:val="21"/>
          <w:lang w:val="it-IT"/>
        </w:rPr>
        <w:t xml:space="preserve">ve, në mbledhjen e tij të datës 17.11.2005, pasi shqyrtoi aplikimin e paraqitur nga shoqëria “Favina” sh.p.k., për përcaktimin e çmimit të shitjes së energjisë elektrike për HEC-in Vithkuq të rrethit të Korçës, </w:t>
      </w:r>
    </w:p>
    <w:p w:rsidR="00A54827" w:rsidRPr="00757CA8" w:rsidRDefault="00A54827" w:rsidP="00A54827">
      <w:pPr>
        <w:pStyle w:val="Paragrafi"/>
        <w:ind w:firstLine="0"/>
        <w:rPr>
          <w:sz w:val="21"/>
          <w:szCs w:val="21"/>
          <w:lang w:val="it-IT"/>
        </w:rPr>
      </w:pPr>
    </w:p>
    <w:p w:rsidR="00A54827" w:rsidRPr="00757CA8" w:rsidRDefault="00A54827" w:rsidP="00A54827">
      <w:pPr>
        <w:pStyle w:val="VENDOS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VENDOSI:</w:t>
      </w:r>
    </w:p>
    <w:p w:rsidR="00A54827" w:rsidRPr="00757CA8" w:rsidRDefault="00A54827" w:rsidP="00A54827">
      <w:pPr>
        <w:pStyle w:val="Paragrafi"/>
        <w:rPr>
          <w:sz w:val="21"/>
          <w:szCs w:val="21"/>
        </w:rPr>
      </w:pPr>
    </w:p>
    <w:p w:rsidR="00A54827" w:rsidRPr="00757CA8" w:rsidRDefault="00A54827" w:rsidP="00A54827">
      <w:pPr>
        <w:pStyle w:val="Paragrafi"/>
        <w:rPr>
          <w:sz w:val="21"/>
          <w:szCs w:val="21"/>
        </w:rPr>
      </w:pPr>
      <w:r w:rsidRPr="00757CA8">
        <w:rPr>
          <w:rFonts w:eastAsia="Batang"/>
          <w:sz w:val="21"/>
          <w:szCs w:val="21"/>
        </w:rPr>
        <w:t xml:space="preserve">1. Mosmiratimin e çmimit të shitjes së energjisë elektrike të prodhuar nga shoqëria </w:t>
      </w:r>
      <w:r w:rsidRPr="00757CA8">
        <w:rPr>
          <w:sz w:val="21"/>
          <w:szCs w:val="21"/>
        </w:rPr>
        <w:t>“Favina” sh.p.k.</w:t>
      </w:r>
      <w:r w:rsidRPr="00757CA8">
        <w:rPr>
          <w:rFonts w:eastAsia="Batang"/>
          <w:sz w:val="21"/>
          <w:szCs w:val="21"/>
        </w:rPr>
        <w:t xml:space="preserve">, </w:t>
      </w:r>
      <w:r w:rsidRPr="00757CA8">
        <w:rPr>
          <w:sz w:val="21"/>
          <w:szCs w:val="21"/>
        </w:rPr>
        <w:t xml:space="preserve">për H/C-in Vithkuq të rrethit të Korçës, </w:t>
      </w:r>
      <w:r w:rsidRPr="00757CA8">
        <w:rPr>
          <w:rFonts w:eastAsia="Batang"/>
          <w:sz w:val="21"/>
          <w:szCs w:val="21"/>
        </w:rPr>
        <w:t>me arsyetimin e mosdërgimit të të dhënave të sakta në aplikimin e paraqitur në ERE nga kjo shoqëri, si dhe mosndarja e llogarive për aktivitetin e prodhimit të energjisë elektrike.</w:t>
      </w:r>
    </w:p>
    <w:p w:rsidR="00A54827" w:rsidRPr="00757CA8" w:rsidRDefault="00A54827" w:rsidP="00A54827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>Ky vendim hyn në fuqi menjëherë dhe botohet në Fletoren Zyrtare.</w:t>
      </w:r>
    </w:p>
    <w:p w:rsidR="00A54827" w:rsidRPr="00757CA8" w:rsidRDefault="00A54827" w:rsidP="00A54827">
      <w:pPr>
        <w:pStyle w:val="Paragrafi"/>
        <w:ind w:firstLine="0"/>
        <w:rPr>
          <w:sz w:val="21"/>
          <w:szCs w:val="21"/>
        </w:rPr>
      </w:pPr>
    </w:p>
    <w:p w:rsidR="00A54827" w:rsidRPr="00757CA8" w:rsidRDefault="00A54827" w:rsidP="00A54827">
      <w:pPr>
        <w:pStyle w:val="Autoritet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KRYETARI I ERE-S</w:t>
      </w:r>
    </w:p>
    <w:p w:rsidR="00A54827" w:rsidRPr="00757CA8" w:rsidRDefault="00A54827" w:rsidP="00A54827">
      <w:pPr>
        <w:pStyle w:val="AutoritetiEmer"/>
        <w:rPr>
          <w:sz w:val="21"/>
          <w:szCs w:val="21"/>
        </w:rPr>
      </w:pPr>
      <w:r w:rsidRPr="00757CA8">
        <w:rPr>
          <w:sz w:val="21"/>
          <w:szCs w:val="21"/>
        </w:rPr>
        <w:t>Pjetër Dema</w:t>
      </w:r>
    </w:p>
    <w:p w:rsidR="00A54827" w:rsidRPr="00757CA8" w:rsidRDefault="00A54827" w:rsidP="00A54827">
      <w:pPr>
        <w:pStyle w:val="Paragrafi"/>
        <w:rPr>
          <w:sz w:val="21"/>
          <w:szCs w:val="21"/>
        </w:rPr>
      </w:pPr>
    </w:p>
    <w:p w:rsidR="00A54827" w:rsidRPr="00757CA8" w:rsidRDefault="00A54827" w:rsidP="00A54827">
      <w:pPr>
        <w:pStyle w:val="Paragrafi"/>
        <w:rPr>
          <w:sz w:val="21"/>
          <w:szCs w:val="21"/>
        </w:rPr>
      </w:pPr>
    </w:p>
    <w:p w:rsidR="00A54827" w:rsidRPr="00757CA8" w:rsidRDefault="00A54827" w:rsidP="00A54827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A5482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287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751E">
      <w:r>
        <w:separator/>
      </w:r>
    </w:p>
  </w:endnote>
  <w:endnote w:type="continuationSeparator" w:id="0">
    <w:p w:rsidR="00000000" w:rsidRDefault="003E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827" w:rsidRDefault="00A54827" w:rsidP="00A548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4827" w:rsidRDefault="00A54827" w:rsidP="00A5482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827" w:rsidRDefault="00A54827" w:rsidP="00A548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751E">
      <w:rPr>
        <w:rStyle w:val="PageNumber"/>
      </w:rPr>
      <w:t>2875</w:t>
    </w:r>
    <w:r>
      <w:rPr>
        <w:rStyle w:val="PageNumber"/>
      </w:rPr>
      <w:fldChar w:fldCharType="end"/>
    </w:r>
  </w:p>
  <w:p w:rsidR="00A54827" w:rsidRDefault="00A54827" w:rsidP="00A5482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751E">
      <w:r>
        <w:separator/>
      </w:r>
    </w:p>
  </w:footnote>
  <w:footnote w:type="continuationSeparator" w:id="0">
    <w:p w:rsidR="00000000" w:rsidRDefault="003E7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E751E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4827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908D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A9888D-0927-4CCC-91DC-FF99F4EE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82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54827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5482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