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9D7" w:rsidRPr="00A6692D" w:rsidRDefault="001929D7" w:rsidP="001929D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6692D">
        <w:rPr>
          <w:sz w:val="21"/>
          <w:szCs w:val="21"/>
        </w:rPr>
        <w:t>VENDIM</w:t>
      </w:r>
    </w:p>
    <w:p w:rsidR="001929D7" w:rsidRPr="00A6692D" w:rsidRDefault="001929D7" w:rsidP="001929D7">
      <w:pPr>
        <w:pStyle w:val="NumriData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Nr. 81, datë 16.12.2005</w:t>
      </w:r>
    </w:p>
    <w:p w:rsidR="001929D7" w:rsidRPr="00A6692D" w:rsidRDefault="001929D7" w:rsidP="001929D7">
      <w:pPr>
        <w:pStyle w:val="Paragrafi"/>
        <w:ind w:firstLine="0"/>
        <w:rPr>
          <w:sz w:val="21"/>
          <w:szCs w:val="21"/>
        </w:rPr>
      </w:pPr>
    </w:p>
    <w:p w:rsidR="001929D7" w:rsidRPr="00A6692D" w:rsidRDefault="001929D7" w:rsidP="001929D7">
      <w:pPr>
        <w:pStyle w:val="Titull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PËR DHëNIEN E LICENCëS PëR AKTIVITETIN E IMPORTIT   Të ENERGJISë ELEKTRIKE SHOQËRISë GSA SHPK</w:t>
      </w:r>
    </w:p>
    <w:p w:rsidR="001929D7" w:rsidRPr="00A6692D" w:rsidRDefault="001929D7" w:rsidP="001929D7">
      <w:pPr>
        <w:pStyle w:val="Paragrafi"/>
        <w:rPr>
          <w:sz w:val="21"/>
          <w:szCs w:val="21"/>
        </w:rPr>
      </w:pPr>
    </w:p>
    <w:p w:rsidR="001929D7" w:rsidRPr="00A6692D" w:rsidRDefault="001929D7" w:rsidP="001929D7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Në mbështetje te neneve 9, </w:t>
      </w:r>
      <w:r>
        <w:rPr>
          <w:sz w:val="21"/>
          <w:szCs w:val="21"/>
        </w:rPr>
        <w:t>13 pika 1</w:t>
      </w:r>
      <w:r w:rsidRPr="00A6692D">
        <w:rPr>
          <w:sz w:val="21"/>
          <w:szCs w:val="21"/>
        </w:rPr>
        <w:t xml:space="preserve"> germa dh, 15 pika 1 të ligjit 9072, datë 22.05.2003 “Për sektorin e energjisë elektrike” dhe nenit 5 pika 1 të vendimit të Bordit të Komisionerëve të ERE-s nr.27, datë 30.5.2004  “Rregullorja për procedurat e licencimit”,  Bordi i Komisionerëve të Entit Rregullator të Sektorit të Energjisë Elektrike (ERE), në mbledhjen e tij të datës 16.12.2005, mbasi shqyrtoi kërkesën e paraqitur nga shoqëria </w:t>
      </w:r>
      <w:r>
        <w:rPr>
          <w:sz w:val="21"/>
          <w:szCs w:val="21"/>
        </w:rPr>
        <w:t>“</w:t>
      </w:r>
      <w:r w:rsidRPr="00A6692D">
        <w:rPr>
          <w:sz w:val="21"/>
          <w:szCs w:val="21"/>
        </w:rPr>
        <w:t>Grupi i Sistemeve Automatike</w:t>
      </w:r>
      <w:r>
        <w:rPr>
          <w:sz w:val="21"/>
          <w:szCs w:val="21"/>
        </w:rPr>
        <w:t>”</w:t>
      </w:r>
      <w:r w:rsidRPr="00A6692D">
        <w:rPr>
          <w:sz w:val="21"/>
          <w:szCs w:val="21"/>
        </w:rPr>
        <w:t xml:space="preserve"> (GSA sh.p.k.)  për marrje të licensës  për aktivitetin e i</w:t>
      </w:r>
      <w:r>
        <w:rPr>
          <w:sz w:val="21"/>
          <w:szCs w:val="21"/>
        </w:rPr>
        <w:t>mportit  të energjisë elektrike</w:t>
      </w:r>
      <w:r w:rsidRPr="00A6692D">
        <w:rPr>
          <w:sz w:val="21"/>
          <w:szCs w:val="21"/>
        </w:rPr>
        <w:t xml:space="preserve">, </w:t>
      </w:r>
    </w:p>
    <w:p w:rsidR="001929D7" w:rsidRPr="00A6692D" w:rsidRDefault="001929D7" w:rsidP="001929D7">
      <w:pPr>
        <w:pStyle w:val="Paragrafi"/>
        <w:rPr>
          <w:sz w:val="21"/>
          <w:szCs w:val="21"/>
        </w:rPr>
      </w:pPr>
    </w:p>
    <w:p w:rsidR="001929D7" w:rsidRPr="00A6692D" w:rsidRDefault="001929D7" w:rsidP="001929D7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Vendosi</w:t>
      </w:r>
      <w:r>
        <w:rPr>
          <w:sz w:val="21"/>
          <w:szCs w:val="21"/>
        </w:rPr>
        <w:t>:</w:t>
      </w:r>
    </w:p>
    <w:p w:rsidR="001929D7" w:rsidRPr="00A6692D" w:rsidRDefault="001929D7" w:rsidP="001929D7">
      <w:pPr>
        <w:pStyle w:val="Paragrafi"/>
        <w:rPr>
          <w:sz w:val="21"/>
          <w:szCs w:val="21"/>
        </w:rPr>
      </w:pPr>
    </w:p>
    <w:p w:rsidR="001929D7" w:rsidRPr="00A6692D" w:rsidRDefault="001929D7" w:rsidP="001929D7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1. Dhënien e licencës shoqërisë GSA sh.p.k.</w:t>
      </w:r>
      <w:r>
        <w:rPr>
          <w:sz w:val="21"/>
          <w:szCs w:val="21"/>
        </w:rPr>
        <w:t xml:space="preserve"> (Grupi i Sistemeve Automatike)</w:t>
      </w:r>
      <w:r w:rsidRPr="00A6692D">
        <w:rPr>
          <w:sz w:val="21"/>
          <w:szCs w:val="21"/>
        </w:rPr>
        <w:t xml:space="preserve"> për aktivitetin e importit të ene</w:t>
      </w:r>
      <w:r>
        <w:rPr>
          <w:sz w:val="21"/>
          <w:szCs w:val="21"/>
        </w:rPr>
        <w:t>rgjisë elektrike  me afat 1 vit</w:t>
      </w:r>
      <w:r w:rsidRPr="00A6692D">
        <w:rPr>
          <w:sz w:val="21"/>
          <w:szCs w:val="21"/>
        </w:rPr>
        <w:t xml:space="preserve"> duke filluar nga data 26.01.2006.</w:t>
      </w:r>
    </w:p>
    <w:p w:rsidR="001929D7" w:rsidRPr="00A6692D" w:rsidRDefault="001929D7" w:rsidP="001929D7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2. Ky vendim hyn në fuqi menjëherë dhe botohet në Fletoren Zyrtare.</w:t>
      </w:r>
    </w:p>
    <w:p w:rsidR="001929D7" w:rsidRPr="00A6692D" w:rsidRDefault="001929D7" w:rsidP="001929D7">
      <w:pPr>
        <w:pStyle w:val="Paragrafi"/>
      </w:pPr>
    </w:p>
    <w:p w:rsidR="001929D7" w:rsidRPr="00A6692D" w:rsidRDefault="001929D7" w:rsidP="001929D7">
      <w:pPr>
        <w:pStyle w:val="Autorite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KRYETARI I ERE-S</w:t>
      </w:r>
    </w:p>
    <w:p w:rsidR="001929D7" w:rsidRPr="00A6692D" w:rsidRDefault="001929D7" w:rsidP="001929D7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Pjetër Dema</w:t>
      </w:r>
    </w:p>
    <w:p w:rsidR="001929D7" w:rsidRPr="00A6692D" w:rsidRDefault="001929D7" w:rsidP="001929D7">
      <w:pPr>
        <w:pStyle w:val="Paragrafi"/>
      </w:pPr>
    </w:p>
    <w:p w:rsidR="001929D7" w:rsidRDefault="001929D7" w:rsidP="001929D7">
      <w:pPr>
        <w:pStyle w:val="Paragrafi"/>
      </w:pPr>
    </w:p>
    <w:p w:rsidR="001929D7" w:rsidRDefault="001929D7" w:rsidP="001929D7">
      <w:pPr>
        <w:pStyle w:val="Paragrafi"/>
      </w:pPr>
    </w:p>
    <w:p w:rsidR="001929D7" w:rsidRDefault="001929D7" w:rsidP="001929D7">
      <w:pPr>
        <w:pStyle w:val="Paragrafi"/>
      </w:pPr>
    </w:p>
    <w:p w:rsidR="001929D7" w:rsidRDefault="001929D7" w:rsidP="001929D7">
      <w:pPr>
        <w:pStyle w:val="Paragrafi"/>
      </w:pPr>
    </w:p>
    <w:p w:rsidR="001929D7" w:rsidRDefault="001929D7" w:rsidP="001929D7">
      <w:pPr>
        <w:pStyle w:val="Paragrafi"/>
      </w:pPr>
    </w:p>
    <w:p w:rsidR="001929D7" w:rsidRDefault="001929D7" w:rsidP="001929D7">
      <w:pPr>
        <w:pStyle w:val="Paragrafi"/>
      </w:pPr>
    </w:p>
    <w:p w:rsidR="001929D7" w:rsidRDefault="001929D7" w:rsidP="001929D7">
      <w:pPr>
        <w:pStyle w:val="Paragrafi"/>
      </w:pPr>
    </w:p>
    <w:p w:rsidR="001929D7" w:rsidRDefault="001929D7" w:rsidP="001929D7">
      <w:pPr>
        <w:pStyle w:val="Paragrafi"/>
      </w:pPr>
    </w:p>
    <w:p w:rsidR="001929D7" w:rsidRDefault="001929D7" w:rsidP="001929D7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29D7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379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72546E-AF02-41F4-8CE9-72A74C00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929D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