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CCB" w:rsidRPr="001349D0" w:rsidRDefault="00A75CCB" w:rsidP="00A75CCB">
      <w:pPr>
        <w:pStyle w:val="Akti"/>
        <w:rPr>
          <w:rFonts w:eastAsia="Arial Unicode MS"/>
        </w:rPr>
      </w:pPr>
      <w:bookmarkStart w:id="0" w:name="_GoBack"/>
      <w:bookmarkEnd w:id="0"/>
      <w:r w:rsidRPr="001349D0">
        <w:rPr>
          <w:rFonts w:eastAsia="Arial Unicode MS"/>
        </w:rPr>
        <w:t>VENDIM</w:t>
      </w:r>
    </w:p>
    <w:p w:rsidR="00A75CCB" w:rsidRPr="001349D0" w:rsidRDefault="00A75CCB" w:rsidP="00A75CCB">
      <w:pPr>
        <w:pStyle w:val="NumriData"/>
        <w:rPr>
          <w:rFonts w:eastAsia="Arial Unicode MS"/>
        </w:rPr>
      </w:pPr>
      <w:r w:rsidRPr="001349D0">
        <w:rPr>
          <w:rFonts w:eastAsia="Arial Unicode MS"/>
        </w:rPr>
        <w:t>Nr.1, datë 11.1.2006</w:t>
      </w:r>
    </w:p>
    <w:p w:rsidR="00A75CCB" w:rsidRPr="001349D0" w:rsidRDefault="00A75CCB" w:rsidP="00A75CCB">
      <w:pPr>
        <w:pStyle w:val="Paragrafi"/>
        <w:rPr>
          <w:rFonts w:eastAsia="Arial Unicode MS"/>
        </w:rPr>
      </w:pPr>
    </w:p>
    <w:p w:rsidR="00A75CCB" w:rsidRPr="001349D0" w:rsidRDefault="00A75CCB" w:rsidP="00A75CCB">
      <w:pPr>
        <w:pStyle w:val="Titulli"/>
        <w:rPr>
          <w:rFonts w:eastAsia="Arial Unicode MS"/>
        </w:rPr>
      </w:pPr>
      <w:r w:rsidRPr="001349D0">
        <w:rPr>
          <w:rFonts w:eastAsia="Arial Unicode MS"/>
        </w:rPr>
        <w:t>PËR TRANSFERIMIN E LICENCËS NGA SHOQËRIA “KORSEL“ SHPK TE SHOQËRIA “MAKSI ELEKTRIK” SHPK</w:t>
      </w:r>
    </w:p>
    <w:p w:rsidR="00A75CCB" w:rsidRPr="001349D0" w:rsidRDefault="00A75CCB" w:rsidP="00A75CCB">
      <w:pPr>
        <w:pStyle w:val="Paragrafi"/>
        <w:rPr>
          <w:rFonts w:eastAsia="Arial Unicode MS"/>
        </w:rPr>
      </w:pPr>
    </w:p>
    <w:p w:rsidR="00A75CCB" w:rsidRPr="001349D0" w:rsidRDefault="00A75CCB" w:rsidP="00A75CCB">
      <w:pPr>
        <w:pStyle w:val="Paragrafi"/>
        <w:rPr>
          <w:rFonts w:eastAsia="Arial Unicode MS"/>
        </w:rPr>
      </w:pPr>
      <w:r w:rsidRPr="001349D0">
        <w:rPr>
          <w:rFonts w:eastAsia="Arial Unicode MS"/>
        </w:rPr>
        <w:t xml:space="preserve">Në mbështetje të neneve 9 dhe 20, pika 1, të ligjit nr.9072, datë 22.05.2003 “Për sektorin e energjisë elektrike”, si dhe pikës 1.4 </w:t>
      </w:r>
      <w:r w:rsidRPr="001349D0">
        <w:t xml:space="preserve">“Kushtet e licencës për prodhimin e energjisë elektrike nga centralet elektrike ekzistuese me kapacitet të përgjithshëm jo më të madh se 5 MW”, </w:t>
      </w:r>
      <w:r w:rsidRPr="001349D0">
        <w:rPr>
          <w:rFonts w:eastAsia="Arial Unicode MS"/>
        </w:rPr>
        <w:t xml:space="preserve"> Bordi i Komisionerëve të ERE-s, në mbledhjen e tij të datës  11.01.2006, pasi shqyrtoi kërkesën e paraqitur nga shoqëria “Korsel” sh.p.k., për transferimin e licencës nga shoqëria “Korsel” sh.p.k., te shoqëria “Maksi Elektrik” sh.p.k., për aktivitetin e prodhimit të energjisë elektrike në Hidrocentralet Leskovik 1 dhe 2 të rrethit të Korçës, </w:t>
      </w:r>
    </w:p>
    <w:p w:rsidR="00A75CCB" w:rsidRPr="001349D0" w:rsidRDefault="00A75CCB" w:rsidP="00A75CCB">
      <w:pPr>
        <w:pStyle w:val="Paragrafi"/>
        <w:rPr>
          <w:rFonts w:eastAsia="Arial Unicode MS"/>
        </w:rPr>
      </w:pPr>
    </w:p>
    <w:p w:rsidR="00A75CCB" w:rsidRPr="001349D0" w:rsidRDefault="00A75CCB" w:rsidP="00A75CCB">
      <w:pPr>
        <w:pStyle w:val="VENDOSI"/>
        <w:rPr>
          <w:rFonts w:eastAsia="Arial Unicode MS"/>
        </w:rPr>
      </w:pPr>
      <w:r w:rsidRPr="001349D0">
        <w:rPr>
          <w:rFonts w:eastAsia="Arial Unicode MS"/>
        </w:rPr>
        <w:t>VENDOSI:</w:t>
      </w:r>
    </w:p>
    <w:p w:rsidR="00A75CCB" w:rsidRPr="001349D0" w:rsidRDefault="00A75CCB" w:rsidP="00A75CCB">
      <w:pPr>
        <w:pStyle w:val="Paragrafi"/>
        <w:rPr>
          <w:rFonts w:eastAsia="Arial Unicode MS"/>
        </w:rPr>
      </w:pPr>
    </w:p>
    <w:p w:rsidR="00A75CCB" w:rsidRPr="001349D0" w:rsidRDefault="00A75CCB" w:rsidP="00A75CCB">
      <w:pPr>
        <w:pStyle w:val="Paragrafi"/>
      </w:pPr>
      <w:r w:rsidRPr="001349D0">
        <w:t>1. Transferimin e licencës për aktivitetin e prodhimit të energjisë elektrike, nga shoqëria “Korsel” sh.p.k.,  te shoqëria “Maksi Elektrik” sh.p.k.</w:t>
      </w:r>
    </w:p>
    <w:p w:rsidR="00A75CCB" w:rsidRPr="001349D0" w:rsidRDefault="00A75CCB" w:rsidP="00A75CCB">
      <w:pPr>
        <w:pStyle w:val="Paragrafi"/>
      </w:pPr>
      <w:r w:rsidRPr="001349D0">
        <w:t>2. Miratimin e transferimit të aseteve të shoqërisë “Korsel” sh.p.k., te shoqëria “Maksi Elektrik” sh.p.k. me të njëjtën vlerë aseti.</w:t>
      </w:r>
    </w:p>
    <w:p w:rsidR="00A75CCB" w:rsidRPr="001349D0" w:rsidRDefault="00A75CCB" w:rsidP="00A75CCB">
      <w:pPr>
        <w:pStyle w:val="Paragrafi"/>
      </w:pPr>
      <w:r w:rsidRPr="001349D0">
        <w:t>3. Shfuqizimin e vendimit të Bordit të Komisionerëve të ERE-s, nr.12, datë 7.04.2004, “Për licencimin e shoqërisë “Korsel” sh.p.k., për prodhimin e energjisë elektrike për hidrocentralet Leskovik 1 dhe 2 të  rrethit të Korçës”.</w:t>
      </w:r>
    </w:p>
    <w:p w:rsidR="00A75CCB" w:rsidRPr="001349D0" w:rsidRDefault="00A75CCB" w:rsidP="00A75CCB">
      <w:pPr>
        <w:pStyle w:val="Paragrafi"/>
        <w:rPr>
          <w:rFonts w:eastAsia="Arial Unicode MS"/>
        </w:rPr>
      </w:pPr>
      <w:r w:rsidRPr="001349D0">
        <w:rPr>
          <w:rFonts w:eastAsia="Arial Unicode MS"/>
        </w:rPr>
        <w:t>Ky vendim hyn në fuqi menjëherë dhe botohet në Fletoren Zyrtare.</w:t>
      </w:r>
    </w:p>
    <w:p w:rsidR="00A75CCB" w:rsidRPr="00265FCC" w:rsidRDefault="00A75CCB" w:rsidP="00A75CCB">
      <w:pPr>
        <w:pStyle w:val="Paragrafi"/>
        <w:rPr>
          <w:sz w:val="10"/>
        </w:rPr>
      </w:pPr>
    </w:p>
    <w:p w:rsidR="00A75CCB" w:rsidRPr="001349D0" w:rsidRDefault="00A75CCB" w:rsidP="00A75CCB">
      <w:pPr>
        <w:pStyle w:val="Autoriteti"/>
      </w:pPr>
      <w:r w:rsidRPr="001349D0">
        <w:t>KRYETARI I ERE-S</w:t>
      </w:r>
    </w:p>
    <w:p w:rsidR="00A75CCB" w:rsidRPr="001349D0" w:rsidRDefault="00A75CCB" w:rsidP="00A75CCB">
      <w:pPr>
        <w:pStyle w:val="AutoritetiEmer"/>
      </w:pPr>
      <w:r w:rsidRPr="001349D0">
        <w:t>Pjetër Dema</w:t>
      </w:r>
    </w:p>
    <w:p w:rsidR="00A75CCB" w:rsidRPr="001349D0" w:rsidRDefault="00A75CCB" w:rsidP="00A75CCB">
      <w:pPr>
        <w:pStyle w:val="Paragrafi"/>
      </w:pPr>
    </w:p>
    <w:p w:rsidR="00A75CCB" w:rsidRPr="00265FCC" w:rsidRDefault="00A75CCB" w:rsidP="00A75CCB">
      <w:pPr>
        <w:pStyle w:val="Paragrafi"/>
        <w:rPr>
          <w:sz w:val="14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57A58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5CCB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C6050F-68F6-42CF-972B-9473A408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75CC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75CC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2019-03-16T13:25:00Z</dcterms:created>
  <dcterms:modified xsi:type="dcterms:W3CDTF">2019-03-16T13:25:00Z</dcterms:modified>
</cp:coreProperties>
</file>