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A27" w:rsidRPr="00DA74F5" w:rsidRDefault="00500A27" w:rsidP="00500A27">
      <w:pPr>
        <w:pStyle w:val="Akti"/>
      </w:pPr>
      <w:bookmarkStart w:id="0" w:name="_GoBack"/>
      <w:bookmarkEnd w:id="0"/>
      <w:r w:rsidRPr="00DA74F5">
        <w:t>VENDIM</w:t>
      </w:r>
    </w:p>
    <w:p w:rsidR="00500A27" w:rsidRPr="00DA74F5" w:rsidRDefault="00500A27" w:rsidP="00500A27">
      <w:pPr>
        <w:pStyle w:val="NumriData"/>
      </w:pPr>
      <w:r w:rsidRPr="00DA74F5">
        <w:t>Nr.13, datë 28.2.2006</w:t>
      </w: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Titulli"/>
        <w:rPr>
          <w:rFonts w:eastAsia="Batang"/>
        </w:rPr>
      </w:pPr>
      <w:r w:rsidRPr="00DA74F5">
        <w:t xml:space="preserve">PËR PËRCAKTIMIN E ÇMIMIT TË SHITJES SË ENERGJISË ELEKTRIKE, NGA SHOQËRIA “SPAHIU-GJANÇ” SHPK PËR </w:t>
      </w:r>
      <w:r w:rsidRPr="00DA74F5">
        <w:rPr>
          <w:rFonts w:eastAsia="Batang"/>
        </w:rPr>
        <w:t>PERIUDHËN 1.01.2006 – 31.12.2006</w:t>
      </w: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BazLigjPropozues"/>
      </w:pPr>
      <w:r w:rsidRPr="00DA74F5">
        <w:t>Në mbështetje të neneve 8, pika 2 germa b, 9 dhe 26 të ligjit nr.9072, dat</w:t>
      </w:r>
      <w:r w:rsidRPr="00DA74F5">
        <w:rPr>
          <w:rFonts w:ascii="Times New Roman" w:hAnsi="Times New Roman"/>
        </w:rPr>
        <w:t>ё</w:t>
      </w:r>
      <w:r w:rsidRPr="00DA74F5">
        <w:t xml:space="preserve"> 22.05.2003 “P</w:t>
      </w:r>
      <w:r w:rsidRPr="00DA74F5">
        <w:rPr>
          <w:rFonts w:ascii="Times New Roman" w:hAnsi="Times New Roman"/>
        </w:rPr>
        <w:t>ё</w:t>
      </w:r>
      <w:r w:rsidRPr="00DA74F5">
        <w:t>r sektorin e energjis</w:t>
      </w:r>
      <w:r w:rsidRPr="00DA74F5">
        <w:rPr>
          <w:rFonts w:ascii="Times New Roman" w:hAnsi="Times New Roman"/>
        </w:rPr>
        <w:t>ё</w:t>
      </w:r>
      <w:r w:rsidRPr="00DA74F5">
        <w:t xml:space="preserve"> elektrike” dhe vendimit nr.60, datë 29.12.2004 të Bordit të Komisionerëve “Për miratimin e të dhënave bazë në lidhje me aplikimin për çmimin e shitjes së energjisë elektrike nga prodhuesit e vegjël” dhe vendimit të Bordit të Komisionerëve nr.54, datë 26.09.2005 “Për afatin e shqyrtimit të aplikimeve të të  licencuarve për prodhimin e energjisë elektrike nga centralet e vegjël, për përcaktimin e çmimit të shitjes së energjisë elektrike nga Departamenti i Tarifave dhe i Çmimeve”,  Bordi i Komisioner</w:t>
      </w:r>
      <w:r w:rsidRPr="00DA74F5">
        <w:rPr>
          <w:rFonts w:ascii="Times New Roman" w:hAnsi="Times New Roman"/>
        </w:rPr>
        <w:t>ё</w:t>
      </w:r>
      <w:r w:rsidRPr="00DA74F5">
        <w:t xml:space="preserve">ve të ERE-s, në mbledhjen e tij të datës 28.02.2006, pasi shqyrtoi kërkesën e paraqitur nga shoqëria “Spahiu-Gjanç” sh.p.k.  për përcaktimin e çmimit të shitjes së energjisë elektrike për HEC-in Gjanç, </w:t>
      </w: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VENDOSI"/>
      </w:pPr>
      <w:r w:rsidRPr="00DA74F5">
        <w:t>VENDOSI:</w:t>
      </w:r>
    </w:p>
    <w:p w:rsidR="00500A27" w:rsidRPr="00DA74F5" w:rsidRDefault="00500A27" w:rsidP="00500A27">
      <w:pPr>
        <w:pStyle w:val="Paragrafi"/>
        <w:rPr>
          <w:rFonts w:eastAsia="Batang"/>
        </w:rPr>
      </w:pPr>
    </w:p>
    <w:p w:rsidR="00500A27" w:rsidRPr="00DA74F5" w:rsidRDefault="00500A27" w:rsidP="00500A27">
      <w:pPr>
        <w:pStyle w:val="Paragrafi"/>
      </w:pPr>
      <w:r w:rsidRPr="00DA74F5">
        <w:rPr>
          <w:rFonts w:eastAsia="Batang"/>
        </w:rPr>
        <w:t xml:space="preserve">1. Çmimi i shitjes së energjisë elektrike të prodhuar nga shoqëria </w:t>
      </w:r>
      <w:r w:rsidRPr="00DA74F5">
        <w:t>“Spahiu-Gjanç” sh.p.k.</w:t>
      </w:r>
      <w:r w:rsidRPr="00DA74F5">
        <w:rPr>
          <w:rFonts w:eastAsia="Batang"/>
        </w:rPr>
        <w:t xml:space="preserve"> </w:t>
      </w:r>
      <w:r w:rsidRPr="00DA74F5">
        <w:t xml:space="preserve">për HEC-in Gjanç, </w:t>
      </w:r>
      <w:r w:rsidRPr="00DA74F5">
        <w:rPr>
          <w:rFonts w:eastAsia="Batang"/>
        </w:rPr>
        <w:t>për periudhën 1.01.2006 – 31.12.2006, të jetë  6,28  lekë/kWh.</w:t>
      </w:r>
    </w:p>
    <w:p w:rsidR="00500A27" w:rsidRPr="00DA74F5" w:rsidRDefault="00500A27" w:rsidP="00500A27">
      <w:pPr>
        <w:pStyle w:val="Paragrafi"/>
      </w:pPr>
      <w:r w:rsidRPr="00DA74F5">
        <w:rPr>
          <w:rFonts w:eastAsia="Batang"/>
        </w:rPr>
        <w:t xml:space="preserve">2. Ngarkohet shoqëria </w:t>
      </w:r>
      <w:r w:rsidRPr="00DA74F5">
        <w:t>“Spahiu-Gjanç” sh.p.k</w:t>
      </w:r>
      <w:r w:rsidRPr="00DA74F5">
        <w:rPr>
          <w:rFonts w:eastAsia="Batang"/>
        </w:rPr>
        <w:t>. dhe KESH sh.a. për zbatimin e këtij vendimi.</w:t>
      </w:r>
    </w:p>
    <w:p w:rsidR="00500A27" w:rsidRPr="00DA74F5" w:rsidRDefault="00500A27" w:rsidP="00500A27">
      <w:pPr>
        <w:pStyle w:val="Paragrafi"/>
      </w:pPr>
      <w:r w:rsidRPr="00DA74F5">
        <w:t>Ky vendim hyn në fuqi menjëherë dhe botohet në Fletoren Zyrtare.</w:t>
      </w: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Autoriteti"/>
      </w:pPr>
      <w:r w:rsidRPr="00DA74F5">
        <w:t>KRYETARI I ERE-S</w:t>
      </w:r>
    </w:p>
    <w:p w:rsidR="00500A27" w:rsidRPr="00DA74F5" w:rsidRDefault="00500A27" w:rsidP="00500A27">
      <w:pPr>
        <w:pStyle w:val="AutoritetiEmer"/>
      </w:pPr>
      <w:r w:rsidRPr="00DA74F5">
        <w:t>Pjetër Dema</w:t>
      </w: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Paragrafi"/>
      </w:pPr>
    </w:p>
    <w:p w:rsidR="00500A27" w:rsidRPr="00DA74F5" w:rsidRDefault="00500A27" w:rsidP="00500A27">
      <w:pPr>
        <w:pStyle w:val="Paragrafi"/>
      </w:pPr>
    </w:p>
    <w:p w:rsidR="00500A27" w:rsidRPr="0003399E" w:rsidRDefault="00500A27" w:rsidP="00500A27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00A27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50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05DDC">
      <w:r>
        <w:separator/>
      </w:r>
    </w:p>
  </w:endnote>
  <w:endnote w:type="continuationSeparator" w:id="0">
    <w:p w:rsidR="00000000" w:rsidRDefault="0070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A27" w:rsidRDefault="00500A27" w:rsidP="00500A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0A27" w:rsidRDefault="00500A27" w:rsidP="00500A2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A27" w:rsidRPr="00B5340D" w:rsidRDefault="00500A27" w:rsidP="00500A27">
    <w:pPr>
      <w:pStyle w:val="Footer"/>
      <w:framePr w:wrap="around" w:vAnchor="text" w:hAnchor="margin" w:xAlign="outside" w:y="1"/>
      <w:rPr>
        <w:rStyle w:val="PageNumber"/>
      </w:rPr>
    </w:pPr>
    <w:r w:rsidRPr="00B5340D">
      <w:rPr>
        <w:rStyle w:val="PageNumber"/>
      </w:rPr>
      <w:fldChar w:fldCharType="begin"/>
    </w:r>
    <w:r w:rsidRPr="00B5340D">
      <w:rPr>
        <w:rStyle w:val="PageNumber"/>
      </w:rPr>
      <w:instrText xml:space="preserve">PAGE  </w:instrText>
    </w:r>
    <w:r w:rsidRPr="00B5340D">
      <w:rPr>
        <w:rStyle w:val="PageNumber"/>
      </w:rPr>
      <w:fldChar w:fldCharType="separate"/>
    </w:r>
    <w:r w:rsidR="00705DDC">
      <w:rPr>
        <w:rStyle w:val="PageNumber"/>
        <w:noProof/>
      </w:rPr>
      <w:t>509</w:t>
    </w:r>
    <w:r w:rsidRPr="00B5340D">
      <w:rPr>
        <w:rStyle w:val="PageNumber"/>
      </w:rPr>
      <w:fldChar w:fldCharType="end"/>
    </w:r>
  </w:p>
  <w:p w:rsidR="00500A27" w:rsidRDefault="00500A27" w:rsidP="00500A2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05DDC">
      <w:r>
        <w:separator/>
      </w:r>
    </w:p>
  </w:footnote>
  <w:footnote w:type="continuationSeparator" w:id="0">
    <w:p w:rsidR="00000000" w:rsidRDefault="0070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0A2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05DDC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9D7977-BAFE-43AC-8640-F3F94BBF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A2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00A27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00A2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00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