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67A" w:rsidRDefault="0073667A" w:rsidP="0073667A">
      <w:pPr>
        <w:pStyle w:val="Akti"/>
      </w:pPr>
      <w:bookmarkStart w:id="0" w:name="_GoBack"/>
      <w:bookmarkEnd w:id="0"/>
      <w:r>
        <w:t>Vendim</w:t>
      </w:r>
    </w:p>
    <w:p w:rsidR="0073667A" w:rsidRDefault="0073667A" w:rsidP="0073667A">
      <w:pPr>
        <w:pStyle w:val="NumriData"/>
      </w:pPr>
      <w:r>
        <w:t>Nr.29, datë 15.5.2006</w:t>
      </w:r>
    </w:p>
    <w:p w:rsidR="0073667A" w:rsidRDefault="0073667A" w:rsidP="0073667A">
      <w:pPr>
        <w:pStyle w:val="Paragrafi"/>
      </w:pPr>
    </w:p>
    <w:p w:rsidR="0073667A" w:rsidRDefault="0073667A" w:rsidP="0073667A">
      <w:pPr>
        <w:pStyle w:val="Titulli"/>
      </w:pPr>
      <w:r>
        <w:t>Për fillimin e procedurave të shqyrtimit</w:t>
      </w:r>
    </w:p>
    <w:p w:rsidR="0073667A" w:rsidRPr="00E449BC" w:rsidRDefault="0073667A" w:rsidP="0073667A">
      <w:pPr>
        <w:pStyle w:val="Paragrafi"/>
        <w:rPr>
          <w:szCs w:val="22"/>
        </w:rPr>
      </w:pPr>
    </w:p>
    <w:p w:rsidR="0073667A" w:rsidRDefault="0073667A" w:rsidP="0073667A">
      <w:pPr>
        <w:pStyle w:val="BazLigjPropozues"/>
      </w:pPr>
      <w:r>
        <w:t>Në mbështetje të neneve 9 dhe nenit 26 pika 1 të ligjit nr.9072, datë 22.5.2003 “Për sektorin e energjisë elektrike”, Bordi i Komisionerëve të ERE-s, në mbledhjen e tij të datës 15.5.2006, pasi shqyrtoi kërkesën e paraqitur nga shoqëria Emikel sh.p.k. për përcaktimin e çmimit të shitjes së energjisë elektrike, për vitin 2005,</w:t>
      </w:r>
    </w:p>
    <w:p w:rsidR="0073667A" w:rsidRPr="00E449BC" w:rsidRDefault="0073667A" w:rsidP="0073667A">
      <w:pPr>
        <w:pStyle w:val="Paragrafi"/>
        <w:rPr>
          <w:szCs w:val="22"/>
        </w:rPr>
      </w:pPr>
    </w:p>
    <w:p w:rsidR="0073667A" w:rsidRDefault="0073667A" w:rsidP="0073667A">
      <w:pPr>
        <w:pStyle w:val="VENDOSI"/>
      </w:pPr>
      <w:r>
        <w:t>Vendosi:</w:t>
      </w:r>
    </w:p>
    <w:p w:rsidR="0073667A" w:rsidRPr="00E449BC" w:rsidRDefault="0073667A" w:rsidP="0073667A">
      <w:pPr>
        <w:pStyle w:val="Paragrafi"/>
        <w:rPr>
          <w:szCs w:val="22"/>
        </w:rPr>
      </w:pPr>
    </w:p>
    <w:p w:rsidR="0073667A" w:rsidRDefault="0073667A" w:rsidP="0073667A">
      <w:pPr>
        <w:pStyle w:val="Paragrafi"/>
      </w:pPr>
      <w:r>
        <w:t>1. Fillimin e procedurave për shqyrtimin e aplikimit, për përcaktimin e çmimit të shitjes së energjisë elektrike për shoqërinë Emikel sh.p.k. për vitin 2005.</w:t>
      </w:r>
    </w:p>
    <w:p w:rsidR="0073667A" w:rsidRDefault="0073667A" w:rsidP="0073667A">
      <w:pPr>
        <w:pStyle w:val="Paragrafi"/>
      </w:pPr>
      <w:r>
        <w:t>2. Për shqyrtimin e kërkesës së paraqitur nga Emikel sh.p.k. duke filluar nga data 18.5.2006, të funksionojë një grup pune për kryerjen e verifikimit të kostove dhe investimeve i përbërë nga:</w:t>
      </w:r>
    </w:p>
    <w:p w:rsidR="0073667A" w:rsidRDefault="0073667A" w:rsidP="0073667A">
      <w:pPr>
        <w:pStyle w:val="Paragrafi"/>
      </w:pPr>
      <w:r>
        <w:t>- Lavdie Konjari, specialiste e Departamentit të Çmimeve dhe Tarifave,</w:t>
      </w:r>
    </w:p>
    <w:p w:rsidR="0073667A" w:rsidRDefault="0073667A" w:rsidP="0073667A">
      <w:pPr>
        <w:pStyle w:val="Paragrafi"/>
      </w:pPr>
      <w:r>
        <w:t>- Embrin Kollçinaku, specialist i jashtëm i ERE-s,</w:t>
      </w:r>
    </w:p>
    <w:p w:rsidR="0073667A" w:rsidRDefault="0073667A" w:rsidP="0073667A">
      <w:pPr>
        <w:pStyle w:val="Paragrafi"/>
      </w:pPr>
    </w:p>
    <w:p w:rsidR="0073667A" w:rsidRDefault="0073667A" w:rsidP="0073667A">
      <w:pPr>
        <w:pStyle w:val="Paragrafi"/>
      </w:pPr>
    </w:p>
    <w:p w:rsidR="0073667A" w:rsidRDefault="0073667A" w:rsidP="0073667A">
      <w:pPr>
        <w:pStyle w:val="Paragrafi"/>
      </w:pPr>
      <w:r>
        <w:t>- Eduard Elezi, Drejtori i Departamentit të Çështjeve Ligjore dhe Marrëdhënieve me Publikun,</w:t>
      </w:r>
    </w:p>
    <w:p w:rsidR="0073667A" w:rsidRDefault="0073667A" w:rsidP="0073667A">
      <w:pPr>
        <w:pStyle w:val="Paragrafi"/>
      </w:pPr>
      <w:r>
        <w:t>- Fatbardha Mullahi, Drejtore e Departamentit të Licencimit dhe Monitorimit.</w:t>
      </w:r>
    </w:p>
    <w:p w:rsidR="0073667A" w:rsidRDefault="0073667A" w:rsidP="0073667A">
      <w:pPr>
        <w:pStyle w:val="Paragrafi"/>
      </w:pPr>
      <w:r>
        <w:t>Ky vendim hyn në fuqi menjëherë dhe botohet në Fletoren Zyrtare.</w:t>
      </w:r>
    </w:p>
    <w:p w:rsidR="0073667A" w:rsidRDefault="0073667A" w:rsidP="0073667A">
      <w:pPr>
        <w:pStyle w:val="Paragrafi"/>
      </w:pPr>
    </w:p>
    <w:p w:rsidR="0073667A" w:rsidRDefault="0073667A" w:rsidP="0073667A">
      <w:pPr>
        <w:pStyle w:val="Autoriteti"/>
      </w:pPr>
      <w:r>
        <w:t>Kryetari</w:t>
      </w:r>
    </w:p>
    <w:p w:rsidR="0073667A" w:rsidRDefault="0073667A" w:rsidP="0073667A">
      <w:pPr>
        <w:pStyle w:val="AutoritetiEmer"/>
      </w:pPr>
      <w:r>
        <w:t>Pjetër Dema</w:t>
      </w:r>
    </w:p>
    <w:p w:rsidR="0073667A" w:rsidRDefault="0073667A" w:rsidP="0073667A">
      <w:pPr>
        <w:pStyle w:val="Akt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73667A">
      <w:pgSz w:w="11907" w:h="16840" w:code="9"/>
      <w:pgMar w:top="1418" w:right="1418" w:bottom="1418" w:left="1418" w:header="1304" w:footer="1134" w:gutter="0"/>
      <w:pgNumType w:start="147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01EAA">
      <w:r>
        <w:separator/>
      </w:r>
    </w:p>
  </w:endnote>
  <w:endnote w:type="continuationSeparator" w:id="0">
    <w:p w:rsidR="00000000" w:rsidRDefault="00901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01EAA">
      <w:r>
        <w:separator/>
      </w:r>
    </w:p>
  </w:footnote>
  <w:footnote w:type="continuationSeparator" w:id="0">
    <w:p w:rsidR="00000000" w:rsidRDefault="00901E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67A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01EAA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325BE7F-F8A6-4C1A-A5BC-362304C18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73667A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3667A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3667A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2019-03-16T13:40:00Z</dcterms:created>
  <dcterms:modified xsi:type="dcterms:W3CDTF">2019-03-16T13:40:00Z</dcterms:modified>
</cp:coreProperties>
</file>