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ED2" w:rsidRPr="00B83025" w:rsidRDefault="00A04ED2" w:rsidP="00A04ED2">
      <w:pPr>
        <w:pStyle w:val="Akti"/>
        <w:keepNext w:val="0"/>
      </w:pPr>
      <w:bookmarkStart w:id="0" w:name="_GoBack"/>
      <w:bookmarkEnd w:id="0"/>
      <w:r>
        <w:t>VENDI</w:t>
      </w:r>
      <w:r w:rsidRPr="00B83025">
        <w:t>M</w:t>
      </w:r>
    </w:p>
    <w:p w:rsidR="00A04ED2" w:rsidRPr="00B83025" w:rsidRDefault="00A04ED2" w:rsidP="00A04ED2">
      <w:pPr>
        <w:pStyle w:val="NumriData"/>
        <w:keepNext w:val="0"/>
      </w:pPr>
      <w:r>
        <w:t>Nr.</w:t>
      </w:r>
      <w:r w:rsidRPr="00B83025">
        <w:t>42</w:t>
      </w:r>
      <w:r>
        <w:t>, datë  14.</w:t>
      </w:r>
      <w:r w:rsidRPr="00B83025">
        <w:t>7.2006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4ED2" w:rsidRPr="004E3C0A" w:rsidRDefault="00A04ED2" w:rsidP="00A04ED2">
      <w:pPr>
        <w:pStyle w:val="Titulli"/>
        <w:keepNext w:val="0"/>
      </w:pPr>
      <w:r w:rsidRPr="004E3C0A">
        <w:t>PËR MOSFILLIMIN E PROCEDURAVE TË SHQYRTIMIT PËR APLIKIMIN  PËR NDËRTIMIN DHE INSTALIMIN E NJË  H</w:t>
      </w:r>
      <w:r>
        <w:t>/C TË RI NGA SHOQËRIA REMI SHP</w:t>
      </w:r>
      <w:r w:rsidRPr="004E3C0A">
        <w:t>K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4ED2" w:rsidRPr="00B83025" w:rsidRDefault="00A04ED2" w:rsidP="00A04ED2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nen</w:t>
      </w:r>
      <w:r>
        <w:rPr>
          <w:sz w:val="21"/>
          <w:szCs w:val="21"/>
        </w:rPr>
        <w:t>eve 9, 13 pika 1 germa a</w:t>
      </w:r>
      <w:r w:rsidRPr="00B83025">
        <w:rPr>
          <w:sz w:val="21"/>
          <w:szCs w:val="21"/>
        </w:rPr>
        <w:t>, të ligjit nr.9072, dat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22.</w:t>
      </w:r>
      <w:r w:rsidRPr="00B83025">
        <w:rPr>
          <w:sz w:val="21"/>
          <w:szCs w:val="21"/>
        </w:rPr>
        <w:t>5.2003 “P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>r sektorin e e</w:t>
      </w:r>
      <w:r w:rsidRPr="00B83025">
        <w:rPr>
          <w:sz w:val="21"/>
          <w:szCs w:val="21"/>
        </w:rPr>
        <w:t>nergjis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elektrike”, ndryshuar me l</w:t>
      </w:r>
      <w:r w:rsidRPr="00B83025">
        <w:rPr>
          <w:sz w:val="21"/>
          <w:szCs w:val="21"/>
        </w:rPr>
        <w:t>igjin nr.9512</w:t>
      </w:r>
      <w:r>
        <w:rPr>
          <w:sz w:val="21"/>
          <w:szCs w:val="21"/>
        </w:rPr>
        <w:t>, datë 10.</w:t>
      </w:r>
      <w:r w:rsidRPr="00B83025">
        <w:rPr>
          <w:sz w:val="21"/>
          <w:szCs w:val="21"/>
        </w:rPr>
        <w:t>4.2006  “Për disa ndryshime dhe shtesa në ligjin nr.9072</w:t>
      </w:r>
      <w:r>
        <w:rPr>
          <w:sz w:val="21"/>
          <w:szCs w:val="21"/>
        </w:rPr>
        <w:t>, datë 22.</w:t>
      </w:r>
      <w:r w:rsidRPr="00B83025">
        <w:rPr>
          <w:sz w:val="21"/>
          <w:szCs w:val="21"/>
        </w:rPr>
        <w:t>5.2003 “Për sektorin e energjisë elektrike”</w:t>
      </w:r>
      <w:r>
        <w:rPr>
          <w:sz w:val="21"/>
          <w:szCs w:val="21"/>
        </w:rPr>
        <w:t>, neni 7, të l</w:t>
      </w:r>
      <w:r w:rsidRPr="00B83025">
        <w:rPr>
          <w:sz w:val="21"/>
          <w:szCs w:val="21"/>
        </w:rPr>
        <w:t>i</w:t>
      </w:r>
      <w:r>
        <w:rPr>
          <w:sz w:val="21"/>
          <w:szCs w:val="21"/>
        </w:rPr>
        <w:t>gjit nr.</w:t>
      </w:r>
      <w:r w:rsidRPr="00B83025">
        <w:rPr>
          <w:sz w:val="21"/>
          <w:szCs w:val="21"/>
        </w:rPr>
        <w:t>7973</w:t>
      </w:r>
      <w:r>
        <w:rPr>
          <w:sz w:val="21"/>
          <w:szCs w:val="21"/>
        </w:rPr>
        <w:t>, datë 25.</w:t>
      </w:r>
      <w:r w:rsidRPr="00B83025">
        <w:rPr>
          <w:sz w:val="21"/>
          <w:szCs w:val="21"/>
        </w:rPr>
        <w:t>7.1995 “Për koncensionet dhe pjesëmarrjen e sektorit privat në shërbimet publike dhe infrastrukturë” me ndryshimet përkatëse, si dhe të  vendi</w:t>
      </w:r>
      <w:r>
        <w:rPr>
          <w:sz w:val="21"/>
          <w:szCs w:val="21"/>
        </w:rPr>
        <w:t>mit të Bordit të Komisionerëve nr.</w:t>
      </w:r>
      <w:r w:rsidRPr="00B83025">
        <w:rPr>
          <w:sz w:val="21"/>
          <w:szCs w:val="21"/>
        </w:rPr>
        <w:t>26</w:t>
      </w:r>
      <w:r>
        <w:rPr>
          <w:sz w:val="21"/>
          <w:szCs w:val="21"/>
        </w:rPr>
        <w:t>, datë 13.</w:t>
      </w:r>
      <w:r w:rsidRPr="00B83025">
        <w:rPr>
          <w:sz w:val="21"/>
          <w:szCs w:val="21"/>
        </w:rPr>
        <w:t xml:space="preserve">5.2004 “Për miratimin e </w:t>
      </w:r>
      <w:r>
        <w:rPr>
          <w:sz w:val="21"/>
          <w:szCs w:val="21"/>
        </w:rPr>
        <w:t>rregullave të praktikës dhe proc</w:t>
      </w:r>
      <w:r w:rsidRPr="00B83025">
        <w:rPr>
          <w:sz w:val="21"/>
          <w:szCs w:val="21"/>
        </w:rPr>
        <w:t>edurave të ERE-s,” me ndryshimet përkatëse, neni 11; vendimit të Bordit të Komisionerëve nr.44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 14.10.2004 “Për miratimin e rre</w:t>
      </w:r>
      <w:r>
        <w:rPr>
          <w:sz w:val="21"/>
          <w:szCs w:val="21"/>
        </w:rPr>
        <w:t>gullores për procedurat e licenc</w:t>
      </w:r>
      <w:r w:rsidRPr="00B83025">
        <w:rPr>
          <w:sz w:val="21"/>
          <w:szCs w:val="21"/>
        </w:rPr>
        <w:t>imit për ndërtimin dhe shfrytëzimin e centraleve elektrike me kapacitet të përgjithshëm jo më të madh se 5 MW dhe prodhimin e energjisë elektrike nga këto centrale”,  neni 9,  Bordi i  Komisioner</w:t>
      </w:r>
      <w:r w:rsidRPr="00B83025">
        <w:rPr>
          <w:rFonts w:ascii="Times New Roman" w:hAnsi="Times New Roman"/>
          <w:sz w:val="21"/>
          <w:szCs w:val="21"/>
        </w:rPr>
        <w:t>ё</w:t>
      </w:r>
      <w:r w:rsidRPr="00B83025">
        <w:rPr>
          <w:sz w:val="21"/>
          <w:szCs w:val="21"/>
        </w:rPr>
        <w:t>ve t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ERE-</w:t>
      </w:r>
      <w:r w:rsidRPr="00B83025">
        <w:rPr>
          <w:sz w:val="21"/>
          <w:szCs w:val="21"/>
        </w:rPr>
        <w:t>s, në mbl</w:t>
      </w:r>
      <w:r>
        <w:rPr>
          <w:sz w:val="21"/>
          <w:szCs w:val="21"/>
        </w:rPr>
        <w:t>edhjen e tij të datës 14.</w:t>
      </w:r>
      <w:r w:rsidRPr="00B83025">
        <w:rPr>
          <w:sz w:val="21"/>
          <w:szCs w:val="21"/>
        </w:rPr>
        <w:t>7.2006, pasi shqyrtoi aplikimin për ndërtimin dhe instalimin e një H/C të ri  nga shoqëria REMI 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>, ko</w:t>
      </w:r>
      <w:r>
        <w:rPr>
          <w:sz w:val="21"/>
          <w:szCs w:val="21"/>
        </w:rPr>
        <w:t>nstatoi se shoqëria Remi sh.p.k.: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- nuk ka paraqitur v</w:t>
      </w:r>
      <w:r w:rsidRPr="00B83025">
        <w:rPr>
          <w:sz w:val="21"/>
          <w:szCs w:val="21"/>
        </w:rPr>
        <w:t>endim të Këshillit të Ministra</w:t>
      </w:r>
      <w:r>
        <w:rPr>
          <w:sz w:val="21"/>
          <w:szCs w:val="21"/>
        </w:rPr>
        <w:t>ve për miratim të marrëveshjes s</w:t>
      </w:r>
      <w:r w:rsidRPr="00B83025">
        <w:rPr>
          <w:sz w:val="21"/>
          <w:szCs w:val="21"/>
        </w:rPr>
        <w:t>ë koncensionit të formës BOO si propozim i pakërkuar,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B83025">
        <w:rPr>
          <w:sz w:val="21"/>
          <w:szCs w:val="21"/>
        </w:rPr>
        <w:t>nuk ka paraqitur në ERE leje të ndërtimit nga organet kompetent</w:t>
      </w:r>
      <w:r>
        <w:rPr>
          <w:sz w:val="21"/>
          <w:szCs w:val="21"/>
        </w:rPr>
        <w:t>e përkatëse të pushtetit vendor.</w:t>
      </w:r>
      <w:r w:rsidRPr="00B83025">
        <w:rPr>
          <w:sz w:val="21"/>
          <w:szCs w:val="21"/>
        </w:rPr>
        <w:t xml:space="preserve"> 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analizë të sa më sipër</w:t>
      </w:r>
      <w:r>
        <w:rPr>
          <w:sz w:val="21"/>
          <w:szCs w:val="21"/>
        </w:rPr>
        <w:t>, Bordi i Komisionerëve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4ED2" w:rsidRPr="00B83025" w:rsidRDefault="00A04ED2" w:rsidP="00A04ED2">
      <w:pPr>
        <w:pStyle w:val="VENDOSI"/>
        <w:keepNext w:val="0"/>
      </w:pPr>
      <w:r>
        <w:t>VENDOSI</w:t>
      </w:r>
      <w:r w:rsidRPr="00B83025">
        <w:t>: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4ED2" w:rsidRPr="00B83025" w:rsidRDefault="00A04ED2" w:rsidP="00A04ED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B83025">
        <w:rPr>
          <w:sz w:val="21"/>
          <w:szCs w:val="21"/>
        </w:rPr>
        <w:t>Mosfillimin e procedurave për  shqyrtimin e aplikimit  për ndërtimin dhe instalimin e një  H/C të ri nga shoqëria REMI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>, pasi  kjo  kompani nuk ka përfund</w:t>
      </w:r>
      <w:r>
        <w:rPr>
          <w:sz w:val="21"/>
          <w:szCs w:val="21"/>
        </w:rPr>
        <w:t>uar procedurat e marrjes në konc</w:t>
      </w:r>
      <w:r w:rsidRPr="00B83025">
        <w:rPr>
          <w:sz w:val="21"/>
          <w:szCs w:val="21"/>
        </w:rPr>
        <w:t>ension dhe marrjes së lejes së ndërtimit nga organet kompetente të pushtetit vendor.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B83025">
        <w:rPr>
          <w:sz w:val="21"/>
          <w:szCs w:val="21"/>
        </w:rPr>
        <w:t>Ngarkohet Departamenti i Çështjeve Ligjore dhe Marrëdhënieve me Pu</w:t>
      </w:r>
      <w:r>
        <w:rPr>
          <w:sz w:val="21"/>
          <w:szCs w:val="21"/>
        </w:rPr>
        <w:t>blikun dhe Departamenti i Licenc</w:t>
      </w:r>
      <w:r w:rsidRPr="00B83025">
        <w:rPr>
          <w:sz w:val="21"/>
          <w:szCs w:val="21"/>
        </w:rPr>
        <w:t>ave dhe Monitorimit të njoftojnë shoqërinë Remi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mbi vendimin e Bordit të Komisionerëve dhe mangësitë në dokumentacionin e dërguar.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 xml:space="preserve">Ky vendim hyn në fuqi pas  botimit  në Fletoren Zyrtare.  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4ED2" w:rsidRPr="00B83025" w:rsidRDefault="00A04ED2" w:rsidP="00A04ED2">
      <w:pPr>
        <w:pStyle w:val="Autoriteti"/>
        <w:keepNext w:val="0"/>
      </w:pPr>
      <w:r w:rsidRPr="00B83025">
        <w:t>KRYETARI I ERE-S</w:t>
      </w:r>
    </w:p>
    <w:p w:rsidR="00A04ED2" w:rsidRPr="00B83025" w:rsidRDefault="00A04ED2" w:rsidP="00A04ED2">
      <w:pPr>
        <w:pStyle w:val="AutoritetiEmer"/>
      </w:pPr>
      <w:r w:rsidRPr="00B83025">
        <w:t>Bujar Nepravishta</w:t>
      </w: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4ED2" w:rsidRPr="00B83025" w:rsidRDefault="00A04ED2" w:rsidP="00A04ED2">
      <w:pPr>
        <w:pStyle w:val="Paragrafi"/>
        <w:rPr>
          <w:sz w:val="21"/>
          <w:szCs w:val="21"/>
        </w:rPr>
      </w:pPr>
    </w:p>
    <w:p w:rsidR="00A0784B" w:rsidRPr="00A04ED2" w:rsidRDefault="00A0784B" w:rsidP="003941D1">
      <w:pPr>
        <w:pStyle w:val="Paragrafi"/>
      </w:pPr>
    </w:p>
    <w:sectPr w:rsidR="00A0784B" w:rsidRPr="00A04ED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4ED2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4E5F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EEAE8B-1A63-4E0D-B99F-73F80531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04ED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4ED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04ED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