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272" w:rsidRPr="00573868" w:rsidRDefault="00267272" w:rsidP="00267272">
      <w:pPr>
        <w:pStyle w:val="Akti"/>
      </w:pPr>
      <w:bookmarkStart w:id="0" w:name="_GoBack"/>
      <w:bookmarkEnd w:id="0"/>
      <w:r>
        <w:t>VENDI</w:t>
      </w:r>
      <w:r w:rsidRPr="00573868">
        <w:t>M</w:t>
      </w:r>
    </w:p>
    <w:p w:rsidR="00267272" w:rsidRPr="00573868" w:rsidRDefault="00267272" w:rsidP="00267272">
      <w:pPr>
        <w:pStyle w:val="NumriData"/>
        <w:rPr>
          <w:szCs w:val="22"/>
        </w:rPr>
      </w:pPr>
      <w:r>
        <w:rPr>
          <w:szCs w:val="22"/>
        </w:rPr>
        <w:t>Nr.</w:t>
      </w:r>
      <w:r w:rsidRPr="00573868">
        <w:rPr>
          <w:szCs w:val="22"/>
        </w:rPr>
        <w:t>49, datë 18.8.2006</w:t>
      </w:r>
    </w:p>
    <w:p w:rsidR="00267272" w:rsidRPr="00573868" w:rsidRDefault="00267272" w:rsidP="00267272">
      <w:pPr>
        <w:pStyle w:val="Paragrafi"/>
        <w:rPr>
          <w:szCs w:val="22"/>
        </w:rPr>
      </w:pPr>
    </w:p>
    <w:p w:rsidR="00267272" w:rsidRDefault="00267272" w:rsidP="00267272">
      <w:pPr>
        <w:pStyle w:val="Titulli"/>
      </w:pPr>
      <w:r w:rsidRPr="00573868">
        <w:t xml:space="preserve">PËR FILLIMIN E PROCEDURAVE  TË SHQYRTIMIT PËR ÇMIMIN E SHITJES SË ENERGJISË ELEKTRIKE NGA SHOQËRIA “SAROLLI” SHPK PËR VITET 2005 </w:t>
      </w:r>
    </w:p>
    <w:p w:rsidR="00267272" w:rsidRPr="00573868" w:rsidRDefault="00267272" w:rsidP="00267272">
      <w:pPr>
        <w:pStyle w:val="Titulli"/>
      </w:pPr>
      <w:r w:rsidRPr="00573868">
        <w:t xml:space="preserve">DHE 2006 </w:t>
      </w:r>
    </w:p>
    <w:p w:rsidR="00267272" w:rsidRPr="00573868" w:rsidRDefault="00267272" w:rsidP="00267272">
      <w:pPr>
        <w:pStyle w:val="Paragrafi"/>
        <w:rPr>
          <w:szCs w:val="22"/>
        </w:rPr>
      </w:pPr>
    </w:p>
    <w:p w:rsidR="00267272" w:rsidRPr="00573868" w:rsidRDefault="00267272" w:rsidP="00267272">
      <w:pPr>
        <w:pStyle w:val="Paragrafi"/>
        <w:rPr>
          <w:szCs w:val="22"/>
        </w:rPr>
      </w:pPr>
      <w:r w:rsidRPr="00573868">
        <w:rPr>
          <w:szCs w:val="22"/>
        </w:rPr>
        <w:t xml:space="preserve">Në mbështetje të nenit 9 dhe nenit 26, pika 1 të ligjit nr.9072, datë 22.05.2003 </w:t>
      </w:r>
      <w:r>
        <w:rPr>
          <w:szCs w:val="22"/>
        </w:rPr>
        <w:t>“Për sektorin e energjisë</w:t>
      </w:r>
      <w:r w:rsidRPr="00573868">
        <w:rPr>
          <w:szCs w:val="22"/>
        </w:rPr>
        <w:t xml:space="preserve"> elektrike”, vendimit të Bordit të Komisionerëve të ERE-s, nr.26, datë 13.05.2004 “Për miratimin e rregullave të praktikës dhe proce</w:t>
      </w:r>
      <w:r>
        <w:rPr>
          <w:szCs w:val="22"/>
        </w:rPr>
        <w:t>durave të ERE-s</w:t>
      </w:r>
      <w:r w:rsidRPr="00573868">
        <w:rPr>
          <w:szCs w:val="22"/>
        </w:rPr>
        <w:t>”</w:t>
      </w:r>
      <w:r>
        <w:rPr>
          <w:szCs w:val="22"/>
        </w:rPr>
        <w:t>,</w:t>
      </w:r>
      <w:r w:rsidRPr="00573868">
        <w:rPr>
          <w:szCs w:val="22"/>
        </w:rPr>
        <w:t xml:space="preserve"> ndryshuar me vendimin e Bordit të Komisionerëve nr.25, datë 27.05.2005, neni 11, germa A,  Bordi i  Komisionerëve në mbledhjen e tij të datës 18.08.2006, pasi verifikoi  aplikimin e paraqitur nga shoqëria “Sarolli”  sh.p.k. për përcaktimin e çmimit të shitjes së energjisë elektrike për vitet 2005 dhe 2006,</w:t>
      </w:r>
    </w:p>
    <w:p w:rsidR="00267272" w:rsidRPr="00573868" w:rsidRDefault="00267272" w:rsidP="00267272">
      <w:pPr>
        <w:pStyle w:val="Paragrafi"/>
        <w:rPr>
          <w:szCs w:val="22"/>
        </w:rPr>
      </w:pPr>
    </w:p>
    <w:p w:rsidR="00267272" w:rsidRPr="00573868" w:rsidRDefault="00267272" w:rsidP="00267272">
      <w:pPr>
        <w:pStyle w:val="VENDOSI"/>
      </w:pPr>
      <w:r w:rsidRPr="00573868">
        <w:t>VENDOSI:</w:t>
      </w:r>
    </w:p>
    <w:p w:rsidR="00267272" w:rsidRPr="00573868" w:rsidRDefault="00267272" w:rsidP="00267272">
      <w:pPr>
        <w:pStyle w:val="Paragrafi"/>
        <w:rPr>
          <w:rFonts w:eastAsia="Batang"/>
          <w:szCs w:val="22"/>
        </w:rPr>
      </w:pPr>
    </w:p>
    <w:p w:rsidR="00267272" w:rsidRPr="00573868" w:rsidRDefault="00267272" w:rsidP="00267272">
      <w:pPr>
        <w:pStyle w:val="Paragrafi"/>
        <w:rPr>
          <w:szCs w:val="22"/>
        </w:rPr>
      </w:pPr>
      <w:r w:rsidRPr="00573868">
        <w:rPr>
          <w:szCs w:val="22"/>
        </w:rPr>
        <w:t xml:space="preserve">1. Fillimin e procedurave për shqyrtimin e aplikimit, për shoqërinë “Sarolli”sh.p.k. për përcaktimin e çmimit të shitjes së energjisë elektrike për vitet 2005 dhe 2006. </w:t>
      </w:r>
    </w:p>
    <w:p w:rsidR="00267272" w:rsidRPr="00573868" w:rsidRDefault="00267272" w:rsidP="00267272">
      <w:pPr>
        <w:pStyle w:val="Paragrafi"/>
        <w:rPr>
          <w:szCs w:val="22"/>
        </w:rPr>
      </w:pPr>
      <w:r w:rsidRPr="00573868">
        <w:rPr>
          <w:szCs w:val="22"/>
        </w:rPr>
        <w:t>2. Ngarkohet Departamenti i Tarifave dhe Çmimeve, si dhe Departamenti i Çështjeve Ligjore dhe Marrëdhënieve me Publikun, për shqyrtimin e aplikimit të paraqitur nga shoqëria “Sarolli” sh.p.k. brenda afateve të përcaktuara.</w:t>
      </w:r>
    </w:p>
    <w:p w:rsidR="00267272" w:rsidRPr="00573868" w:rsidRDefault="00267272" w:rsidP="00267272">
      <w:pPr>
        <w:pStyle w:val="Paragrafi"/>
        <w:rPr>
          <w:szCs w:val="22"/>
        </w:rPr>
      </w:pPr>
      <w:r w:rsidRPr="00573868">
        <w:rPr>
          <w:szCs w:val="22"/>
        </w:rPr>
        <w:t>Ky vendim hyn në fuqi menjëherë dhe botohet në Fletoren Zyrtare</w:t>
      </w:r>
      <w:r>
        <w:rPr>
          <w:szCs w:val="22"/>
        </w:rPr>
        <w:t>.</w:t>
      </w:r>
      <w:r w:rsidRPr="00573868">
        <w:rPr>
          <w:szCs w:val="22"/>
        </w:rPr>
        <w:t xml:space="preserve"> </w:t>
      </w:r>
    </w:p>
    <w:p w:rsidR="00267272" w:rsidRPr="00573868" w:rsidRDefault="00267272" w:rsidP="00267272">
      <w:pPr>
        <w:pStyle w:val="Paragrafi"/>
        <w:rPr>
          <w:szCs w:val="22"/>
        </w:rPr>
      </w:pPr>
    </w:p>
    <w:p w:rsidR="00267272" w:rsidRPr="00573868" w:rsidRDefault="00267272" w:rsidP="00267272">
      <w:pPr>
        <w:pStyle w:val="Autoriteti"/>
      </w:pPr>
      <w:r w:rsidRPr="00573868">
        <w:t>KRYETARI I ERE-S</w:t>
      </w:r>
    </w:p>
    <w:p w:rsidR="00267272" w:rsidRPr="00573868" w:rsidRDefault="00267272" w:rsidP="00267272">
      <w:pPr>
        <w:pStyle w:val="AutoritetiEmer"/>
      </w:pPr>
      <w:r w:rsidRPr="00573868">
        <w:t>Bujar Nepravishta</w:t>
      </w:r>
    </w:p>
    <w:p w:rsidR="00267272" w:rsidRPr="00573868" w:rsidRDefault="00267272" w:rsidP="00267272">
      <w:pPr>
        <w:pStyle w:val="Paragrafi"/>
      </w:pPr>
    </w:p>
    <w:p w:rsidR="00267272" w:rsidRPr="00573868" w:rsidRDefault="00267272" w:rsidP="00267272">
      <w:pPr>
        <w:pStyle w:val="Paragrafi"/>
      </w:pPr>
    </w:p>
    <w:p w:rsidR="00A0784B" w:rsidRPr="00267272" w:rsidRDefault="00A0784B" w:rsidP="003941D1">
      <w:pPr>
        <w:pStyle w:val="Paragrafi"/>
      </w:pPr>
    </w:p>
    <w:sectPr w:rsidR="00A0784B" w:rsidRPr="0026727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67272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F11C6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9049B9-DAD0-4569-8990-EBF2299F3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26727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2019-03-17T15:58:00Z</dcterms:created>
  <dcterms:modified xsi:type="dcterms:W3CDTF">2019-03-17T15:58:00Z</dcterms:modified>
</cp:coreProperties>
</file>