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DC2" w:rsidRPr="00C21121" w:rsidRDefault="000D0DC2" w:rsidP="000D0DC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1121">
        <w:rPr>
          <w:sz w:val="21"/>
          <w:szCs w:val="21"/>
        </w:rPr>
        <w:t>VENDIM</w:t>
      </w:r>
    </w:p>
    <w:p w:rsidR="000D0DC2" w:rsidRPr="00C21121" w:rsidRDefault="000D0DC2" w:rsidP="000D0DC2">
      <w:pPr>
        <w:pStyle w:val="NumriData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Nr.51, datë 15.9.2006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</w:p>
    <w:p w:rsidR="000D0DC2" w:rsidRPr="00C21121" w:rsidRDefault="000D0DC2" w:rsidP="000D0DC2">
      <w:pPr>
        <w:pStyle w:val="Titull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 xml:space="preserve">PËR FILLIMIN E PROCEDURAVE  TË SHQYRTIMIT  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</w:p>
    <w:p w:rsidR="000D0DC2" w:rsidRPr="00C21121" w:rsidRDefault="000D0DC2" w:rsidP="000D0DC2">
      <w:pPr>
        <w:pStyle w:val="Paragrafi"/>
        <w:rPr>
          <w:sz w:val="21"/>
          <w:szCs w:val="21"/>
        </w:rPr>
      </w:pPr>
      <w:r w:rsidRPr="00C21121">
        <w:rPr>
          <w:rStyle w:val="BazLigjPropozuesChar"/>
          <w:sz w:val="21"/>
          <w:szCs w:val="21"/>
        </w:rPr>
        <w:t>Në mbështetje të neneve 9, 13, pika 1 germa a, dhe 16 të ligjit nr.9072, dat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 w:rsidRPr="00C21121">
        <w:rPr>
          <w:rStyle w:val="BazLigjPropozuesChar"/>
          <w:sz w:val="21"/>
          <w:szCs w:val="21"/>
        </w:rPr>
        <w:t xml:space="preserve"> 22.5.2003 “P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 w:rsidRPr="00C21121">
        <w:rPr>
          <w:rStyle w:val="BazLigjPropozuesChar"/>
          <w:sz w:val="21"/>
          <w:szCs w:val="21"/>
        </w:rPr>
        <w:t>r sektorin e energjis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 w:rsidRPr="00C21121">
        <w:rPr>
          <w:rStyle w:val="BazLigjPropozuesChar"/>
          <w:sz w:val="21"/>
          <w:szCs w:val="21"/>
        </w:rPr>
        <w:t xml:space="preserve"> elektrike”, ndryshuar me ligjin nr.9512, datë 10.4.2006 “Për disa ndryshime dhe shtesa në ligjin nr.9072, dat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 w:rsidRPr="00C21121">
        <w:rPr>
          <w:rStyle w:val="BazLigjPropozuesChar"/>
          <w:sz w:val="21"/>
          <w:szCs w:val="21"/>
        </w:rPr>
        <w:t xml:space="preserve"> 22.5.2003 “P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>
        <w:rPr>
          <w:rStyle w:val="BazLigjPropozuesChar"/>
          <w:sz w:val="21"/>
          <w:szCs w:val="21"/>
        </w:rPr>
        <w:t>r s</w:t>
      </w:r>
      <w:r w:rsidRPr="00C21121">
        <w:rPr>
          <w:rStyle w:val="BazLigjPropozuesChar"/>
          <w:sz w:val="21"/>
          <w:szCs w:val="21"/>
        </w:rPr>
        <w:t>ektorin e energjis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 w:rsidRPr="00C21121">
        <w:rPr>
          <w:rStyle w:val="BazLigjPropozuesChar"/>
          <w:sz w:val="21"/>
          <w:szCs w:val="21"/>
        </w:rPr>
        <w:t xml:space="preserve"> elektrike””,  si dhe vendimit të Bordit të Komisionerëve të ERE-s nr.26, datë 13.5.2004 “Për miratimin e rregullave të praktikës dhe procedurave të ERE-s”, ndryshuar me vendimin e Bordit të Komisionerëve nr.25, datë 27.5.2005, neni 11 germa A, Bordi i  Komisioner</w:t>
      </w:r>
      <w:r w:rsidRPr="00C21121">
        <w:rPr>
          <w:rStyle w:val="BazLigjPropozuesChar"/>
          <w:rFonts w:ascii="Times New Roman" w:hAnsi="Times New Roman"/>
          <w:sz w:val="21"/>
          <w:szCs w:val="21"/>
        </w:rPr>
        <w:t>ё</w:t>
      </w:r>
      <w:r w:rsidRPr="00C21121">
        <w:rPr>
          <w:rStyle w:val="BazLigjPropozuesChar"/>
          <w:sz w:val="21"/>
          <w:szCs w:val="21"/>
        </w:rPr>
        <w:t>ve, në mbledhjen e tij të datës 15.9.2006, pasi shqyrtoi  kërkesën e paraqitur nga shoqëria “Energo Sas” sh.p.k. për</w:t>
      </w:r>
      <w:r w:rsidRPr="00C21121">
        <w:rPr>
          <w:sz w:val="21"/>
          <w:szCs w:val="21"/>
        </w:rPr>
        <w:t xml:space="preserve"> licencimin për aktivitetin e ndërtimit, instalimit dhe prodhimit të energjisë elektrike nga HEC Sasaj,   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</w:p>
    <w:p w:rsidR="000D0DC2" w:rsidRPr="00C21121" w:rsidRDefault="000D0DC2" w:rsidP="000D0DC2">
      <w:pPr>
        <w:pStyle w:val="VENDOS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VENDOSI: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</w:p>
    <w:p w:rsidR="000D0DC2" w:rsidRPr="00C21121" w:rsidRDefault="000D0DC2" w:rsidP="000D0DC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1. Fillimin e procedurave për shqyrtimin e aplikimit, për licencimin e shoqërisë “Energo Sas” sh.p.k., për aktivitetin e ndërtimit, instalimit dhe shfrytëzimit  të centralit elektrik dhe  prodhimit të energjisë elektrike  nga HEC Sasaj.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2. Ngarkohet Departamenti i Licencimit dhe i Monitorimit, si dhe Departamenti i Çështjeve Ligjore dhe Marrëdhënieve me Publikun për shqyrtimin e kërkesës së paraqitur nga shoqëria “Energo Sas” sh.p.k. dhe të njoftojë shoqërinë për mospranimin e kërkesës për përshpejtimin e procedurave të licencimit.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 xml:space="preserve">3. Ky vendim hyn në fuqi menjëherë dhe botohet në Fletoren Zyrtare. </w:t>
      </w:r>
    </w:p>
    <w:p w:rsidR="000D0DC2" w:rsidRPr="00C21121" w:rsidRDefault="000D0DC2" w:rsidP="000D0DC2">
      <w:pPr>
        <w:pStyle w:val="Paragrafi"/>
        <w:ind w:firstLine="0"/>
        <w:rPr>
          <w:sz w:val="21"/>
          <w:szCs w:val="21"/>
        </w:rPr>
      </w:pPr>
    </w:p>
    <w:p w:rsidR="000D0DC2" w:rsidRPr="00C21121" w:rsidRDefault="000D0DC2" w:rsidP="000D0DC2">
      <w:pPr>
        <w:pStyle w:val="Autoritet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KRYETARI I ERE-s</w:t>
      </w:r>
    </w:p>
    <w:p w:rsidR="000D0DC2" w:rsidRPr="00C21121" w:rsidRDefault="000D0DC2" w:rsidP="000D0DC2">
      <w:pPr>
        <w:pStyle w:val="AutoritetiEmer"/>
        <w:rPr>
          <w:sz w:val="21"/>
          <w:szCs w:val="21"/>
        </w:rPr>
      </w:pPr>
      <w:r w:rsidRPr="00C21121">
        <w:rPr>
          <w:sz w:val="21"/>
          <w:szCs w:val="21"/>
        </w:rPr>
        <w:t>Bujar Nepravishta</w:t>
      </w:r>
    </w:p>
    <w:p w:rsidR="000D0DC2" w:rsidRPr="00C21121" w:rsidRDefault="000D0DC2" w:rsidP="000D0DC2">
      <w:pPr>
        <w:pStyle w:val="Paragrafi"/>
        <w:rPr>
          <w:sz w:val="21"/>
          <w:szCs w:val="21"/>
        </w:rPr>
      </w:pPr>
    </w:p>
    <w:p w:rsidR="000D0DC2" w:rsidRPr="00C21121" w:rsidRDefault="000D0DC2" w:rsidP="000D0DC2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D0DC2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80FB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182467-D23D-4FAB-A8C4-F5584211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D0DC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