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491" w:rsidRPr="00B434C5" w:rsidRDefault="009F2491" w:rsidP="009F249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34C5">
        <w:rPr>
          <w:sz w:val="21"/>
          <w:szCs w:val="21"/>
        </w:rPr>
        <w:t>VENDIM</w:t>
      </w:r>
    </w:p>
    <w:p w:rsidR="009F2491" w:rsidRPr="00B434C5" w:rsidRDefault="009F2491" w:rsidP="009F2491">
      <w:pPr>
        <w:pStyle w:val="NumriData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Nr.59, datë 27.9.2006</w:t>
      </w:r>
    </w:p>
    <w:p w:rsidR="009F2491" w:rsidRPr="00B434C5" w:rsidRDefault="009F2491" w:rsidP="009F2491">
      <w:pPr>
        <w:pStyle w:val="Paragrafi"/>
        <w:rPr>
          <w:sz w:val="21"/>
          <w:szCs w:val="21"/>
        </w:rPr>
      </w:pPr>
    </w:p>
    <w:p w:rsidR="009F2491" w:rsidRPr="00B434C5" w:rsidRDefault="009F2491" w:rsidP="009F2491">
      <w:pPr>
        <w:pStyle w:val="Titull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PËR FILLIMIN E PROCEDURAVE TË SHQYRTIMIT</w:t>
      </w:r>
    </w:p>
    <w:p w:rsidR="009F2491" w:rsidRPr="00B434C5" w:rsidRDefault="009F2491" w:rsidP="009F2491">
      <w:pPr>
        <w:pStyle w:val="Paragrafi"/>
        <w:rPr>
          <w:sz w:val="21"/>
          <w:szCs w:val="21"/>
        </w:rPr>
      </w:pPr>
    </w:p>
    <w:p w:rsidR="009F2491" w:rsidRPr="00B434C5" w:rsidRDefault="009F2491" w:rsidP="009F2491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Në mbështetje të neneve 9 dhe 26, pika 1,  të ligjit nr.9072, dat</w:t>
      </w:r>
      <w:r w:rsidRPr="00B434C5">
        <w:rPr>
          <w:rFonts w:ascii="Times New Roman" w:hAnsi="Times New Roman"/>
          <w:sz w:val="21"/>
          <w:szCs w:val="21"/>
        </w:rPr>
        <w:t>ё</w:t>
      </w:r>
      <w:r w:rsidRPr="00B434C5">
        <w:rPr>
          <w:sz w:val="21"/>
          <w:szCs w:val="21"/>
        </w:rPr>
        <w:t xml:space="preserve"> 22.5.2003 “P</w:t>
      </w:r>
      <w:r w:rsidRPr="00B434C5">
        <w:rPr>
          <w:rFonts w:ascii="Times New Roman" w:hAnsi="Times New Roman"/>
          <w:sz w:val="21"/>
          <w:szCs w:val="21"/>
        </w:rPr>
        <w:t>ё</w:t>
      </w:r>
      <w:r w:rsidRPr="00B434C5">
        <w:rPr>
          <w:sz w:val="21"/>
          <w:szCs w:val="21"/>
        </w:rPr>
        <w:t>r sektorin e energjis</w:t>
      </w:r>
      <w:r w:rsidRPr="00B434C5">
        <w:rPr>
          <w:rFonts w:ascii="Times New Roman" w:hAnsi="Times New Roman"/>
          <w:sz w:val="21"/>
          <w:szCs w:val="21"/>
        </w:rPr>
        <w:t>ё</w:t>
      </w:r>
      <w:r w:rsidRPr="00B434C5">
        <w:rPr>
          <w:sz w:val="21"/>
          <w:szCs w:val="21"/>
        </w:rPr>
        <w:t xml:space="preserve"> elektrike”, vendimit të Bordit të Komisionerëve nr.26, datë 13.5.2004 “Për miratimin e rregullave të praktikës dhe procedurave të ERE-s”, me ndryshimet përkatëse, neni 11 germa A, vendimit të Bordit të Komisionerëve nr.28, datë 24.6.2005 “Për miratimin</w:t>
      </w:r>
      <w:r w:rsidRPr="00B434C5">
        <w:rPr>
          <w:rFonts w:eastAsia="Batang"/>
          <w:sz w:val="21"/>
          <w:szCs w:val="21"/>
        </w:rPr>
        <w:t xml:space="preserve"> e </w:t>
      </w:r>
      <w:r w:rsidRPr="00B434C5">
        <w:rPr>
          <w:sz w:val="21"/>
          <w:szCs w:val="21"/>
        </w:rPr>
        <w:t>metodologjisë së llogaritjes së tarifave për kompaninë publike të gjenerimit”, si dhe vendimit të Bordit të Komisionerëve nr.29, datë 24.6.2005 “Për miratimin e metodologjisë së llogaritjes së tarifave të shpërndarjes së energjisë elektrike”, Bordi i Komisioner</w:t>
      </w:r>
      <w:r w:rsidRPr="00B434C5">
        <w:rPr>
          <w:rFonts w:ascii="Times New Roman" w:hAnsi="Times New Roman"/>
          <w:sz w:val="21"/>
          <w:szCs w:val="21"/>
        </w:rPr>
        <w:t>ё</w:t>
      </w:r>
      <w:r w:rsidRPr="00B434C5">
        <w:rPr>
          <w:sz w:val="21"/>
          <w:szCs w:val="21"/>
        </w:rPr>
        <w:t>ve t</w:t>
      </w:r>
      <w:r w:rsidRPr="00B434C5">
        <w:rPr>
          <w:rFonts w:ascii="Times New Roman" w:hAnsi="Times New Roman"/>
          <w:sz w:val="21"/>
          <w:szCs w:val="21"/>
        </w:rPr>
        <w:t>ё</w:t>
      </w:r>
      <w:r w:rsidRPr="00B434C5">
        <w:rPr>
          <w:sz w:val="21"/>
          <w:szCs w:val="21"/>
        </w:rPr>
        <w:t xml:space="preserve"> ERE-s, në mbledhjen e tij të datës  27.9.2006, pasi shqyrtoi aplikimin për çmimin e shitjes së energjisë elektrike nga shoqëria “KESH” sh.a. për vitin 2007, </w:t>
      </w:r>
    </w:p>
    <w:p w:rsidR="009F2491" w:rsidRPr="00B434C5" w:rsidRDefault="009F2491" w:rsidP="009F2491">
      <w:pPr>
        <w:pStyle w:val="Paragrafi"/>
        <w:rPr>
          <w:sz w:val="21"/>
          <w:szCs w:val="21"/>
        </w:rPr>
      </w:pPr>
    </w:p>
    <w:p w:rsidR="009F2491" w:rsidRPr="00B434C5" w:rsidRDefault="009F2491" w:rsidP="009F2491">
      <w:pPr>
        <w:pStyle w:val="VENDOS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VENDOSI:</w:t>
      </w:r>
    </w:p>
    <w:p w:rsidR="009F2491" w:rsidRPr="00B434C5" w:rsidRDefault="009F2491" w:rsidP="009F2491">
      <w:pPr>
        <w:pStyle w:val="Paragrafi"/>
        <w:ind w:firstLine="0"/>
        <w:rPr>
          <w:rFonts w:eastAsia="Batang"/>
          <w:sz w:val="21"/>
          <w:szCs w:val="21"/>
        </w:rPr>
      </w:pPr>
    </w:p>
    <w:p w:rsidR="009F2491" w:rsidRPr="00B434C5" w:rsidRDefault="009F2491" w:rsidP="009F2491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1. Fillimin e procedurave për shqyrtimin e aplikimit për çmimin e shitjes së energjisë elektrike nga shoqëria “KESH” sh.a. për vitin 2007.</w:t>
      </w:r>
    </w:p>
    <w:p w:rsidR="009F2491" w:rsidRPr="00B434C5" w:rsidRDefault="009F2491" w:rsidP="009F2491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2. Ngarkohet Departamenti i Tarifave dhe Çmimeve, Departamenti i Çështjeve Ligjore dhe Marrëdhënieve me Publikun dhe Departamenti i Licencave dhe Monitorimit    për zbatimin e këtij vendimi.</w:t>
      </w:r>
    </w:p>
    <w:p w:rsidR="009F2491" w:rsidRPr="00B434C5" w:rsidRDefault="009F2491" w:rsidP="009F2491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 xml:space="preserve">Ky vendim hyn në fuqi menjëherë dhe botohet në Fletoren Zyrtare. </w:t>
      </w:r>
    </w:p>
    <w:p w:rsidR="009F2491" w:rsidRPr="00B434C5" w:rsidRDefault="009F2491" w:rsidP="009F2491">
      <w:pPr>
        <w:pStyle w:val="Paragrafi"/>
        <w:ind w:firstLine="0"/>
        <w:rPr>
          <w:sz w:val="21"/>
          <w:szCs w:val="21"/>
        </w:rPr>
      </w:pPr>
    </w:p>
    <w:p w:rsidR="009F2491" w:rsidRPr="00B434C5" w:rsidRDefault="009F2491" w:rsidP="009F2491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KRYETARI I ERE-S</w:t>
      </w:r>
    </w:p>
    <w:p w:rsidR="009F2491" w:rsidRPr="00B434C5" w:rsidRDefault="009F2491" w:rsidP="009F2491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Bujar Nepravishta</w:t>
      </w:r>
    </w:p>
    <w:p w:rsidR="009F2491" w:rsidRPr="00B434C5" w:rsidRDefault="009F2491" w:rsidP="009F2491">
      <w:pPr>
        <w:pStyle w:val="Paragrafi"/>
        <w:rPr>
          <w:sz w:val="21"/>
          <w:szCs w:val="21"/>
        </w:rPr>
      </w:pPr>
    </w:p>
    <w:p w:rsidR="009F2491" w:rsidRPr="00B434C5" w:rsidRDefault="009F2491" w:rsidP="009F2491">
      <w:pPr>
        <w:pStyle w:val="Paragrafi"/>
        <w:rPr>
          <w:sz w:val="21"/>
          <w:szCs w:val="21"/>
        </w:rPr>
      </w:pPr>
    </w:p>
    <w:p w:rsidR="00A0784B" w:rsidRPr="009F2491" w:rsidRDefault="00A0784B" w:rsidP="003941D1">
      <w:pPr>
        <w:pStyle w:val="Paragrafi"/>
      </w:pPr>
    </w:p>
    <w:sectPr w:rsidR="00A0784B" w:rsidRPr="009F249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B1E14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249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0A56BE-2147-41DD-957B-1720930F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2019-03-17T15:59:00Z</dcterms:created>
  <dcterms:modified xsi:type="dcterms:W3CDTF">2019-03-17T15:59:00Z</dcterms:modified>
</cp:coreProperties>
</file>