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43F0" w:rsidRPr="007F2B36" w:rsidRDefault="004C43F0" w:rsidP="004C43F0">
      <w:pPr>
        <w:pStyle w:val="Akti"/>
      </w:pPr>
      <w:bookmarkStart w:id="0" w:name="_GoBack"/>
      <w:bookmarkEnd w:id="0"/>
      <w:r w:rsidRPr="007F2B36">
        <w:t>VENDIM</w:t>
      </w:r>
    </w:p>
    <w:p w:rsidR="004C43F0" w:rsidRPr="007F2B36" w:rsidRDefault="004C43F0" w:rsidP="004C43F0">
      <w:pPr>
        <w:pStyle w:val="NumriData"/>
        <w:rPr>
          <w:szCs w:val="22"/>
        </w:rPr>
      </w:pPr>
      <w:r w:rsidRPr="007F2B36">
        <w:rPr>
          <w:szCs w:val="22"/>
        </w:rPr>
        <w:t>Nr.89, datë 13.12.2006</w:t>
      </w:r>
    </w:p>
    <w:p w:rsidR="004C43F0" w:rsidRPr="007F2B36" w:rsidRDefault="004C43F0" w:rsidP="004C43F0">
      <w:pPr>
        <w:pStyle w:val="Paragrafi"/>
        <w:rPr>
          <w:szCs w:val="22"/>
        </w:rPr>
      </w:pPr>
    </w:p>
    <w:p w:rsidR="004C43F0" w:rsidRPr="007F2B36" w:rsidRDefault="004C43F0" w:rsidP="004C43F0">
      <w:pPr>
        <w:pStyle w:val="Titulli"/>
      </w:pPr>
      <w:r w:rsidRPr="007F2B36">
        <w:t>PËR MIRATIMIN E RREGULLORES “PËR PROCEDURAT E TRANSFERIMIT TË ASETEVE NGA TË LICENCUARIT</w:t>
      </w:r>
      <w:r w:rsidRPr="007F2B36">
        <w:rPr>
          <w:rFonts w:eastAsia="Batang"/>
        </w:rPr>
        <w:t>”</w:t>
      </w:r>
    </w:p>
    <w:p w:rsidR="004C43F0" w:rsidRPr="007F2B36" w:rsidRDefault="004C43F0" w:rsidP="004C43F0">
      <w:pPr>
        <w:pStyle w:val="Paragrafi"/>
        <w:rPr>
          <w:szCs w:val="22"/>
        </w:rPr>
      </w:pPr>
    </w:p>
    <w:p w:rsidR="004C43F0" w:rsidRPr="007F2B36" w:rsidRDefault="004C43F0" w:rsidP="004C43F0">
      <w:pPr>
        <w:pStyle w:val="BazLigjPropozues"/>
      </w:pPr>
      <w:r w:rsidRPr="007F2B36">
        <w:t xml:space="preserve">Mbështetur në nenet 9 dhe 20 të ligjit nr.9072, datë 22.5.2003 “Për sektorin e energjisë elektrike”, të ndryshuar, Bordi i Komisionerëve të Entit Rregullator të Sektorit të Energjisë Elektrike (ERE), në mbledhjen e tij të datës 13.12.2006, </w:t>
      </w:r>
      <w:r>
        <w:t>p</w:t>
      </w:r>
      <w:r w:rsidRPr="007F2B36">
        <w:t xml:space="preserve">asi shqyrtoi draftin e paraqitur nga Departamenti i Çështjeve Ligjore dhe Marrëdhënieve me Publikun, për rregulloren për procedurat e </w:t>
      </w:r>
      <w:r w:rsidRPr="007F2B36">
        <w:rPr>
          <w:rFonts w:eastAsia="Batang"/>
        </w:rPr>
        <w:t>transferimit të aseteve nga të licencuarit</w:t>
      </w:r>
      <w:r w:rsidRPr="007F2B36">
        <w:t xml:space="preserve">, </w:t>
      </w:r>
    </w:p>
    <w:p w:rsidR="004C43F0" w:rsidRPr="007F2B36" w:rsidRDefault="004C43F0" w:rsidP="004C43F0">
      <w:pPr>
        <w:pStyle w:val="Paragrafi"/>
        <w:rPr>
          <w:szCs w:val="22"/>
        </w:rPr>
      </w:pPr>
    </w:p>
    <w:p w:rsidR="004C43F0" w:rsidRPr="007F2B36" w:rsidRDefault="004C43F0" w:rsidP="004C43F0">
      <w:pPr>
        <w:pStyle w:val="VENDOSI"/>
      </w:pPr>
      <w:r w:rsidRPr="007F2B36">
        <w:t>VENDOSI:</w:t>
      </w:r>
    </w:p>
    <w:p w:rsidR="004C43F0" w:rsidRPr="007F2B36" w:rsidRDefault="004C43F0" w:rsidP="004C43F0">
      <w:pPr>
        <w:pStyle w:val="Paragrafi"/>
        <w:rPr>
          <w:rFonts w:eastAsia="Batang"/>
          <w:szCs w:val="22"/>
        </w:rPr>
      </w:pPr>
    </w:p>
    <w:p w:rsidR="004C43F0" w:rsidRPr="007F2B36" w:rsidRDefault="004C43F0" w:rsidP="004C43F0">
      <w:pPr>
        <w:pStyle w:val="Paragrafi"/>
        <w:rPr>
          <w:rFonts w:eastAsia="Batang"/>
          <w:szCs w:val="22"/>
        </w:rPr>
      </w:pPr>
      <w:r w:rsidRPr="007F2B36">
        <w:rPr>
          <w:rFonts w:eastAsia="Batang"/>
          <w:szCs w:val="22"/>
        </w:rPr>
        <w:t>1. Miratimin e rregullores “</w:t>
      </w:r>
      <w:r w:rsidRPr="007F2B36">
        <w:rPr>
          <w:szCs w:val="22"/>
        </w:rPr>
        <w:t>Për procedurat e</w:t>
      </w:r>
      <w:r w:rsidRPr="007F2B36">
        <w:rPr>
          <w:rFonts w:eastAsia="Batang"/>
          <w:szCs w:val="22"/>
        </w:rPr>
        <w:t xml:space="preserve"> transferimit të aseteve nga të licencuarit</w:t>
      </w:r>
      <w:r w:rsidRPr="007F2B36">
        <w:rPr>
          <w:szCs w:val="22"/>
        </w:rPr>
        <w:t xml:space="preserve">”, </w:t>
      </w:r>
      <w:r w:rsidRPr="007F2B36">
        <w:rPr>
          <w:rFonts w:eastAsia="Batang"/>
          <w:szCs w:val="22"/>
        </w:rPr>
        <w:t>bashkëlidhur këtij vendimi.</w:t>
      </w:r>
    </w:p>
    <w:p w:rsidR="004C43F0" w:rsidRPr="007F2B36" w:rsidRDefault="004C43F0" w:rsidP="004C43F0">
      <w:pPr>
        <w:pStyle w:val="Paragrafi"/>
        <w:rPr>
          <w:rFonts w:eastAsia="Batang"/>
          <w:szCs w:val="22"/>
        </w:rPr>
      </w:pPr>
      <w:r w:rsidRPr="007F2B36">
        <w:rPr>
          <w:szCs w:val="22"/>
        </w:rPr>
        <w:t>Ky vendim hyn në fuqi menjëherë dhe botohet në Fletoren Zyrtare.</w:t>
      </w:r>
    </w:p>
    <w:p w:rsidR="004C43F0" w:rsidRPr="007F2B36" w:rsidRDefault="004C43F0" w:rsidP="004C43F0">
      <w:pPr>
        <w:pStyle w:val="Paragrafi"/>
        <w:rPr>
          <w:szCs w:val="22"/>
        </w:rPr>
      </w:pPr>
    </w:p>
    <w:p w:rsidR="004C43F0" w:rsidRPr="007F2B36" w:rsidRDefault="004C43F0" w:rsidP="004C43F0">
      <w:pPr>
        <w:pStyle w:val="Autoriteti"/>
      </w:pPr>
      <w:r w:rsidRPr="007F2B36">
        <w:t>KRYETARI I ERE-S</w:t>
      </w:r>
    </w:p>
    <w:p w:rsidR="004C43F0" w:rsidRPr="007F2B36" w:rsidRDefault="004C43F0" w:rsidP="004C43F0">
      <w:pPr>
        <w:pStyle w:val="AutoritetiEmer"/>
      </w:pPr>
      <w:r w:rsidRPr="007F2B36">
        <w:t>Bujar Nepravishta</w:t>
      </w:r>
    </w:p>
    <w:p w:rsidR="004C43F0" w:rsidRPr="007F2B36" w:rsidRDefault="004C43F0" w:rsidP="004C43F0">
      <w:pPr>
        <w:pStyle w:val="Paragrafi"/>
        <w:rPr>
          <w:szCs w:val="22"/>
        </w:rPr>
      </w:pPr>
    </w:p>
    <w:p w:rsidR="004C43F0" w:rsidRPr="007F2B36" w:rsidRDefault="004C43F0" w:rsidP="004C43F0">
      <w:pPr>
        <w:pStyle w:val="Paragrafi"/>
        <w:rPr>
          <w:szCs w:val="22"/>
        </w:rPr>
      </w:pPr>
    </w:p>
    <w:p w:rsidR="004C43F0" w:rsidRPr="00E72634" w:rsidRDefault="004C43F0" w:rsidP="004C43F0">
      <w:pPr>
        <w:pStyle w:val="TitulliTitull"/>
        <w:rPr>
          <w:b/>
        </w:rPr>
      </w:pPr>
      <w:r w:rsidRPr="00E72634">
        <w:rPr>
          <w:b/>
        </w:rPr>
        <w:t xml:space="preserve">RREGULLORE </w:t>
      </w:r>
    </w:p>
    <w:p w:rsidR="004C43F0" w:rsidRPr="007F2B36" w:rsidRDefault="004C43F0" w:rsidP="004C43F0">
      <w:pPr>
        <w:pStyle w:val="TitulliTitull"/>
      </w:pPr>
      <w:smartTag w:uri="urn:schemas-microsoft-com:office:smarttags" w:element="place">
        <w:r w:rsidRPr="007F2B36">
          <w:t>E PROCEDURAVE</w:t>
        </w:r>
      </w:smartTag>
      <w:r w:rsidRPr="007F2B36">
        <w:t xml:space="preserve"> TË TRANSFERIMIT TË ASETEVE NGA TË LICENCUARIT</w:t>
      </w:r>
    </w:p>
    <w:p w:rsidR="004C43F0" w:rsidRPr="007F2B36" w:rsidRDefault="004C43F0" w:rsidP="004C43F0">
      <w:pPr>
        <w:pStyle w:val="Paragrafi"/>
        <w:rPr>
          <w:szCs w:val="22"/>
        </w:rPr>
      </w:pPr>
    </w:p>
    <w:p w:rsidR="004C43F0" w:rsidRPr="007F2B36" w:rsidRDefault="004C43F0" w:rsidP="004C43F0">
      <w:pPr>
        <w:pStyle w:val="PjesaNr"/>
      </w:pPr>
      <w:r w:rsidRPr="007F2B36">
        <w:t>PJESA E PARË</w:t>
      </w:r>
    </w:p>
    <w:p w:rsidR="004C43F0" w:rsidRPr="007F2B36" w:rsidRDefault="004C43F0" w:rsidP="004C43F0">
      <w:pPr>
        <w:pStyle w:val="PjesaTitull"/>
      </w:pPr>
      <w:r w:rsidRPr="007F2B36">
        <w:t>DISPOZITA TË PËRGJITHSHME</w:t>
      </w:r>
    </w:p>
    <w:p w:rsidR="004C43F0" w:rsidRPr="007F2B36" w:rsidRDefault="004C43F0" w:rsidP="004C43F0">
      <w:pPr>
        <w:pStyle w:val="Paragrafi"/>
        <w:rPr>
          <w:szCs w:val="22"/>
        </w:rPr>
      </w:pPr>
    </w:p>
    <w:p w:rsidR="004C43F0" w:rsidRPr="007F2B36" w:rsidRDefault="004C43F0" w:rsidP="004C43F0">
      <w:pPr>
        <w:pStyle w:val="NeniNr"/>
        <w:rPr>
          <w:szCs w:val="22"/>
        </w:rPr>
      </w:pPr>
      <w:r w:rsidRPr="007F2B36">
        <w:rPr>
          <w:szCs w:val="22"/>
        </w:rPr>
        <w:t>Neni 1</w:t>
      </w:r>
    </w:p>
    <w:p w:rsidR="004C43F0" w:rsidRPr="007F2B36" w:rsidRDefault="004C43F0" w:rsidP="004C43F0">
      <w:pPr>
        <w:pStyle w:val="NeniTitull"/>
        <w:rPr>
          <w:szCs w:val="22"/>
        </w:rPr>
      </w:pPr>
      <w:r w:rsidRPr="007F2B36">
        <w:rPr>
          <w:szCs w:val="22"/>
        </w:rPr>
        <w:t>Autoriteti</w:t>
      </w:r>
    </w:p>
    <w:p w:rsidR="004C43F0" w:rsidRPr="007F2B36" w:rsidRDefault="004C43F0" w:rsidP="004C43F0">
      <w:pPr>
        <w:pStyle w:val="Paragrafi"/>
        <w:rPr>
          <w:szCs w:val="22"/>
        </w:rPr>
      </w:pPr>
    </w:p>
    <w:p w:rsidR="004C43F0" w:rsidRPr="007F2B36" w:rsidRDefault="004C43F0" w:rsidP="004C43F0">
      <w:pPr>
        <w:pStyle w:val="Paragrafi"/>
        <w:rPr>
          <w:szCs w:val="22"/>
        </w:rPr>
      </w:pPr>
      <w:r w:rsidRPr="007F2B36">
        <w:rPr>
          <w:szCs w:val="22"/>
        </w:rPr>
        <w:t>Kjo rregullore hartohet në zbatim të nenit 20 të ligjit nr.9072, datë 22.5.2003 “Për sektorin e energjisë elektrike” dhe në zbatim të vendimeve të Bordit të Komisionerëve të ERE-s për miratimin e licencave në sektorin e energjisë elektrike  dhe në përputhje me rregullat e praktikës dhe procedurave të ERE-s.</w:t>
      </w:r>
    </w:p>
    <w:p w:rsidR="004C43F0" w:rsidRPr="007F2B36" w:rsidRDefault="004C43F0" w:rsidP="004C43F0">
      <w:pPr>
        <w:pStyle w:val="Paragrafi"/>
        <w:rPr>
          <w:szCs w:val="22"/>
        </w:rPr>
      </w:pPr>
    </w:p>
    <w:p w:rsidR="004C43F0" w:rsidRPr="007F2B36" w:rsidRDefault="004C43F0" w:rsidP="004C43F0">
      <w:pPr>
        <w:pStyle w:val="NeniNr"/>
        <w:rPr>
          <w:szCs w:val="22"/>
        </w:rPr>
      </w:pPr>
      <w:r w:rsidRPr="007F2B36">
        <w:rPr>
          <w:szCs w:val="22"/>
        </w:rPr>
        <w:t>Neni 2</w:t>
      </w:r>
    </w:p>
    <w:p w:rsidR="004C43F0" w:rsidRPr="007F2B36" w:rsidRDefault="004C43F0" w:rsidP="004C43F0">
      <w:pPr>
        <w:pStyle w:val="NeniTitull"/>
        <w:rPr>
          <w:szCs w:val="22"/>
        </w:rPr>
      </w:pPr>
      <w:r w:rsidRPr="007F2B36">
        <w:rPr>
          <w:szCs w:val="22"/>
        </w:rPr>
        <w:t>Qëllimi</w:t>
      </w:r>
    </w:p>
    <w:p w:rsidR="004C43F0" w:rsidRPr="007F2B36" w:rsidRDefault="004C43F0" w:rsidP="004C43F0">
      <w:pPr>
        <w:pStyle w:val="Paragrafi"/>
        <w:rPr>
          <w:szCs w:val="22"/>
        </w:rPr>
      </w:pPr>
    </w:p>
    <w:p w:rsidR="004C43F0" w:rsidRPr="007F2B36" w:rsidRDefault="004C43F0" w:rsidP="004C43F0">
      <w:pPr>
        <w:pStyle w:val="Paragrafi"/>
        <w:rPr>
          <w:szCs w:val="22"/>
        </w:rPr>
      </w:pPr>
      <w:r w:rsidRPr="007F2B36">
        <w:rPr>
          <w:szCs w:val="22"/>
        </w:rPr>
        <w:t>Qëllimi i kësaj rregulloreje është të sigurojë një tra</w:t>
      </w:r>
      <w:r>
        <w:rPr>
          <w:szCs w:val="22"/>
        </w:rPr>
        <w:t>jtim të barabartë e transparent</w:t>
      </w:r>
      <w:r w:rsidRPr="007F2B36">
        <w:rPr>
          <w:szCs w:val="22"/>
        </w:rPr>
        <w:t xml:space="preserve"> për të gjithë të licencuarit në sektorin e energjisë elektrike, në aktivitetin e prodhimit, transmetimit dhe shpërndarjes së energjisë elektrike, të cilët paraqesin në ERE kërkesën për shitje, dhënie me qira, transferim apo ndryshime të tjera të çdo aseti ose të pronësive të përcaktuara për prodhim, transmetim, shpërndarje të energjisë elektrike.</w:t>
      </w:r>
    </w:p>
    <w:p w:rsidR="004C43F0" w:rsidRPr="007F2B36" w:rsidRDefault="004C43F0" w:rsidP="004C43F0">
      <w:pPr>
        <w:pStyle w:val="Paragrafi"/>
        <w:rPr>
          <w:szCs w:val="22"/>
        </w:rPr>
      </w:pPr>
    </w:p>
    <w:p w:rsidR="004C43F0" w:rsidRPr="007F2B36" w:rsidRDefault="004C43F0" w:rsidP="004C43F0">
      <w:pPr>
        <w:pStyle w:val="NeniNr"/>
        <w:rPr>
          <w:szCs w:val="22"/>
        </w:rPr>
      </w:pPr>
      <w:r w:rsidRPr="007F2B36">
        <w:rPr>
          <w:szCs w:val="22"/>
        </w:rPr>
        <w:t>Neni 3</w:t>
      </w:r>
    </w:p>
    <w:p w:rsidR="004C43F0" w:rsidRPr="007F2B36" w:rsidRDefault="004C43F0" w:rsidP="004C43F0">
      <w:pPr>
        <w:pStyle w:val="NeniTitull"/>
        <w:rPr>
          <w:szCs w:val="22"/>
        </w:rPr>
      </w:pPr>
      <w:r w:rsidRPr="007F2B36">
        <w:rPr>
          <w:szCs w:val="22"/>
        </w:rPr>
        <w:t>Objekti</w:t>
      </w:r>
    </w:p>
    <w:p w:rsidR="004C43F0" w:rsidRPr="007F2B36" w:rsidRDefault="004C43F0" w:rsidP="004C43F0">
      <w:pPr>
        <w:pStyle w:val="Paragrafi"/>
        <w:rPr>
          <w:szCs w:val="22"/>
        </w:rPr>
      </w:pPr>
    </w:p>
    <w:p w:rsidR="004C43F0" w:rsidRPr="007F2B36" w:rsidRDefault="004C43F0" w:rsidP="004C43F0">
      <w:pPr>
        <w:pStyle w:val="Paragrafi"/>
        <w:rPr>
          <w:szCs w:val="22"/>
        </w:rPr>
      </w:pPr>
      <w:r w:rsidRPr="007F2B36">
        <w:rPr>
          <w:szCs w:val="22"/>
        </w:rPr>
        <w:t>Kjo rregullore përcakton procedurat  që aplikohen nga ERE, si dhe pari</w:t>
      </w:r>
      <w:r>
        <w:rPr>
          <w:szCs w:val="22"/>
        </w:rPr>
        <w:t>met për shqyrtimin e çdo kërkese</w:t>
      </w:r>
      <w:r w:rsidRPr="007F2B36">
        <w:rPr>
          <w:szCs w:val="22"/>
        </w:rPr>
        <w:t xml:space="preserve"> për shitje, dhënie me qira, transferim apo ndryshime të tjera të çdo aseti ose të pronësive të përcaktuara për prodhim, transmetim, shpërndarje të energjisë elektrike sipas ligjit nr.9072, datë 22.5.2003 “Për sektorin e energjisë elektrike”.</w:t>
      </w:r>
    </w:p>
    <w:p w:rsidR="004C43F0" w:rsidRPr="007F2B36" w:rsidRDefault="004C43F0" w:rsidP="004C43F0">
      <w:pPr>
        <w:pStyle w:val="Paragrafi"/>
        <w:rPr>
          <w:szCs w:val="22"/>
        </w:rPr>
      </w:pPr>
    </w:p>
    <w:p w:rsidR="004C43F0" w:rsidRPr="007F2B36" w:rsidRDefault="004C43F0" w:rsidP="004C43F0">
      <w:pPr>
        <w:pStyle w:val="NeniNr"/>
        <w:rPr>
          <w:szCs w:val="22"/>
        </w:rPr>
      </w:pPr>
      <w:r w:rsidRPr="007F2B36">
        <w:rPr>
          <w:szCs w:val="22"/>
        </w:rPr>
        <w:lastRenderedPageBreak/>
        <w:t>Neni 4</w:t>
      </w:r>
    </w:p>
    <w:p w:rsidR="004C43F0" w:rsidRPr="007F2B36" w:rsidRDefault="004C43F0" w:rsidP="004C43F0">
      <w:pPr>
        <w:pStyle w:val="NeniTitull"/>
        <w:rPr>
          <w:szCs w:val="22"/>
        </w:rPr>
      </w:pPr>
      <w:r w:rsidRPr="007F2B36">
        <w:rPr>
          <w:szCs w:val="22"/>
        </w:rPr>
        <w:t>Zbatimi</w:t>
      </w:r>
    </w:p>
    <w:p w:rsidR="004C43F0" w:rsidRPr="007F2B36" w:rsidRDefault="004C43F0" w:rsidP="004C43F0">
      <w:pPr>
        <w:pStyle w:val="Paragrafi"/>
        <w:rPr>
          <w:szCs w:val="22"/>
        </w:rPr>
      </w:pPr>
    </w:p>
    <w:p w:rsidR="004C43F0" w:rsidRPr="007F2B36" w:rsidRDefault="004C43F0" w:rsidP="004C43F0">
      <w:pPr>
        <w:pStyle w:val="Paragrafi"/>
        <w:rPr>
          <w:szCs w:val="22"/>
        </w:rPr>
      </w:pPr>
      <w:r w:rsidRPr="007F2B36">
        <w:rPr>
          <w:szCs w:val="22"/>
        </w:rPr>
        <w:t>1. Kjo rregullore do të zbatohet për të gjithë të licencuarit në sektorin e energjisë elektrike, të cilët kërkojnë të transferojnë asetet e prodhimit</w:t>
      </w:r>
      <w:r>
        <w:rPr>
          <w:szCs w:val="22"/>
        </w:rPr>
        <w:t>,</w:t>
      </w:r>
      <w:r w:rsidRPr="007F2B36">
        <w:rPr>
          <w:szCs w:val="22"/>
        </w:rPr>
        <w:t xml:space="preserve"> transmetimit ose shpërndarjes sipas përcaktimeve të ligjit. </w:t>
      </w:r>
    </w:p>
    <w:p w:rsidR="004C43F0" w:rsidRPr="007F2B36" w:rsidRDefault="004C43F0" w:rsidP="004C43F0">
      <w:pPr>
        <w:pStyle w:val="Paragrafi"/>
        <w:rPr>
          <w:szCs w:val="22"/>
        </w:rPr>
      </w:pPr>
      <w:r w:rsidRPr="007F2B36">
        <w:rPr>
          <w:szCs w:val="22"/>
        </w:rPr>
        <w:t>2. Për të licencuarit në aktivitetin e prodhimit do të kërkohet miratimi i ERE-s për transferim asetesh për kapacitet të instaluar më të madh se 500 kw. Për të gjithë të licencuarit e tjerë do të kërkohet miratimi i ERE-s për transferim të aseteve, kur vlera e asetit që kërkohet të transferohet është më e madhe se 5.000.000 lekë.</w:t>
      </w:r>
    </w:p>
    <w:p w:rsidR="004C43F0" w:rsidRPr="007F2B36" w:rsidRDefault="004C43F0" w:rsidP="004C43F0">
      <w:pPr>
        <w:pStyle w:val="Paragrafi"/>
        <w:rPr>
          <w:szCs w:val="22"/>
        </w:rPr>
      </w:pPr>
      <w:r w:rsidRPr="007F2B36">
        <w:rPr>
          <w:szCs w:val="22"/>
        </w:rPr>
        <w:t xml:space="preserve">3. Për transferimin e aseteve që realizohet në kuadër të procesit të privatizimeve në sektorin publik, nuk do të aplikohet kjo rregullore. </w:t>
      </w:r>
    </w:p>
    <w:p w:rsidR="004C43F0" w:rsidRPr="007F2B36" w:rsidRDefault="004C43F0" w:rsidP="004C43F0">
      <w:pPr>
        <w:pStyle w:val="Paragrafi"/>
        <w:rPr>
          <w:szCs w:val="22"/>
        </w:rPr>
      </w:pPr>
      <w:r w:rsidRPr="007F2B36">
        <w:rPr>
          <w:szCs w:val="22"/>
        </w:rPr>
        <w:t>4. Kërkesa për transferim biznesi nga të licencuarit do të rregullohet sipas procedurave të përcaktuara nga ERE në rregulloren për procedurat e licencimit.</w:t>
      </w:r>
    </w:p>
    <w:p w:rsidR="004C43F0" w:rsidRPr="007F2B36" w:rsidRDefault="004C43F0" w:rsidP="004C43F0">
      <w:pPr>
        <w:pStyle w:val="Paragrafi"/>
        <w:rPr>
          <w:szCs w:val="22"/>
        </w:rPr>
      </w:pPr>
    </w:p>
    <w:p w:rsidR="004C43F0" w:rsidRPr="007F2B36" w:rsidRDefault="004C43F0" w:rsidP="004C43F0">
      <w:pPr>
        <w:pStyle w:val="NeniNr"/>
        <w:rPr>
          <w:szCs w:val="22"/>
        </w:rPr>
      </w:pPr>
      <w:r w:rsidRPr="007F2B36">
        <w:rPr>
          <w:szCs w:val="22"/>
        </w:rPr>
        <w:t>Neni  5</w:t>
      </w:r>
    </w:p>
    <w:p w:rsidR="004C43F0" w:rsidRPr="007F2B36" w:rsidRDefault="004C43F0" w:rsidP="004C43F0">
      <w:pPr>
        <w:pStyle w:val="NeniTitull"/>
        <w:rPr>
          <w:szCs w:val="22"/>
        </w:rPr>
      </w:pPr>
      <w:r w:rsidRPr="007F2B36">
        <w:rPr>
          <w:szCs w:val="22"/>
        </w:rPr>
        <w:t>Përkufizime</w:t>
      </w:r>
    </w:p>
    <w:p w:rsidR="004C43F0" w:rsidRPr="007F2B36" w:rsidRDefault="004C43F0" w:rsidP="004C43F0">
      <w:pPr>
        <w:pStyle w:val="Paragrafi"/>
        <w:rPr>
          <w:szCs w:val="22"/>
        </w:rPr>
      </w:pPr>
    </w:p>
    <w:p w:rsidR="004C43F0" w:rsidRPr="007F2B36" w:rsidRDefault="004C43F0" w:rsidP="004C43F0">
      <w:pPr>
        <w:pStyle w:val="Paragrafi"/>
        <w:rPr>
          <w:szCs w:val="22"/>
        </w:rPr>
      </w:pPr>
      <w:r w:rsidRPr="007F2B36">
        <w:rPr>
          <w:szCs w:val="22"/>
        </w:rPr>
        <w:t>Fjalët dhe frazat e mëposhtme të përdorura në këtë rregullore do të kenë kuptimet e mëposhtme:</w:t>
      </w:r>
    </w:p>
    <w:p w:rsidR="004C43F0" w:rsidRPr="007F2B36" w:rsidRDefault="004C43F0" w:rsidP="004C43F0">
      <w:pPr>
        <w:pStyle w:val="Paragrafi"/>
        <w:rPr>
          <w:szCs w:val="22"/>
        </w:rPr>
      </w:pPr>
      <w:r w:rsidRPr="007F2B36">
        <w:rPr>
          <w:szCs w:val="22"/>
        </w:rPr>
        <w:t>1. “Ligj” do të thotë ligji nr.9072, datë 22.5.2003 “Për sektorin e energjisë elektrike” me të gjitha ndryshimet.</w:t>
      </w:r>
    </w:p>
    <w:p w:rsidR="004C43F0" w:rsidRPr="007F2B36" w:rsidRDefault="004C43F0" w:rsidP="004C43F0">
      <w:pPr>
        <w:pStyle w:val="Paragrafi"/>
        <w:rPr>
          <w:szCs w:val="22"/>
        </w:rPr>
      </w:pPr>
      <w:r w:rsidRPr="007F2B36">
        <w:rPr>
          <w:szCs w:val="22"/>
        </w:rPr>
        <w:t>2. “Bordi i Komisionerëve” do të thotë organi vendimmarrës i ERE-s, i përbërë nga pesë anëtarë të emëruar sipas procedurave të parashikuara nga ligji nr.9072, datë 22.5.2003 “Për sektorin e energjisë elektrike” dhe ligji nr.9512, datë 10.4.2006 “Për disa ndryshime dhe shtesa në ligjin nr.9072, datë 22.5.2003 “Për sektorin e energjisë elektrike”.</w:t>
      </w:r>
    </w:p>
    <w:p w:rsidR="004C43F0" w:rsidRPr="007F2B36" w:rsidRDefault="004C43F0" w:rsidP="004C43F0">
      <w:pPr>
        <w:pStyle w:val="Paragrafi"/>
        <w:rPr>
          <w:szCs w:val="22"/>
        </w:rPr>
      </w:pPr>
      <w:r w:rsidRPr="007F2B36">
        <w:rPr>
          <w:szCs w:val="22"/>
        </w:rPr>
        <w:t>3. “ERE” do të thotë Enti Rregullator i Sektorit të Energjisë Elektrike.</w:t>
      </w:r>
    </w:p>
    <w:p w:rsidR="004C43F0" w:rsidRPr="007F2B36" w:rsidRDefault="004C43F0" w:rsidP="004C43F0">
      <w:pPr>
        <w:pStyle w:val="Paragrafi"/>
        <w:rPr>
          <w:szCs w:val="22"/>
        </w:rPr>
      </w:pPr>
      <w:r w:rsidRPr="007F2B36">
        <w:rPr>
          <w:szCs w:val="22"/>
        </w:rPr>
        <w:t>4. “Licencë” do të thotë një autorizim që i jepet një personi sipas pjesës së tretë të ligjit nr.9072, datë 22.5.2003 “Për sektorin e energjisë elektrike”.</w:t>
      </w:r>
    </w:p>
    <w:p w:rsidR="004C43F0" w:rsidRPr="007F2B36" w:rsidRDefault="004C43F0" w:rsidP="004C43F0">
      <w:pPr>
        <w:pStyle w:val="Paragrafi"/>
        <w:rPr>
          <w:szCs w:val="22"/>
        </w:rPr>
      </w:pPr>
      <w:r w:rsidRPr="007F2B36">
        <w:rPr>
          <w:szCs w:val="22"/>
        </w:rPr>
        <w:t>5. “I licencuar” do të thotë  një person që mban një licencë të dhënë sipas pjesës së tretë të ligjit nr.9072, datë 22.5.2003 “Për sektorin e energjisë elektrike”.</w:t>
      </w:r>
    </w:p>
    <w:p w:rsidR="004C43F0" w:rsidRPr="007F2B36" w:rsidRDefault="004C43F0" w:rsidP="004C43F0">
      <w:pPr>
        <w:pStyle w:val="Paragrafi"/>
        <w:rPr>
          <w:szCs w:val="22"/>
        </w:rPr>
      </w:pPr>
      <w:r w:rsidRPr="007F2B36">
        <w:rPr>
          <w:szCs w:val="22"/>
        </w:rPr>
        <w:t>6. “Procedurë” do të thotë tërësia e ve</w:t>
      </w:r>
      <w:r>
        <w:rPr>
          <w:szCs w:val="22"/>
        </w:rPr>
        <w:t>primeve</w:t>
      </w:r>
      <w:r w:rsidRPr="007F2B36">
        <w:rPr>
          <w:szCs w:val="22"/>
        </w:rPr>
        <w:t xml:space="preserve"> që kryhen për zbatimin e legjislacionit në fuqi.</w:t>
      </w:r>
    </w:p>
    <w:p w:rsidR="004C43F0" w:rsidRPr="007F2B36" w:rsidRDefault="004C43F0" w:rsidP="004C43F0">
      <w:pPr>
        <w:pStyle w:val="Paragrafi"/>
        <w:rPr>
          <w:szCs w:val="22"/>
        </w:rPr>
      </w:pPr>
      <w:r w:rsidRPr="007F2B36">
        <w:rPr>
          <w:szCs w:val="22"/>
        </w:rPr>
        <w:t xml:space="preserve">7. “Aset” do të thotë aktivi afatgjatë material që trajtohet nga i licencuari dhe që i shërben realizimit të një </w:t>
      </w:r>
      <w:r>
        <w:rPr>
          <w:szCs w:val="22"/>
        </w:rPr>
        <w:t>prej</w:t>
      </w:r>
      <w:r w:rsidRPr="007F2B36">
        <w:rPr>
          <w:szCs w:val="22"/>
        </w:rPr>
        <w:t xml:space="preserve"> aktiviteteve të prodhimit, shpërndarjes dhe transmetimit. </w:t>
      </w:r>
    </w:p>
    <w:p w:rsidR="004C43F0" w:rsidRPr="007F2B36" w:rsidRDefault="004C43F0" w:rsidP="004C43F0">
      <w:pPr>
        <w:pStyle w:val="Paragrafi"/>
        <w:rPr>
          <w:szCs w:val="22"/>
        </w:rPr>
      </w:pPr>
      <w:r w:rsidRPr="007F2B36">
        <w:rPr>
          <w:szCs w:val="22"/>
        </w:rPr>
        <w:t>8. “Transferim asetesh” do të thotë çdo veprim</w:t>
      </w:r>
      <w:r>
        <w:rPr>
          <w:szCs w:val="22"/>
        </w:rPr>
        <w:t>,</w:t>
      </w:r>
      <w:r w:rsidRPr="007F2B36">
        <w:rPr>
          <w:szCs w:val="22"/>
        </w:rPr>
        <w:t xml:space="preserve"> me anë të </w:t>
      </w:r>
      <w:r>
        <w:rPr>
          <w:szCs w:val="22"/>
        </w:rPr>
        <w:t xml:space="preserve">të </w:t>
      </w:r>
      <w:r w:rsidRPr="007F2B36">
        <w:rPr>
          <w:szCs w:val="22"/>
        </w:rPr>
        <w:t>cilit krijohet një marrëdhënie qiraje, shitje</w:t>
      </w:r>
      <w:r>
        <w:rPr>
          <w:szCs w:val="22"/>
        </w:rPr>
        <w:t>je</w:t>
      </w:r>
      <w:r w:rsidRPr="007F2B36">
        <w:rPr>
          <w:szCs w:val="22"/>
        </w:rPr>
        <w:t>, dhënie, peng</w:t>
      </w:r>
      <w:r>
        <w:rPr>
          <w:szCs w:val="22"/>
        </w:rPr>
        <w:t>u</w:t>
      </w:r>
      <w:r w:rsidRPr="007F2B36">
        <w:rPr>
          <w:szCs w:val="22"/>
        </w:rPr>
        <w:t xml:space="preserve"> apo ndryshimi tjetër të aseteve që i shërbejnë veprimtarisë së licencuar.</w:t>
      </w:r>
    </w:p>
    <w:p w:rsidR="004C43F0" w:rsidRPr="007F2B36" w:rsidRDefault="004C43F0" w:rsidP="004C43F0">
      <w:pPr>
        <w:pStyle w:val="Paragrafi"/>
        <w:rPr>
          <w:szCs w:val="22"/>
        </w:rPr>
      </w:pPr>
      <w:r w:rsidRPr="007F2B36">
        <w:rPr>
          <w:szCs w:val="22"/>
        </w:rPr>
        <w:t xml:space="preserve">9. “Biznes” do të thotë aktiviteti i licencuar nga ERE për prodhimin, transmetimin dhe shpërndarjen e energjisë elektrike. </w:t>
      </w:r>
    </w:p>
    <w:p w:rsidR="004C43F0" w:rsidRPr="007F2B36" w:rsidRDefault="004C43F0" w:rsidP="004C43F0">
      <w:pPr>
        <w:pStyle w:val="Paragrafi"/>
        <w:rPr>
          <w:szCs w:val="22"/>
        </w:rPr>
      </w:pPr>
    </w:p>
    <w:p w:rsidR="004C43F0" w:rsidRPr="007F2B36" w:rsidRDefault="004C43F0" w:rsidP="004C43F0">
      <w:pPr>
        <w:pStyle w:val="PjesaNr"/>
      </w:pPr>
      <w:r w:rsidRPr="007F2B36">
        <w:t>PJESA E DYTË</w:t>
      </w:r>
    </w:p>
    <w:p w:rsidR="004C43F0" w:rsidRPr="007F2B36" w:rsidRDefault="004C43F0" w:rsidP="004C43F0">
      <w:pPr>
        <w:pStyle w:val="PjesaTitull"/>
      </w:pPr>
      <w:r w:rsidRPr="007F2B36">
        <w:t>PROCED</w:t>
      </w:r>
      <w:r>
        <w:t>URAT E PARAQITJES SË NJË KËRKESe</w:t>
      </w:r>
      <w:r w:rsidRPr="007F2B36">
        <w:t xml:space="preserve"> PËR TRANSFERIM ASETESH </w:t>
      </w:r>
    </w:p>
    <w:p w:rsidR="004C43F0" w:rsidRPr="007F2B36" w:rsidRDefault="004C43F0" w:rsidP="004C43F0">
      <w:pPr>
        <w:pStyle w:val="Paragrafi"/>
        <w:rPr>
          <w:szCs w:val="22"/>
        </w:rPr>
      </w:pPr>
    </w:p>
    <w:p w:rsidR="004C43F0" w:rsidRPr="007F2B36" w:rsidRDefault="004C43F0" w:rsidP="004C43F0">
      <w:pPr>
        <w:pStyle w:val="NeniNr"/>
        <w:rPr>
          <w:szCs w:val="22"/>
        </w:rPr>
      </w:pPr>
      <w:r w:rsidRPr="007F2B36">
        <w:rPr>
          <w:szCs w:val="22"/>
        </w:rPr>
        <w:t>Neni 6</w:t>
      </w:r>
    </w:p>
    <w:p w:rsidR="004C43F0" w:rsidRPr="007F2B36" w:rsidRDefault="004C43F0" w:rsidP="004C43F0">
      <w:pPr>
        <w:pStyle w:val="NeniTitull"/>
        <w:rPr>
          <w:szCs w:val="22"/>
        </w:rPr>
      </w:pPr>
      <w:r w:rsidRPr="007F2B36">
        <w:rPr>
          <w:szCs w:val="22"/>
        </w:rPr>
        <w:t>Propozimi për fillimin e një procedure për transferim asetesh</w:t>
      </w:r>
    </w:p>
    <w:p w:rsidR="004C43F0" w:rsidRPr="007F2B36" w:rsidRDefault="004C43F0" w:rsidP="004C43F0">
      <w:pPr>
        <w:pStyle w:val="Paragrafi"/>
        <w:rPr>
          <w:szCs w:val="22"/>
        </w:rPr>
      </w:pPr>
    </w:p>
    <w:p w:rsidR="004C43F0" w:rsidRPr="007F2B36" w:rsidRDefault="004C43F0" w:rsidP="004C43F0">
      <w:pPr>
        <w:pStyle w:val="Paragrafi"/>
        <w:rPr>
          <w:szCs w:val="22"/>
        </w:rPr>
      </w:pPr>
      <w:r w:rsidRPr="007F2B36">
        <w:rPr>
          <w:szCs w:val="22"/>
        </w:rPr>
        <w:t>Një procedurë për transferim asetesh fillon me paraqitjen nga një person mbajtës i një licence të dhënë nga ERE të një kërkese për shitje, dhënie</w:t>
      </w:r>
      <w:r>
        <w:rPr>
          <w:szCs w:val="22"/>
        </w:rPr>
        <w:t>je</w:t>
      </w:r>
      <w:r w:rsidRPr="007F2B36">
        <w:rPr>
          <w:szCs w:val="22"/>
        </w:rPr>
        <w:t xml:space="preserve"> me qira, peng</w:t>
      </w:r>
      <w:r>
        <w:rPr>
          <w:szCs w:val="22"/>
        </w:rPr>
        <w:t>u</w:t>
      </w:r>
      <w:r w:rsidRPr="007F2B36">
        <w:rPr>
          <w:szCs w:val="22"/>
        </w:rPr>
        <w:t>, transferim</w:t>
      </w:r>
      <w:r>
        <w:rPr>
          <w:szCs w:val="22"/>
        </w:rPr>
        <w:t>i</w:t>
      </w:r>
      <w:r w:rsidRPr="007F2B36">
        <w:rPr>
          <w:szCs w:val="22"/>
        </w:rPr>
        <w:t xml:space="preserve"> apo ndryshime të tjera të çdo aseti që i shërbejnë veprimtarisë së licencuar.</w:t>
      </w:r>
    </w:p>
    <w:p w:rsidR="004C43F0" w:rsidRPr="007F2B36" w:rsidRDefault="004C43F0" w:rsidP="004C43F0">
      <w:pPr>
        <w:pStyle w:val="Paragrafi"/>
        <w:rPr>
          <w:szCs w:val="22"/>
        </w:rPr>
      </w:pPr>
    </w:p>
    <w:p w:rsidR="004C43F0" w:rsidRPr="007F2B36" w:rsidRDefault="004C43F0" w:rsidP="004C43F0">
      <w:pPr>
        <w:pStyle w:val="NeniNr"/>
        <w:rPr>
          <w:szCs w:val="22"/>
          <w:lang w:val="de-DE"/>
        </w:rPr>
      </w:pPr>
      <w:r w:rsidRPr="007F2B36">
        <w:rPr>
          <w:szCs w:val="22"/>
          <w:lang w:val="de-DE"/>
        </w:rPr>
        <w:t>Neni 7</w:t>
      </w:r>
    </w:p>
    <w:p w:rsidR="004C43F0" w:rsidRPr="007F2B36" w:rsidRDefault="004C43F0" w:rsidP="004C43F0">
      <w:pPr>
        <w:pStyle w:val="NeniTitull"/>
        <w:rPr>
          <w:szCs w:val="22"/>
          <w:lang w:val="de-DE"/>
        </w:rPr>
      </w:pPr>
      <w:r w:rsidRPr="007F2B36">
        <w:rPr>
          <w:szCs w:val="22"/>
          <w:lang w:val="de-DE"/>
        </w:rPr>
        <w:t>Përmbajtja e kërkesës për transferim</w:t>
      </w:r>
    </w:p>
    <w:p w:rsidR="004C43F0" w:rsidRPr="007F2B36" w:rsidRDefault="004C43F0" w:rsidP="004C43F0">
      <w:pPr>
        <w:pStyle w:val="Paragrafi"/>
        <w:rPr>
          <w:szCs w:val="22"/>
          <w:lang w:val="de-DE"/>
        </w:rPr>
      </w:pPr>
    </w:p>
    <w:p w:rsidR="004C43F0" w:rsidRPr="007F2B36" w:rsidRDefault="004C43F0" w:rsidP="004C43F0">
      <w:pPr>
        <w:pStyle w:val="Paragrafi"/>
        <w:rPr>
          <w:szCs w:val="22"/>
          <w:lang w:val="de-DE"/>
        </w:rPr>
      </w:pPr>
      <w:r w:rsidRPr="007F2B36">
        <w:rPr>
          <w:szCs w:val="22"/>
          <w:lang w:val="de-DE"/>
        </w:rPr>
        <w:t>1. Çdo i licencuar që paraqet në ERE kërkesën për transferim asetesh duhet të përfshijë në kërkesën e tij</w:t>
      </w:r>
      <w:r>
        <w:rPr>
          <w:szCs w:val="22"/>
          <w:lang w:val="de-DE"/>
        </w:rPr>
        <w:t>,</w:t>
      </w:r>
      <w:r w:rsidRPr="007F2B36">
        <w:rPr>
          <w:szCs w:val="22"/>
          <w:lang w:val="de-DE"/>
        </w:rPr>
        <w:t xml:space="preserve"> në mënyrën dhe formën e kërkuar nga kjo rregullore, informacionin si më poshtë:</w:t>
      </w:r>
    </w:p>
    <w:p w:rsidR="004C43F0" w:rsidRPr="007F2B36" w:rsidRDefault="004C43F0" w:rsidP="004C43F0">
      <w:pPr>
        <w:pStyle w:val="Paragrafi"/>
        <w:rPr>
          <w:szCs w:val="22"/>
          <w:lang w:val="de-DE"/>
        </w:rPr>
      </w:pPr>
      <w:r w:rsidRPr="007F2B36">
        <w:rPr>
          <w:szCs w:val="22"/>
          <w:lang w:val="de-DE"/>
        </w:rPr>
        <w:t xml:space="preserve">1. emrin e plotë të të licencuarit; </w:t>
      </w:r>
    </w:p>
    <w:p w:rsidR="004C43F0" w:rsidRPr="007F2B36" w:rsidRDefault="004C43F0" w:rsidP="004C43F0">
      <w:pPr>
        <w:pStyle w:val="Paragrafi"/>
        <w:rPr>
          <w:szCs w:val="22"/>
          <w:lang w:val="de-DE"/>
        </w:rPr>
      </w:pPr>
      <w:r w:rsidRPr="007F2B36">
        <w:rPr>
          <w:szCs w:val="22"/>
          <w:lang w:val="de-DE"/>
        </w:rPr>
        <w:lastRenderedPageBreak/>
        <w:t>2. adresën</w:t>
      </w:r>
      <w:r>
        <w:rPr>
          <w:szCs w:val="22"/>
          <w:lang w:val="de-DE"/>
        </w:rPr>
        <w:t xml:space="preserve"> e saktë të të licencuarit apo të</w:t>
      </w:r>
      <w:r w:rsidRPr="007F2B36">
        <w:rPr>
          <w:szCs w:val="22"/>
          <w:lang w:val="de-DE"/>
        </w:rPr>
        <w:t xml:space="preserve"> personit të autorizuar për të ndjekur këtë procedurë në ERE</w:t>
      </w:r>
      <w:r>
        <w:rPr>
          <w:szCs w:val="22"/>
          <w:lang w:val="de-DE"/>
        </w:rPr>
        <w:t>,</w:t>
      </w:r>
      <w:r w:rsidRPr="007F2B36">
        <w:rPr>
          <w:szCs w:val="22"/>
          <w:lang w:val="de-DE"/>
        </w:rPr>
        <w:t xml:space="preserve"> ku të përfshihet edhe numër telefoni, fax</w:t>
      </w:r>
      <w:r>
        <w:rPr>
          <w:szCs w:val="22"/>
          <w:lang w:val="de-DE"/>
        </w:rPr>
        <w:t>-i</w:t>
      </w:r>
      <w:r w:rsidRPr="007F2B36">
        <w:rPr>
          <w:szCs w:val="22"/>
          <w:lang w:val="de-DE"/>
        </w:rPr>
        <w:t xml:space="preserve"> dhe adresa e postës elektronike nëse ka;</w:t>
      </w:r>
    </w:p>
    <w:p w:rsidR="004C43F0" w:rsidRPr="007F2B36" w:rsidRDefault="004C43F0" w:rsidP="004C43F0">
      <w:pPr>
        <w:pStyle w:val="Paragrafi"/>
        <w:rPr>
          <w:szCs w:val="22"/>
        </w:rPr>
      </w:pPr>
      <w:r w:rsidRPr="007F2B36">
        <w:rPr>
          <w:szCs w:val="22"/>
        </w:rPr>
        <w:t>3. Një përshkrim i të licencuarit që përmban informacion mbi:</w:t>
      </w:r>
    </w:p>
    <w:p w:rsidR="004C43F0" w:rsidRPr="007F2B36" w:rsidRDefault="004C43F0" w:rsidP="004C43F0">
      <w:pPr>
        <w:pStyle w:val="Paragrafi"/>
        <w:rPr>
          <w:szCs w:val="22"/>
        </w:rPr>
      </w:pPr>
      <w:r w:rsidRPr="007F2B36">
        <w:rPr>
          <w:szCs w:val="22"/>
        </w:rPr>
        <w:t>a) të gjitha bizneset e të licencuarit;</w:t>
      </w:r>
    </w:p>
    <w:p w:rsidR="004C43F0" w:rsidRPr="007F2B36" w:rsidRDefault="004C43F0" w:rsidP="004C43F0">
      <w:pPr>
        <w:pStyle w:val="Paragrafi"/>
        <w:rPr>
          <w:szCs w:val="22"/>
        </w:rPr>
      </w:pPr>
      <w:r w:rsidRPr="007F2B36">
        <w:rPr>
          <w:szCs w:val="22"/>
        </w:rPr>
        <w:t>b) veprimtarinë e licencuar;</w:t>
      </w:r>
    </w:p>
    <w:p w:rsidR="004C43F0" w:rsidRPr="007F2B36" w:rsidRDefault="004C43F0" w:rsidP="004C43F0">
      <w:pPr>
        <w:pStyle w:val="Paragrafi"/>
        <w:rPr>
          <w:szCs w:val="22"/>
        </w:rPr>
      </w:pPr>
      <w:r w:rsidRPr="007F2B36">
        <w:rPr>
          <w:szCs w:val="22"/>
        </w:rPr>
        <w:t>c) gjendjen financiare të kompanisë në kohën që paraqet kërkesën dhe efektin e pritshëm pas miratimit të transferimit të aseteve;</w:t>
      </w:r>
    </w:p>
    <w:p w:rsidR="004C43F0" w:rsidRPr="007F2B36" w:rsidRDefault="004C43F0" w:rsidP="004C43F0">
      <w:pPr>
        <w:pStyle w:val="Paragrafi"/>
        <w:rPr>
          <w:szCs w:val="22"/>
        </w:rPr>
      </w:pPr>
      <w:r w:rsidRPr="007F2B36">
        <w:rPr>
          <w:szCs w:val="22"/>
        </w:rPr>
        <w:t>d) një përshkrim të kandidatit të propozuar për transferim aseti</w:t>
      </w:r>
      <w:r>
        <w:rPr>
          <w:szCs w:val="22"/>
        </w:rPr>
        <w:t>,</w:t>
      </w:r>
      <w:r w:rsidRPr="007F2B36">
        <w:rPr>
          <w:szCs w:val="22"/>
        </w:rPr>
        <w:t xml:space="preserve"> që përfshin informacion të përgjithshëm mbi veprimtarinë e shoqërisë që përfshihet në transaksion të tre viteve të fundit dhe të vitit të fundit, kur shoqëria ka më pak se 3 vjet që është krijuar, gjendjen financiare;</w:t>
      </w:r>
    </w:p>
    <w:p w:rsidR="004C43F0" w:rsidRPr="007F2B36" w:rsidRDefault="004C43F0" w:rsidP="004C43F0">
      <w:pPr>
        <w:pStyle w:val="Paragrafi"/>
        <w:rPr>
          <w:szCs w:val="22"/>
          <w:lang w:val="de-DE"/>
        </w:rPr>
      </w:pPr>
      <w:r w:rsidRPr="007F2B36">
        <w:rPr>
          <w:szCs w:val="22"/>
          <w:lang w:val="de-DE"/>
        </w:rPr>
        <w:t xml:space="preserve">e) arsyet e kërkesës për kryerjen e transferimit; </w:t>
      </w:r>
    </w:p>
    <w:p w:rsidR="004C43F0" w:rsidRPr="007F2B36" w:rsidRDefault="004C43F0" w:rsidP="004C43F0">
      <w:pPr>
        <w:pStyle w:val="Paragrafi"/>
        <w:rPr>
          <w:szCs w:val="22"/>
          <w:lang w:val="de-DE"/>
        </w:rPr>
      </w:pPr>
      <w:r w:rsidRPr="007F2B36">
        <w:rPr>
          <w:szCs w:val="22"/>
          <w:lang w:val="de-DE"/>
        </w:rPr>
        <w:t>f) efektet e pritshme të transferimit në aktivitetin e të licencuarit;</w:t>
      </w:r>
    </w:p>
    <w:p w:rsidR="004C43F0" w:rsidRPr="007F2B36" w:rsidRDefault="004C43F0" w:rsidP="004C43F0">
      <w:pPr>
        <w:pStyle w:val="Paragrafi"/>
        <w:rPr>
          <w:szCs w:val="22"/>
          <w:lang w:val="de-DE"/>
        </w:rPr>
      </w:pPr>
      <w:r w:rsidRPr="007F2B36">
        <w:rPr>
          <w:szCs w:val="22"/>
          <w:lang w:val="de-DE"/>
        </w:rPr>
        <w:t>g) efekti në furnizimin e rregullt e të qëndrueshëm të klientëve të të licencuarit dhe në tarifat e aktivitetit të licencuar;</w:t>
      </w:r>
    </w:p>
    <w:p w:rsidR="004C43F0" w:rsidRPr="007F2B36" w:rsidRDefault="004C43F0" w:rsidP="004C43F0">
      <w:pPr>
        <w:pStyle w:val="Paragrafi"/>
        <w:rPr>
          <w:szCs w:val="22"/>
          <w:lang w:val="de-DE"/>
        </w:rPr>
      </w:pPr>
      <w:r w:rsidRPr="007F2B36">
        <w:rPr>
          <w:szCs w:val="22"/>
          <w:lang w:val="de-DE"/>
        </w:rPr>
        <w:t xml:space="preserve">h) marrëveshje paraprake midis palëve për transferimin e aseteve.  </w:t>
      </w:r>
    </w:p>
    <w:p w:rsidR="004C43F0" w:rsidRDefault="004C43F0" w:rsidP="004C43F0">
      <w:pPr>
        <w:pStyle w:val="Paragrafi"/>
        <w:rPr>
          <w:szCs w:val="22"/>
          <w:lang w:val="de-DE"/>
        </w:rPr>
      </w:pPr>
      <w:r w:rsidRPr="007F2B36">
        <w:rPr>
          <w:szCs w:val="22"/>
          <w:lang w:val="de-DE"/>
        </w:rPr>
        <w:t>2. Kërkesat e nenit 7</w:t>
      </w:r>
      <w:r>
        <w:rPr>
          <w:szCs w:val="22"/>
          <w:lang w:val="de-DE"/>
        </w:rPr>
        <w:t>,</w:t>
      </w:r>
      <w:r w:rsidRPr="007F2B36">
        <w:rPr>
          <w:szCs w:val="22"/>
          <w:lang w:val="de-DE"/>
        </w:rPr>
        <w:t xml:space="preserve"> germat </w:t>
      </w:r>
      <w:r>
        <w:rPr>
          <w:szCs w:val="22"/>
          <w:lang w:val="de-DE"/>
        </w:rPr>
        <w:t>“</w:t>
      </w:r>
      <w:r w:rsidRPr="007F2B36">
        <w:rPr>
          <w:szCs w:val="22"/>
          <w:lang w:val="de-DE"/>
        </w:rPr>
        <w:t>a</w:t>
      </w:r>
      <w:r w:rsidRPr="00E72634">
        <w:rPr>
          <w:lang w:val="de-DE"/>
        </w:rPr>
        <w:t>”</w:t>
      </w:r>
      <w:r>
        <w:rPr>
          <w:szCs w:val="22"/>
          <w:lang w:val="de-DE"/>
        </w:rPr>
        <w:t xml:space="preserve"> dhe “</w:t>
      </w:r>
      <w:r w:rsidRPr="007F2B36">
        <w:rPr>
          <w:szCs w:val="22"/>
          <w:lang w:val="de-DE"/>
        </w:rPr>
        <w:t>c</w:t>
      </w:r>
      <w:r w:rsidRPr="00E72634">
        <w:rPr>
          <w:lang w:val="de-DE"/>
        </w:rPr>
        <w:t>”</w:t>
      </w:r>
      <w:r w:rsidRPr="007F2B36">
        <w:rPr>
          <w:szCs w:val="22"/>
          <w:lang w:val="de-DE"/>
        </w:rPr>
        <w:t xml:space="preserve">, përbëjnë detyrim edhe për kandidatin e propozuar për transferim. </w:t>
      </w:r>
    </w:p>
    <w:p w:rsidR="004C43F0" w:rsidRDefault="004C43F0" w:rsidP="004C43F0">
      <w:pPr>
        <w:pStyle w:val="Paragrafi"/>
        <w:rPr>
          <w:szCs w:val="22"/>
          <w:lang w:val="de-DE"/>
        </w:rPr>
      </w:pPr>
    </w:p>
    <w:p w:rsidR="004C43F0" w:rsidRPr="007F2B36" w:rsidRDefault="004C43F0" w:rsidP="004C43F0">
      <w:pPr>
        <w:pStyle w:val="Paragrafi"/>
        <w:rPr>
          <w:szCs w:val="22"/>
          <w:lang w:val="de-DE"/>
        </w:rPr>
      </w:pPr>
    </w:p>
    <w:p w:rsidR="004C43F0" w:rsidRPr="007F2B36" w:rsidRDefault="004C43F0" w:rsidP="004C43F0">
      <w:pPr>
        <w:pStyle w:val="Paragrafi"/>
        <w:rPr>
          <w:szCs w:val="22"/>
          <w:lang w:val="de-DE"/>
        </w:rPr>
      </w:pPr>
      <w:r w:rsidRPr="007F2B36">
        <w:rPr>
          <w:szCs w:val="22"/>
          <w:lang w:val="de-DE"/>
        </w:rPr>
        <w:t>3. Kërkesa, informacioni dhe dokumentacioni i bashkëlidhur kërkesës</w:t>
      </w:r>
      <w:r>
        <w:rPr>
          <w:szCs w:val="22"/>
          <w:lang w:val="de-DE"/>
        </w:rPr>
        <w:t>, duhet të jenë të</w:t>
      </w:r>
      <w:r w:rsidRPr="007F2B36">
        <w:rPr>
          <w:szCs w:val="22"/>
          <w:lang w:val="de-DE"/>
        </w:rPr>
        <w:t xml:space="preserve"> nënshkruar nga personi ose personat që kanë kompetencën për përfaqësimin e personit mbajtës licence apo të kandidatit të propozuar. </w:t>
      </w:r>
    </w:p>
    <w:p w:rsidR="004C43F0" w:rsidRPr="007F2B36" w:rsidRDefault="004C43F0" w:rsidP="004C43F0">
      <w:pPr>
        <w:pStyle w:val="Paragrafi"/>
        <w:rPr>
          <w:szCs w:val="22"/>
          <w:lang w:val="de-DE"/>
        </w:rPr>
      </w:pPr>
      <w:r w:rsidRPr="007F2B36">
        <w:rPr>
          <w:szCs w:val="22"/>
          <w:lang w:val="de-DE"/>
        </w:rPr>
        <w:t>4. Nëse Bordi i Komisionerëve</w:t>
      </w:r>
      <w:r>
        <w:rPr>
          <w:szCs w:val="22"/>
          <w:lang w:val="de-DE"/>
        </w:rPr>
        <w:t xml:space="preserve"> e gjykon të nevojsh</w:t>
      </w:r>
      <w:r w:rsidRPr="007F2B36">
        <w:rPr>
          <w:szCs w:val="22"/>
          <w:lang w:val="de-DE"/>
        </w:rPr>
        <w:t>m</w:t>
      </w:r>
      <w:r>
        <w:rPr>
          <w:szCs w:val="22"/>
          <w:lang w:val="de-DE"/>
        </w:rPr>
        <w:t>e,</w:t>
      </w:r>
      <w:r w:rsidRPr="007F2B36">
        <w:rPr>
          <w:szCs w:val="22"/>
          <w:lang w:val="de-DE"/>
        </w:rPr>
        <w:t xml:space="preserve"> mund të kërkojë informacion shtesë nga i licencuari, i cili duhet ta dërgojë informacionin e kërkuar  brenda 8 ditëve nga marrja e njoftimit.</w:t>
      </w:r>
    </w:p>
    <w:p w:rsidR="004C43F0" w:rsidRPr="007F2B36" w:rsidRDefault="004C43F0" w:rsidP="004C43F0">
      <w:pPr>
        <w:pStyle w:val="Paragrafi"/>
        <w:rPr>
          <w:szCs w:val="22"/>
          <w:lang w:val="de-DE"/>
        </w:rPr>
      </w:pPr>
      <w:r w:rsidRPr="007F2B36">
        <w:rPr>
          <w:szCs w:val="22"/>
          <w:lang w:val="de-DE"/>
        </w:rPr>
        <w:t>5. Pjesë të dokumentacionit që i licencuari kërkon të mos jenë të hapura për publikim</w:t>
      </w:r>
      <w:r>
        <w:rPr>
          <w:szCs w:val="22"/>
          <w:lang w:val="de-DE"/>
        </w:rPr>
        <w:t>,</w:t>
      </w:r>
      <w:r w:rsidRPr="007F2B36">
        <w:rPr>
          <w:szCs w:val="22"/>
          <w:lang w:val="de-DE"/>
        </w:rPr>
        <w:t xml:space="preserve"> duhet të specifikohen në kërkesën për transferim</w:t>
      </w:r>
      <w:r>
        <w:rPr>
          <w:szCs w:val="22"/>
          <w:lang w:val="de-DE"/>
        </w:rPr>
        <w:t>, së bashku me arsyet e mos</w:t>
      </w:r>
      <w:r w:rsidRPr="007F2B36">
        <w:rPr>
          <w:szCs w:val="22"/>
          <w:lang w:val="de-DE"/>
        </w:rPr>
        <w:t>bërjes publike të tyre.</w:t>
      </w:r>
    </w:p>
    <w:p w:rsidR="004C43F0" w:rsidRPr="007F2B36" w:rsidRDefault="004C43F0" w:rsidP="004C43F0">
      <w:pPr>
        <w:pStyle w:val="Paragrafi"/>
        <w:rPr>
          <w:szCs w:val="22"/>
          <w:lang w:val="de-DE"/>
        </w:rPr>
      </w:pPr>
    </w:p>
    <w:p w:rsidR="004C43F0" w:rsidRPr="007F2B36" w:rsidRDefault="004C43F0" w:rsidP="004C43F0">
      <w:pPr>
        <w:pStyle w:val="NeniNr"/>
        <w:rPr>
          <w:szCs w:val="22"/>
          <w:lang w:val="de-DE"/>
        </w:rPr>
      </w:pPr>
      <w:r w:rsidRPr="007F2B36">
        <w:rPr>
          <w:szCs w:val="22"/>
          <w:lang w:val="de-DE"/>
        </w:rPr>
        <w:t>Neni 8</w:t>
      </w:r>
    </w:p>
    <w:p w:rsidR="004C43F0" w:rsidRPr="007F2B36" w:rsidRDefault="004C43F0" w:rsidP="004C43F0">
      <w:pPr>
        <w:pStyle w:val="NeniTitull"/>
        <w:rPr>
          <w:szCs w:val="22"/>
          <w:lang w:val="de-DE"/>
        </w:rPr>
      </w:pPr>
      <w:r w:rsidRPr="007F2B36">
        <w:rPr>
          <w:szCs w:val="22"/>
          <w:lang w:val="de-DE"/>
        </w:rPr>
        <w:t xml:space="preserve">Shqyrtimi i kërkesës </w:t>
      </w:r>
    </w:p>
    <w:p w:rsidR="004C43F0" w:rsidRPr="007F2B36" w:rsidRDefault="004C43F0" w:rsidP="004C43F0">
      <w:pPr>
        <w:pStyle w:val="Paragrafi"/>
        <w:rPr>
          <w:szCs w:val="22"/>
          <w:lang w:val="de-DE"/>
        </w:rPr>
      </w:pPr>
    </w:p>
    <w:p w:rsidR="004C43F0" w:rsidRPr="007F2B36" w:rsidRDefault="004C43F0" w:rsidP="004C43F0">
      <w:pPr>
        <w:pStyle w:val="Paragrafi"/>
        <w:rPr>
          <w:szCs w:val="22"/>
          <w:lang w:val="de-DE"/>
        </w:rPr>
      </w:pPr>
      <w:r w:rsidRPr="007F2B36">
        <w:rPr>
          <w:szCs w:val="22"/>
          <w:lang w:val="de-DE"/>
        </w:rPr>
        <w:t>1. Fillimi i shqyrtimit të kërkesës do të nis</w:t>
      </w:r>
      <w:r>
        <w:rPr>
          <w:szCs w:val="22"/>
          <w:lang w:val="de-DE"/>
        </w:rPr>
        <w:t>[</w:t>
      </w:r>
      <w:r w:rsidRPr="007F2B36">
        <w:rPr>
          <w:szCs w:val="22"/>
          <w:lang w:val="de-DE"/>
        </w:rPr>
        <w:t xml:space="preserve"> pas marrjes së vendimit nga Bordi i Komisionerëve për fillimin ose jo të procedurave të shqyrtimit, sipas rregullave të praktikës dhe procedurave të ERE-s.</w:t>
      </w:r>
    </w:p>
    <w:p w:rsidR="004C43F0" w:rsidRPr="007F2B36" w:rsidRDefault="004C43F0" w:rsidP="004C43F0">
      <w:pPr>
        <w:pStyle w:val="Paragrafi"/>
        <w:rPr>
          <w:szCs w:val="22"/>
          <w:lang w:val="de-DE"/>
        </w:rPr>
      </w:pPr>
    </w:p>
    <w:p w:rsidR="004C43F0" w:rsidRPr="007F2B36" w:rsidRDefault="004C43F0" w:rsidP="004C43F0">
      <w:pPr>
        <w:pStyle w:val="NeniNr"/>
        <w:rPr>
          <w:szCs w:val="22"/>
          <w:lang w:val="de-DE"/>
        </w:rPr>
      </w:pPr>
      <w:r w:rsidRPr="007F2B36">
        <w:rPr>
          <w:szCs w:val="22"/>
          <w:lang w:val="de-DE"/>
        </w:rPr>
        <w:t>Neni 9</w:t>
      </w:r>
    </w:p>
    <w:p w:rsidR="004C43F0" w:rsidRPr="007F2B36" w:rsidRDefault="004C43F0" w:rsidP="004C43F0">
      <w:pPr>
        <w:pStyle w:val="NeniTitull"/>
        <w:rPr>
          <w:szCs w:val="22"/>
          <w:lang w:val="de-DE"/>
        </w:rPr>
      </w:pPr>
      <w:r w:rsidRPr="007F2B36">
        <w:rPr>
          <w:szCs w:val="22"/>
          <w:lang w:val="de-DE"/>
        </w:rPr>
        <w:t xml:space="preserve">Verifikimi i dokumentacionit dhe informacioni shtesë  </w:t>
      </w:r>
    </w:p>
    <w:p w:rsidR="004C43F0" w:rsidRPr="007F2B36" w:rsidRDefault="004C43F0" w:rsidP="004C43F0">
      <w:pPr>
        <w:pStyle w:val="Paragrafi"/>
        <w:rPr>
          <w:szCs w:val="22"/>
          <w:lang w:val="de-DE"/>
        </w:rPr>
      </w:pPr>
    </w:p>
    <w:p w:rsidR="004C43F0" w:rsidRPr="007F2B36" w:rsidRDefault="004C43F0" w:rsidP="004C43F0">
      <w:pPr>
        <w:pStyle w:val="Paragrafi"/>
        <w:rPr>
          <w:szCs w:val="22"/>
          <w:lang w:val="de-DE"/>
        </w:rPr>
      </w:pPr>
      <w:r w:rsidRPr="007F2B36">
        <w:rPr>
          <w:szCs w:val="22"/>
          <w:lang w:val="de-DE"/>
        </w:rPr>
        <w:t>1. Bordi i Komisionerëve mund të ngarkojë një ose më shumë persona për verifikimin e vërtetësisë së të dhënave të paraqitura nga i licencuari</w:t>
      </w:r>
      <w:r>
        <w:rPr>
          <w:szCs w:val="22"/>
          <w:lang w:val="de-DE"/>
        </w:rPr>
        <w:t>,</w:t>
      </w:r>
      <w:r w:rsidRPr="007F2B36">
        <w:rPr>
          <w:szCs w:val="22"/>
          <w:lang w:val="de-DE"/>
        </w:rPr>
        <w:t xml:space="preserve"> duke bërë inspektimin në vend. </w:t>
      </w:r>
    </w:p>
    <w:p w:rsidR="004C43F0" w:rsidRPr="007F2B36" w:rsidRDefault="004C43F0" w:rsidP="004C43F0">
      <w:pPr>
        <w:pStyle w:val="Paragrafi"/>
        <w:rPr>
          <w:szCs w:val="22"/>
          <w:lang w:val="de-DE"/>
        </w:rPr>
      </w:pPr>
    </w:p>
    <w:p w:rsidR="004C43F0" w:rsidRPr="007F2B36" w:rsidRDefault="004C43F0" w:rsidP="004C43F0">
      <w:pPr>
        <w:pStyle w:val="NeniNr"/>
        <w:rPr>
          <w:szCs w:val="22"/>
        </w:rPr>
      </w:pPr>
      <w:r w:rsidRPr="007F2B36">
        <w:rPr>
          <w:szCs w:val="22"/>
        </w:rPr>
        <w:t>Neni 10</w:t>
      </w:r>
    </w:p>
    <w:p w:rsidR="004C43F0" w:rsidRPr="007F2B36" w:rsidRDefault="004C43F0" w:rsidP="004C43F0">
      <w:pPr>
        <w:pStyle w:val="NeniTitull"/>
        <w:rPr>
          <w:szCs w:val="22"/>
        </w:rPr>
      </w:pPr>
      <w:r w:rsidRPr="007F2B36">
        <w:rPr>
          <w:szCs w:val="22"/>
        </w:rPr>
        <w:t xml:space="preserve">Afati i shqyrtimit të kërkesës </w:t>
      </w:r>
    </w:p>
    <w:p w:rsidR="004C43F0" w:rsidRPr="007F2B36" w:rsidRDefault="004C43F0" w:rsidP="004C43F0">
      <w:pPr>
        <w:pStyle w:val="Paragrafi"/>
        <w:rPr>
          <w:szCs w:val="22"/>
        </w:rPr>
      </w:pPr>
    </w:p>
    <w:p w:rsidR="004C43F0" w:rsidRPr="007F2B36" w:rsidRDefault="004C43F0" w:rsidP="004C43F0">
      <w:pPr>
        <w:pStyle w:val="Paragrafi"/>
        <w:rPr>
          <w:szCs w:val="22"/>
        </w:rPr>
      </w:pPr>
      <w:r w:rsidRPr="007F2B36">
        <w:rPr>
          <w:szCs w:val="22"/>
        </w:rPr>
        <w:t>1. Shqyrtimi i kërkesës për transferim do të bëhet brenda 45 ditëve  nga marrja e vendimit për fillimin e procedurave të shqyrtimit.</w:t>
      </w:r>
    </w:p>
    <w:p w:rsidR="004C43F0" w:rsidRPr="007F2B36" w:rsidRDefault="004C43F0" w:rsidP="004C43F0">
      <w:pPr>
        <w:pStyle w:val="Paragrafi"/>
        <w:rPr>
          <w:szCs w:val="22"/>
        </w:rPr>
      </w:pPr>
      <w:r w:rsidRPr="007F2B36">
        <w:rPr>
          <w:szCs w:val="22"/>
        </w:rPr>
        <w:t>2. Në rast se dokumentacioni nuk është dërguar konform nenit 7, por është marrë vendim për fillimin e procedurave të shqyrtimit, afati i përcaktuar në pikën 1 të këtij neni do të fillojë nga dita e paraqitjes së plotë të dokumentacionit të kërkuar nga ERE. Nëse pas marrjes së vendimit informacioni nuk dërgohet brenda 2 muajve, atëherë vendimi për fillimin e procedurave e humbet fuqinë juridike dhe i licencuari do të paraqes</w:t>
      </w:r>
      <w:r>
        <w:rPr>
          <w:szCs w:val="22"/>
        </w:rPr>
        <w:t>ë</w:t>
      </w:r>
      <w:r w:rsidRPr="007F2B36">
        <w:rPr>
          <w:szCs w:val="22"/>
        </w:rPr>
        <w:t xml:space="preserve"> një kërkesë të re në ERE.</w:t>
      </w:r>
    </w:p>
    <w:p w:rsidR="004C43F0" w:rsidRPr="007F2B36" w:rsidRDefault="004C43F0" w:rsidP="004C43F0">
      <w:pPr>
        <w:pStyle w:val="Paragrafi"/>
        <w:rPr>
          <w:szCs w:val="22"/>
        </w:rPr>
      </w:pPr>
      <w:r w:rsidRPr="007F2B36">
        <w:rPr>
          <w:szCs w:val="22"/>
        </w:rPr>
        <w:t xml:space="preserve">3. Në rastin e transferimit të aseteve nga shoqëria e transmetimit, shpërndarjes dhe prodhimit të energjisë elektrike nga centralet me kapacitet më të madh se 10 MW, afati i përcaktuar në pikën 1 të këtij neni është 90 ditë. </w:t>
      </w:r>
    </w:p>
    <w:p w:rsidR="004C43F0" w:rsidRPr="007F2B36" w:rsidRDefault="004C43F0" w:rsidP="004C43F0">
      <w:pPr>
        <w:pStyle w:val="Paragrafi"/>
        <w:rPr>
          <w:szCs w:val="22"/>
        </w:rPr>
      </w:pPr>
    </w:p>
    <w:p w:rsidR="004C43F0" w:rsidRPr="007F2B36" w:rsidRDefault="004C43F0" w:rsidP="004C43F0">
      <w:pPr>
        <w:pStyle w:val="NeniNr"/>
        <w:rPr>
          <w:szCs w:val="22"/>
          <w:lang w:val="de-DE"/>
        </w:rPr>
      </w:pPr>
      <w:r w:rsidRPr="007F2B36">
        <w:rPr>
          <w:szCs w:val="22"/>
          <w:lang w:val="de-DE"/>
        </w:rPr>
        <w:lastRenderedPageBreak/>
        <w:t>Neni 11</w:t>
      </w:r>
    </w:p>
    <w:p w:rsidR="004C43F0" w:rsidRPr="007F2B36" w:rsidRDefault="004C43F0" w:rsidP="004C43F0">
      <w:pPr>
        <w:pStyle w:val="NeniTitull"/>
        <w:rPr>
          <w:szCs w:val="22"/>
          <w:lang w:val="de-DE"/>
        </w:rPr>
      </w:pPr>
      <w:r w:rsidRPr="007F2B36">
        <w:rPr>
          <w:szCs w:val="22"/>
          <w:lang w:val="de-DE"/>
        </w:rPr>
        <w:t>Parimet për miratimin e  kërkesës për transferim</w:t>
      </w:r>
    </w:p>
    <w:p w:rsidR="004C43F0" w:rsidRPr="007F2B36" w:rsidRDefault="004C43F0" w:rsidP="004C43F0">
      <w:pPr>
        <w:pStyle w:val="Paragrafi"/>
        <w:rPr>
          <w:szCs w:val="22"/>
          <w:lang w:val="de-DE"/>
        </w:rPr>
      </w:pPr>
    </w:p>
    <w:p w:rsidR="004C43F0" w:rsidRPr="007F2B36" w:rsidRDefault="004C43F0" w:rsidP="004C43F0">
      <w:pPr>
        <w:pStyle w:val="Paragrafi"/>
        <w:rPr>
          <w:szCs w:val="22"/>
          <w:lang w:val="de-DE"/>
        </w:rPr>
      </w:pPr>
      <w:r w:rsidRPr="007F2B36">
        <w:rPr>
          <w:szCs w:val="22"/>
          <w:lang w:val="de-DE"/>
        </w:rPr>
        <w:t>1. Pas skadimit të afatit të përcaktuar në nenin 7 të kësaj rregulloreje</w:t>
      </w:r>
      <w:r>
        <w:rPr>
          <w:szCs w:val="22"/>
          <w:lang w:val="de-DE"/>
        </w:rPr>
        <w:t>,</w:t>
      </w:r>
      <w:r w:rsidRPr="007F2B36">
        <w:rPr>
          <w:szCs w:val="22"/>
          <w:lang w:val="de-DE"/>
        </w:rPr>
        <w:t xml:space="preserve"> Bordi i Komisionerëve do të marrë vendim për miratimin ose refuzimin e kërkesës për transferim, duke e bazuar vendimin e tij në parimet dhe kriteret si më poshtë:</w:t>
      </w:r>
    </w:p>
    <w:p w:rsidR="004C43F0" w:rsidRPr="007F2B36" w:rsidRDefault="004C43F0" w:rsidP="004C43F0">
      <w:pPr>
        <w:pStyle w:val="Paragrafi"/>
        <w:rPr>
          <w:szCs w:val="22"/>
        </w:rPr>
      </w:pPr>
      <w:r w:rsidRPr="007F2B36">
        <w:rPr>
          <w:szCs w:val="22"/>
        </w:rPr>
        <w:t>a) dëmtimi i interesave publike nga transferimi;</w:t>
      </w:r>
    </w:p>
    <w:p w:rsidR="004C43F0" w:rsidRPr="007F2B36" w:rsidRDefault="004C43F0" w:rsidP="004C43F0">
      <w:pPr>
        <w:pStyle w:val="Paragrafi"/>
        <w:rPr>
          <w:szCs w:val="22"/>
        </w:rPr>
      </w:pPr>
      <w:r w:rsidRPr="007F2B36">
        <w:rPr>
          <w:szCs w:val="22"/>
        </w:rPr>
        <w:t>b) gatishmëria e personit tek i cili është propozuar të bëhet transferimi për të vazhduar  veprimtarinë e licencuar pas kryerjes së transferimit;</w:t>
      </w:r>
    </w:p>
    <w:p w:rsidR="004C43F0" w:rsidRPr="007F2B36" w:rsidRDefault="004C43F0" w:rsidP="004C43F0">
      <w:pPr>
        <w:pStyle w:val="Paragrafi"/>
        <w:rPr>
          <w:szCs w:val="22"/>
        </w:rPr>
      </w:pPr>
      <w:r w:rsidRPr="007F2B36">
        <w:rPr>
          <w:szCs w:val="22"/>
        </w:rPr>
        <w:t>c) ndikimi i transferimit në gjendjen financiare të të licencuarit, si dhe të personit</w:t>
      </w:r>
      <w:r>
        <w:rPr>
          <w:szCs w:val="22"/>
        </w:rPr>
        <w:t xml:space="preserve"> të propozuar për ndryshim,</w:t>
      </w:r>
      <w:r w:rsidRPr="007F2B36">
        <w:rPr>
          <w:szCs w:val="22"/>
        </w:rPr>
        <w:t xml:space="preserve"> (Mban në të njëjtën nivel, përmirëson apo përkeqëson gjendjen financiare);</w:t>
      </w:r>
    </w:p>
    <w:p w:rsidR="004C43F0" w:rsidRPr="007F2B36" w:rsidRDefault="004C43F0" w:rsidP="004C43F0">
      <w:pPr>
        <w:pStyle w:val="Paragrafi"/>
        <w:rPr>
          <w:szCs w:val="22"/>
        </w:rPr>
      </w:pPr>
      <w:r w:rsidRPr="007F2B36">
        <w:rPr>
          <w:szCs w:val="22"/>
        </w:rPr>
        <w:t>d) ndikimi i transferimit në përmirësimin e cilësisë së shërbimit të aktivitetit të licencuar;</w:t>
      </w:r>
    </w:p>
    <w:p w:rsidR="004C43F0" w:rsidRPr="007F2B36" w:rsidRDefault="004C43F0" w:rsidP="004C43F0">
      <w:pPr>
        <w:pStyle w:val="Paragrafi"/>
        <w:rPr>
          <w:szCs w:val="22"/>
        </w:rPr>
      </w:pPr>
      <w:r w:rsidRPr="007F2B36">
        <w:rPr>
          <w:szCs w:val="22"/>
        </w:rPr>
        <w:t>e) ndikimi i transferimit në tarifat e shërbimit për klientët tariforë dhe ndikimi në përfitimet për ata;</w:t>
      </w:r>
    </w:p>
    <w:p w:rsidR="004C43F0" w:rsidRPr="007F2B36" w:rsidRDefault="004C43F0" w:rsidP="004C43F0">
      <w:pPr>
        <w:pStyle w:val="Paragrafi"/>
        <w:rPr>
          <w:szCs w:val="22"/>
        </w:rPr>
      </w:pPr>
      <w:r w:rsidRPr="007F2B36">
        <w:rPr>
          <w:szCs w:val="22"/>
        </w:rPr>
        <w:t>f) ndikimi i transferimit në konkurrencën e pjesëmarrësve të tregut;</w:t>
      </w:r>
    </w:p>
    <w:p w:rsidR="004C43F0" w:rsidRPr="007F2B36" w:rsidRDefault="004C43F0" w:rsidP="004C43F0">
      <w:pPr>
        <w:pStyle w:val="Paragrafi"/>
        <w:rPr>
          <w:szCs w:val="22"/>
        </w:rPr>
      </w:pPr>
      <w:r w:rsidRPr="007F2B36">
        <w:rPr>
          <w:szCs w:val="22"/>
        </w:rPr>
        <w:t>g) ndikimi i transferimit në ekonominë e komunitetit</w:t>
      </w:r>
      <w:r>
        <w:rPr>
          <w:szCs w:val="22"/>
        </w:rPr>
        <w:t>,</w:t>
      </w:r>
      <w:r w:rsidRPr="007F2B36">
        <w:rPr>
          <w:szCs w:val="22"/>
        </w:rPr>
        <w:t xml:space="preserve"> në rastin e kompanive publike;</w:t>
      </w:r>
    </w:p>
    <w:p w:rsidR="004C43F0" w:rsidRPr="007F2B36" w:rsidRDefault="004C43F0" w:rsidP="004C43F0">
      <w:pPr>
        <w:pStyle w:val="Paragrafi"/>
        <w:rPr>
          <w:szCs w:val="22"/>
        </w:rPr>
      </w:pPr>
      <w:r w:rsidRPr="007F2B36">
        <w:rPr>
          <w:szCs w:val="22"/>
        </w:rPr>
        <w:t>h) mundësia financiare dhe teknike e personit të propozuar për transferim, për të vazhduar operimin e aseteve dhe kryerjen e riparimeve të tyre, nëse janë të nevojshme;</w:t>
      </w:r>
    </w:p>
    <w:p w:rsidR="004C43F0" w:rsidRPr="007F2B36" w:rsidRDefault="004C43F0" w:rsidP="004C43F0">
      <w:pPr>
        <w:pStyle w:val="Paragrafi"/>
        <w:rPr>
          <w:szCs w:val="22"/>
        </w:rPr>
      </w:pPr>
      <w:r w:rsidRPr="007F2B36">
        <w:rPr>
          <w:szCs w:val="22"/>
        </w:rPr>
        <w:t xml:space="preserve">i) mundësinë e personit të propozuar për transferim për të mbuluar efektin financiar në rritjen e tarifave që mund të shkaktohet nga transferimi i aseteve. </w:t>
      </w:r>
    </w:p>
    <w:p w:rsidR="004C43F0" w:rsidRPr="007F2B36" w:rsidRDefault="004C43F0" w:rsidP="004C43F0">
      <w:pPr>
        <w:pStyle w:val="Paragrafi"/>
        <w:rPr>
          <w:szCs w:val="22"/>
        </w:rPr>
      </w:pPr>
    </w:p>
    <w:p w:rsidR="004C43F0" w:rsidRPr="007F2B36" w:rsidRDefault="004C43F0" w:rsidP="004C43F0">
      <w:pPr>
        <w:pStyle w:val="NeniNr"/>
        <w:rPr>
          <w:szCs w:val="22"/>
        </w:rPr>
      </w:pPr>
      <w:r w:rsidRPr="007F2B36">
        <w:rPr>
          <w:szCs w:val="22"/>
        </w:rPr>
        <w:t>Neni 12</w:t>
      </w:r>
    </w:p>
    <w:p w:rsidR="004C43F0" w:rsidRPr="007F2B36" w:rsidRDefault="004C43F0" w:rsidP="004C43F0">
      <w:pPr>
        <w:pStyle w:val="NeniTitull"/>
        <w:rPr>
          <w:szCs w:val="22"/>
        </w:rPr>
      </w:pPr>
      <w:r w:rsidRPr="007F2B36">
        <w:rPr>
          <w:szCs w:val="22"/>
        </w:rPr>
        <w:t>Njoftimi për vendimin</w:t>
      </w:r>
    </w:p>
    <w:p w:rsidR="004C43F0" w:rsidRPr="007F2B36" w:rsidRDefault="004C43F0" w:rsidP="004C43F0">
      <w:pPr>
        <w:pStyle w:val="Paragrafi"/>
        <w:rPr>
          <w:szCs w:val="22"/>
        </w:rPr>
      </w:pPr>
    </w:p>
    <w:p w:rsidR="004C43F0" w:rsidRPr="007F2B36" w:rsidRDefault="004C43F0" w:rsidP="004C43F0">
      <w:pPr>
        <w:pStyle w:val="Paragrafi"/>
        <w:rPr>
          <w:szCs w:val="22"/>
        </w:rPr>
      </w:pPr>
      <w:r w:rsidRPr="007F2B36">
        <w:rPr>
          <w:szCs w:val="22"/>
        </w:rPr>
        <w:t>1. Në përfundim të procedurës për transferim aseti, brenda 5 ditëve</w:t>
      </w:r>
      <w:r>
        <w:rPr>
          <w:szCs w:val="22"/>
        </w:rPr>
        <w:t>,</w:t>
      </w:r>
      <w:r w:rsidRPr="007F2B36">
        <w:rPr>
          <w:szCs w:val="22"/>
        </w:rPr>
        <w:t xml:space="preserve"> ERE do të njoftojë të licencuarin mbi vendimin e Bordit të Komisionerëve, si dhe do t’i dërgojë atij  një kopje të vendimit.</w:t>
      </w:r>
    </w:p>
    <w:p w:rsidR="004C43F0" w:rsidRPr="007F2B36" w:rsidRDefault="004C43F0" w:rsidP="004C43F0">
      <w:pPr>
        <w:pStyle w:val="Paragrafi"/>
        <w:rPr>
          <w:szCs w:val="22"/>
        </w:rPr>
      </w:pPr>
      <w:r>
        <w:rPr>
          <w:szCs w:val="22"/>
        </w:rPr>
        <w:t>2. Vendimi</w:t>
      </w:r>
      <w:r w:rsidRPr="007F2B36">
        <w:rPr>
          <w:szCs w:val="22"/>
        </w:rPr>
        <w:t xml:space="preserve"> i Bordit të Komisionerëve për kërkesën për transferim asetesh do të publikohet në Fletoren Zyrtare. </w:t>
      </w:r>
    </w:p>
    <w:p w:rsidR="004C43F0" w:rsidRPr="007F2B36" w:rsidRDefault="004C43F0" w:rsidP="004C43F0">
      <w:pPr>
        <w:pStyle w:val="Paragrafi"/>
        <w:rPr>
          <w:szCs w:val="22"/>
        </w:rPr>
      </w:pPr>
    </w:p>
    <w:p w:rsidR="004C43F0" w:rsidRPr="007F2B36" w:rsidRDefault="004C43F0" w:rsidP="004C43F0">
      <w:pPr>
        <w:pStyle w:val="NeniNr"/>
        <w:rPr>
          <w:szCs w:val="22"/>
        </w:rPr>
      </w:pPr>
      <w:r w:rsidRPr="007F2B36">
        <w:rPr>
          <w:szCs w:val="22"/>
        </w:rPr>
        <w:t>Neni 13</w:t>
      </w:r>
    </w:p>
    <w:p w:rsidR="004C43F0" w:rsidRPr="007F2B36" w:rsidRDefault="004C43F0" w:rsidP="004C43F0">
      <w:pPr>
        <w:pStyle w:val="NeniTitull"/>
        <w:rPr>
          <w:szCs w:val="22"/>
        </w:rPr>
      </w:pPr>
      <w:r w:rsidRPr="007F2B36">
        <w:rPr>
          <w:szCs w:val="22"/>
        </w:rPr>
        <w:t>Ankimi gjyqësor</w:t>
      </w:r>
    </w:p>
    <w:p w:rsidR="004C43F0" w:rsidRPr="007F2B36" w:rsidRDefault="004C43F0" w:rsidP="004C43F0">
      <w:pPr>
        <w:pStyle w:val="Paragrafi"/>
        <w:rPr>
          <w:szCs w:val="22"/>
        </w:rPr>
      </w:pPr>
    </w:p>
    <w:p w:rsidR="004C43F0" w:rsidRPr="007F2B36" w:rsidRDefault="004C43F0" w:rsidP="004C43F0">
      <w:pPr>
        <w:pStyle w:val="Paragrafi"/>
        <w:rPr>
          <w:szCs w:val="22"/>
        </w:rPr>
      </w:pPr>
      <w:r w:rsidRPr="007F2B36">
        <w:rPr>
          <w:szCs w:val="22"/>
        </w:rPr>
        <w:t xml:space="preserve">Kundër vendimit të Bordit të Komisionerëve për transferim asetesh, i licencuari mund të bëjë ankimin në gjykatë brenda 30 ditëve nga botimi i vendimit në Fletoren Zyrtare. </w:t>
      </w:r>
    </w:p>
    <w:p w:rsidR="004C43F0" w:rsidRPr="007F2B36" w:rsidRDefault="004C43F0" w:rsidP="004C43F0">
      <w:pPr>
        <w:pStyle w:val="Paragrafi"/>
        <w:rPr>
          <w:szCs w:val="22"/>
        </w:rPr>
      </w:pPr>
    </w:p>
    <w:p w:rsidR="004C43F0" w:rsidRPr="007F2B36" w:rsidRDefault="004C43F0" w:rsidP="004C43F0">
      <w:pPr>
        <w:pStyle w:val="PjesaNr"/>
        <w:rPr>
          <w:lang w:val="de-DE"/>
        </w:rPr>
      </w:pPr>
      <w:r w:rsidRPr="007F2B36">
        <w:rPr>
          <w:lang w:val="de-DE"/>
        </w:rPr>
        <w:t>PJESA E TRETË</w:t>
      </w:r>
    </w:p>
    <w:p w:rsidR="004C43F0" w:rsidRPr="004C43F0" w:rsidRDefault="004C43F0" w:rsidP="004C43F0">
      <w:pPr>
        <w:pStyle w:val="PjesaTitull"/>
        <w:rPr>
          <w:lang w:val="de-DE"/>
        </w:rPr>
      </w:pPr>
      <w:r w:rsidRPr="004C43F0">
        <w:rPr>
          <w:lang w:val="de-DE"/>
        </w:rPr>
        <w:t>DISPOZITA TË FUNDIT</w:t>
      </w:r>
    </w:p>
    <w:p w:rsidR="004C43F0" w:rsidRPr="007F2B36" w:rsidRDefault="004C43F0" w:rsidP="004C43F0">
      <w:pPr>
        <w:pStyle w:val="Paragrafi"/>
        <w:rPr>
          <w:szCs w:val="22"/>
          <w:lang w:val="de-DE"/>
        </w:rPr>
      </w:pPr>
    </w:p>
    <w:p w:rsidR="004C43F0" w:rsidRPr="007F2B36" w:rsidRDefault="004C43F0" w:rsidP="004C43F0">
      <w:pPr>
        <w:pStyle w:val="NeniNr"/>
        <w:rPr>
          <w:szCs w:val="22"/>
          <w:lang w:val="de-DE"/>
        </w:rPr>
      </w:pPr>
      <w:r w:rsidRPr="007F2B36">
        <w:rPr>
          <w:szCs w:val="22"/>
          <w:lang w:val="de-DE"/>
        </w:rPr>
        <w:t>Neni 14</w:t>
      </w:r>
    </w:p>
    <w:p w:rsidR="004C43F0" w:rsidRPr="007F2B36" w:rsidRDefault="004C43F0" w:rsidP="004C43F0">
      <w:pPr>
        <w:pStyle w:val="NeniTitull"/>
        <w:rPr>
          <w:szCs w:val="22"/>
          <w:lang w:val="de-DE"/>
        </w:rPr>
      </w:pPr>
      <w:r w:rsidRPr="007F2B36">
        <w:rPr>
          <w:szCs w:val="22"/>
          <w:lang w:val="de-DE"/>
        </w:rPr>
        <w:t>Amendamente të rregullores</w:t>
      </w:r>
    </w:p>
    <w:p w:rsidR="004C43F0" w:rsidRPr="007F2B36" w:rsidRDefault="004C43F0" w:rsidP="004C43F0">
      <w:pPr>
        <w:pStyle w:val="Paragrafi"/>
        <w:rPr>
          <w:szCs w:val="22"/>
          <w:lang w:val="de-DE"/>
        </w:rPr>
      </w:pPr>
    </w:p>
    <w:p w:rsidR="004C43F0" w:rsidRPr="007F2B36" w:rsidRDefault="004C43F0" w:rsidP="004C43F0">
      <w:pPr>
        <w:pStyle w:val="Paragrafi"/>
        <w:rPr>
          <w:szCs w:val="22"/>
          <w:lang w:val="de-DE"/>
        </w:rPr>
      </w:pPr>
      <w:r w:rsidRPr="007F2B36">
        <w:rPr>
          <w:szCs w:val="22"/>
          <w:lang w:val="de-DE"/>
        </w:rPr>
        <w:t xml:space="preserve">Këto rregulla janë objekt rishikimi dhe ndryshimi me vendim të Bordit të Komisionerëve të ERE-s, në përputhje me rregullat e praktikës dhe procedurave të ERE-s. </w:t>
      </w:r>
    </w:p>
    <w:p w:rsidR="004C43F0" w:rsidRPr="007F2B36" w:rsidRDefault="004C43F0" w:rsidP="004C43F0">
      <w:pPr>
        <w:pStyle w:val="NeniNr"/>
        <w:rPr>
          <w:szCs w:val="22"/>
          <w:lang w:val="de-DE"/>
        </w:rPr>
      </w:pPr>
    </w:p>
    <w:p w:rsidR="004C43F0" w:rsidRPr="007F2B36" w:rsidRDefault="004C43F0" w:rsidP="004C43F0">
      <w:pPr>
        <w:pStyle w:val="NeniNr"/>
        <w:rPr>
          <w:szCs w:val="22"/>
          <w:lang w:val="de-DE"/>
        </w:rPr>
      </w:pPr>
      <w:r w:rsidRPr="007F2B36">
        <w:rPr>
          <w:szCs w:val="22"/>
          <w:lang w:val="de-DE"/>
        </w:rPr>
        <w:t>Neni 15</w:t>
      </w:r>
    </w:p>
    <w:p w:rsidR="004C43F0" w:rsidRPr="007F2B36" w:rsidRDefault="004C43F0" w:rsidP="004C43F0">
      <w:pPr>
        <w:pStyle w:val="NeniTitull"/>
        <w:rPr>
          <w:szCs w:val="22"/>
          <w:lang w:val="de-DE"/>
        </w:rPr>
      </w:pPr>
      <w:r w:rsidRPr="007F2B36">
        <w:rPr>
          <w:szCs w:val="22"/>
          <w:lang w:val="de-DE"/>
        </w:rPr>
        <w:t>Hyrja në fuqi</w:t>
      </w:r>
    </w:p>
    <w:p w:rsidR="004C43F0" w:rsidRPr="007F2B36" w:rsidRDefault="004C43F0" w:rsidP="004C43F0">
      <w:pPr>
        <w:pStyle w:val="Paragrafi"/>
        <w:rPr>
          <w:szCs w:val="22"/>
          <w:lang w:val="de-DE"/>
        </w:rPr>
      </w:pPr>
    </w:p>
    <w:p w:rsidR="004C43F0" w:rsidRPr="007F2B36" w:rsidRDefault="004C43F0" w:rsidP="004C43F0">
      <w:pPr>
        <w:pStyle w:val="Paragrafi"/>
        <w:rPr>
          <w:szCs w:val="22"/>
          <w:lang w:val="de-DE"/>
        </w:rPr>
      </w:pPr>
      <w:r w:rsidRPr="007F2B36">
        <w:rPr>
          <w:szCs w:val="22"/>
          <w:lang w:val="de-DE"/>
        </w:rPr>
        <w:t>Kjo rregullore hyn në fuqi menjëherë dhe botohet në Fletoren Zyrtare.</w:t>
      </w:r>
    </w:p>
    <w:p w:rsidR="004C43F0" w:rsidRPr="007F2B36" w:rsidRDefault="004C43F0" w:rsidP="004C43F0">
      <w:pPr>
        <w:pStyle w:val="Paragrafi"/>
        <w:rPr>
          <w:szCs w:val="22"/>
          <w:lang w:val="de-DE"/>
        </w:rPr>
      </w:pPr>
    </w:p>
    <w:p w:rsidR="004C43F0" w:rsidRPr="007F2B36" w:rsidRDefault="004C43F0" w:rsidP="004C43F0">
      <w:pPr>
        <w:pStyle w:val="Paragrafi"/>
        <w:rPr>
          <w:szCs w:val="22"/>
          <w:lang w:val="de-DE"/>
        </w:rPr>
      </w:pPr>
    </w:p>
    <w:p w:rsidR="00A0784B" w:rsidRPr="004C43F0" w:rsidRDefault="00A0784B" w:rsidP="003941D1">
      <w:pPr>
        <w:pStyle w:val="Paragrafi"/>
        <w:rPr>
          <w:lang w:val="de-DE"/>
        </w:rPr>
      </w:pPr>
    </w:p>
    <w:sectPr w:rsidR="00A0784B" w:rsidRPr="004C43F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4C43F0"/>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72471"/>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36B69"/>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6C037704-BAE9-4F62-8537-7974E5CF5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4C43F0"/>
    <w:rPr>
      <w:rFonts w:ascii="CG Times" w:hAnsi="CG Times"/>
      <w:sz w:val="22"/>
      <w:lang w:val="en-US" w:eastAsia="en-US" w:bidi="ar-SA"/>
    </w:rPr>
  </w:style>
  <w:style w:type="character" w:customStyle="1" w:styleId="TitulliChar">
    <w:name w:val="Titulli Char"/>
    <w:basedOn w:val="DefaultParagraphFont"/>
    <w:link w:val="Titulli"/>
    <w:rsid w:val="004C43F0"/>
    <w:rPr>
      <w:rFonts w:ascii="CG Times" w:hAnsi="CG Times"/>
      <w:b/>
      <w:caps/>
      <w:sz w:val="22"/>
      <w:szCs w:val="22"/>
      <w:lang w:val="en-GB" w:eastAsia="en-US" w:bidi="ar-SA"/>
    </w:rPr>
  </w:style>
  <w:style w:type="character" w:customStyle="1" w:styleId="VENDOSIChar">
    <w:name w:val="VENDOSI Char"/>
    <w:basedOn w:val="DefaultParagraphFont"/>
    <w:link w:val="VENDOSI"/>
    <w:rsid w:val="004C43F0"/>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4C43F0"/>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1558</Words>
  <Characters>8887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2019-03-16T14:18:00Z</dcterms:created>
  <dcterms:modified xsi:type="dcterms:W3CDTF">2019-03-16T14:18:00Z</dcterms:modified>
</cp:coreProperties>
</file>