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F3E" w:rsidRPr="007F2B36" w:rsidRDefault="00303F3E" w:rsidP="00303F3E">
      <w:pPr>
        <w:pStyle w:val="Akti"/>
        <w:rPr>
          <w:rFonts w:eastAsia="Batang"/>
        </w:rPr>
      </w:pPr>
      <w:bookmarkStart w:id="0" w:name="_GoBack"/>
      <w:bookmarkEnd w:id="0"/>
      <w:r w:rsidRPr="007F2B36">
        <w:rPr>
          <w:rFonts w:eastAsia="Batang"/>
        </w:rPr>
        <w:t>VENDIM</w:t>
      </w:r>
    </w:p>
    <w:p w:rsidR="00303F3E" w:rsidRPr="007F2B36" w:rsidRDefault="00303F3E" w:rsidP="00303F3E">
      <w:pPr>
        <w:pStyle w:val="NumriData"/>
        <w:rPr>
          <w:rFonts w:eastAsia="Batang"/>
          <w:szCs w:val="22"/>
        </w:rPr>
      </w:pPr>
      <w:r w:rsidRPr="007F2B36">
        <w:rPr>
          <w:rFonts w:eastAsia="Batang"/>
          <w:szCs w:val="22"/>
        </w:rPr>
        <w:t>Nr.99, datë 27.12.2006</w:t>
      </w:r>
    </w:p>
    <w:p w:rsidR="00303F3E" w:rsidRPr="007F2B36" w:rsidRDefault="00303F3E" w:rsidP="00303F3E">
      <w:pPr>
        <w:pStyle w:val="Paragrafi"/>
        <w:rPr>
          <w:rFonts w:eastAsia="Batang"/>
          <w:szCs w:val="22"/>
        </w:rPr>
      </w:pPr>
    </w:p>
    <w:p w:rsidR="00303F3E" w:rsidRPr="007F2B36" w:rsidRDefault="00303F3E" w:rsidP="00303F3E">
      <w:pPr>
        <w:pStyle w:val="Titulli"/>
        <w:rPr>
          <w:rFonts w:eastAsia="Batang"/>
        </w:rPr>
      </w:pPr>
      <w:r w:rsidRPr="007F2B36">
        <w:rPr>
          <w:rFonts w:eastAsia="Batang"/>
        </w:rPr>
        <w:t xml:space="preserve">PËR MIRATIMIN E </w:t>
      </w:r>
      <w:r w:rsidRPr="007F2B36">
        <w:t>RREGULLORES</w:t>
      </w:r>
      <w:r w:rsidRPr="007F2B36">
        <w:rPr>
          <w:rFonts w:eastAsia="Batang"/>
        </w:rPr>
        <w:t xml:space="preserve"> </w:t>
      </w:r>
      <w:r w:rsidRPr="007F2B36">
        <w:t>PËR KRITERET E DHËNIES DHE HEQJES SË STATUSIT TË KLIENTIT TË KUALIFIKUAR</w:t>
      </w:r>
    </w:p>
    <w:p w:rsidR="00303F3E" w:rsidRPr="007F2B36" w:rsidRDefault="00303F3E" w:rsidP="00303F3E">
      <w:pPr>
        <w:pStyle w:val="Paragrafi"/>
        <w:rPr>
          <w:rFonts w:eastAsia="Batang"/>
          <w:szCs w:val="22"/>
        </w:rPr>
      </w:pPr>
    </w:p>
    <w:p w:rsidR="00303F3E" w:rsidRPr="007F2B36" w:rsidRDefault="00303F3E" w:rsidP="00303F3E">
      <w:pPr>
        <w:pStyle w:val="BazLigjPropozues"/>
      </w:pPr>
      <w:r w:rsidRPr="007F2B36">
        <w:t>Në mbështetje të neneve 9 dhe 48 të ligjit nr.9072, datë 22.5.2003 “Për sektorin e energjisë elektrike”, të ndryshuar, Bordi i Komisionerëve të ERE-s, në mbledhjen e tij të datës 27.12.2006, pasi shqyrtoi draftin e rregullores për kriteret e dhënies dhe heqjes së statusit të klientit të kualifikuar</w:t>
      </w:r>
      <w:r>
        <w:t>,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VENDOSI"/>
      </w:pPr>
      <w:r w:rsidRPr="007F2B36">
        <w:t>VENDOSI: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1. Miratimin e rregullores për kriteret e dhënies dhe heqjes së statusit të klientit të kualifikuar, bashkëlidhur këtij vendimi.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Ky vendim hyn në fuqi pas botimit në Fletoren Zyrtare.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Autoriteti"/>
      </w:pPr>
      <w:r w:rsidRPr="007F2B36">
        <w:t>KRYETARI I ERE-S</w:t>
      </w:r>
    </w:p>
    <w:p w:rsidR="00303F3E" w:rsidRPr="007F2B36" w:rsidRDefault="00303F3E" w:rsidP="00303F3E">
      <w:pPr>
        <w:pStyle w:val="AutoritetiEmer"/>
      </w:pPr>
      <w:r w:rsidRPr="007F2B36">
        <w:t>Bujar Nepravishta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TitulliTitull"/>
      </w:pPr>
    </w:p>
    <w:p w:rsidR="00303F3E" w:rsidRPr="007F2B36" w:rsidRDefault="00303F3E" w:rsidP="00303F3E">
      <w:pPr>
        <w:pStyle w:val="TitulliTitull"/>
      </w:pPr>
    </w:p>
    <w:p w:rsidR="00303F3E" w:rsidRPr="00AB28F3" w:rsidRDefault="00303F3E" w:rsidP="00303F3E">
      <w:pPr>
        <w:pStyle w:val="TitulliTitull"/>
        <w:rPr>
          <w:b/>
        </w:rPr>
      </w:pPr>
      <w:r w:rsidRPr="00AB28F3">
        <w:rPr>
          <w:b/>
        </w:rPr>
        <w:t>RREGULLORE</w:t>
      </w:r>
    </w:p>
    <w:p w:rsidR="00303F3E" w:rsidRPr="007F2B36" w:rsidRDefault="00303F3E" w:rsidP="00303F3E">
      <w:pPr>
        <w:pStyle w:val="TitulliTitull"/>
      </w:pPr>
      <w:r w:rsidRPr="007F2B36">
        <w:t>PËR KRITERET E DHËNIES DHE HEQJES SË STATUSIT TË KLIENTIT TË KUALIFIKUAR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KapitulliNr"/>
      </w:pPr>
      <w:r w:rsidRPr="007F2B36">
        <w:t>KAPITULLI I PARË</w:t>
      </w:r>
    </w:p>
    <w:p w:rsidR="00303F3E" w:rsidRPr="007F2B36" w:rsidRDefault="00303F3E" w:rsidP="00303F3E">
      <w:pPr>
        <w:pStyle w:val="KapitulliTitull"/>
      </w:pPr>
      <w:r w:rsidRPr="007F2B36">
        <w:t>DISPOZITA TË PËRGJITHSHME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1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Qëllimi i rregullores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Kjo rregullore hartohet në përputhje me ligjin nr.9072, datë 22.5.2003 “Për sektorin e energjisë elektrike”</w:t>
      </w:r>
      <w:r>
        <w:rPr>
          <w:szCs w:val="22"/>
        </w:rPr>
        <w:t>,</w:t>
      </w:r>
      <w:r w:rsidRPr="007F2B36">
        <w:rPr>
          <w:szCs w:val="22"/>
        </w:rPr>
        <w:t xml:space="preserve"> neni 48, të ndryshuar dhe ka për qëllim vendosjen e rregullave për kriteret e dhënies dhe heqjes së statusit të klientit të kualifikuar.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2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Zbatimi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Kjo rregullore zbatohet për të gjithë klientët tariforë, që përfitojnë statusin e klientit të kualifikuar sipas nenit 48 të ligjit nr.9072, datë 22.5.2003 “Për sektorin e energjisë elektrike”, të ndryshuar, dhe sipas kësaj rregulloreje.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3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Përkufizime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Në këtë rregullore termat e përdorur më poshtë do të kenë kuptimin: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1. </w:t>
      </w:r>
      <w:r>
        <w:rPr>
          <w:szCs w:val="22"/>
        </w:rPr>
        <w:t>“</w:t>
      </w:r>
      <w:r w:rsidRPr="007F2B36">
        <w:rPr>
          <w:szCs w:val="22"/>
        </w:rPr>
        <w:t>ERE</w:t>
      </w:r>
      <w:r>
        <w:t>”</w:t>
      </w:r>
      <w:r w:rsidRPr="007F2B36">
        <w:rPr>
          <w:szCs w:val="22"/>
        </w:rPr>
        <w:t xml:space="preserve"> do të thotë Enti Rregullator i Sektorit të Energjisë Elektrike.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2. “Bordi i Komisionerëve” është organi vendimmarrës i ERE-s i përbërë nga pesë anëtarë të emëruar sipas procedurave të legjislacionit në fuqi.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3. “Furnizues i kualifikuar” është personi i licencuar për të furnizuar një ose më shumë klientë të kualifikuar.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4. “Klientë i kualifikuar” është klienti që ka të drejtë të zgjedhë, për nevojat e tij vetjake, furnizuesin e energjisë elektrike.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5. “Shoqëri shpërndarjeje” është personi i licencuar për të kryer shpërndarjen e energjisë elektrike në një zonë të caktuar.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6. “Shoqëri transmetimi ose operatori i sistemit të transmetimit” është personi i licencuar për </w:t>
      </w:r>
      <w:r w:rsidRPr="007F2B36">
        <w:rPr>
          <w:szCs w:val="22"/>
        </w:rPr>
        <w:lastRenderedPageBreak/>
        <w:t>të kryer veprimtaritë e transmetimit të energjisë elektrike, dispeçerimit të sistemit elektroenergjetik, si dhe për operimin e tregut të energjisë elektrike.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7. “Furnizuesi publik” është personi i licencuar për të furnizuar klientët tariforë.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8. “Klienti tarifor” është klienti, që furnizohet nga furnizuesi publik me çmime dhe tarifa të rregulluara.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9. “Nivel i konsumit vjetor” sasia e energjisë  elektrike që një klient duhet të konsumojë gjatë një viti, e përcaktuar nga Bordi i Komisionerëve brenda muajit janar të çdo viti.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KapitulliNr"/>
      </w:pPr>
      <w:r w:rsidRPr="007F2B36">
        <w:t xml:space="preserve">KAPITULLI I DYTË </w:t>
      </w:r>
    </w:p>
    <w:p w:rsidR="00303F3E" w:rsidRPr="007F2B36" w:rsidRDefault="00303F3E" w:rsidP="00303F3E">
      <w:pPr>
        <w:pStyle w:val="KapitulliTitull"/>
      </w:pPr>
      <w:r w:rsidRPr="007F2B36">
        <w:t xml:space="preserve">KRITERET DHE  PROCEDURAT PËR DHËNIEN  E STATUSIT TË KLIENTIT TË KUALIFIKUAR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Neni 4 </w:t>
      </w:r>
    </w:p>
    <w:p w:rsidR="00303F3E" w:rsidRPr="007F2B36" w:rsidRDefault="00303F3E" w:rsidP="00303F3E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Kriteret për dhënien e statusit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Ka të drejtë të kërkojë statusin e klientit të kualifikuar konsumatori që plotëson kërkesat e kësaj rregulloreje si më poshtë: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a) Ka konsumuar gjatë vitit të mëparshëm nga viti kur aplikon  një sasi energjie elektrike të barabartë ose më të madhe nga kufiri i nivelit të konsumit të miratuar nga Bordi i Komisionerëve. 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b) Paraqet në ERE kopje të noterizuar të librezës së pagesave të energjisë elektrike dhe kopje të faturave të energjisë elektrike</w:t>
      </w:r>
      <w:r>
        <w:rPr>
          <w:szCs w:val="22"/>
          <w:lang w:val="de-DE"/>
        </w:rPr>
        <w:t>,</w:t>
      </w:r>
      <w:r w:rsidRPr="007F2B36">
        <w:rPr>
          <w:szCs w:val="22"/>
          <w:lang w:val="de-DE"/>
        </w:rPr>
        <w:t xml:space="preserve"> të noterizuara</w:t>
      </w:r>
      <w:r>
        <w:rPr>
          <w:szCs w:val="22"/>
          <w:lang w:val="de-DE"/>
        </w:rPr>
        <w:t>,</w:t>
      </w:r>
      <w:r w:rsidRPr="007F2B36">
        <w:rPr>
          <w:szCs w:val="22"/>
          <w:lang w:val="de-DE"/>
        </w:rPr>
        <w:t xml:space="preserve"> për vitin e mëparshëm, sipas të cilave ka likuiduar detyrimet ndaj furnizuesit publik deri në momentin që aplikon.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c) Demonstron në ERE se gjatë vitit që aplikon do të konsumojë sasinë e energjisë elektrike të barabartë ose më të madhe nga kufiri i nivelit të konsumit të miratuar nga Bordi i Komisionerëve. 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5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 xml:space="preserve">Regjistrimi i kërkesës dhe vendimi i Bordit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1. Çdo klient i energjisë elektrike, që plotëson kriteret e përcaktuara në nenin 4 të kësaj rregulloreje, duhet të paraqesë</w:t>
      </w:r>
      <w:r>
        <w:rPr>
          <w:szCs w:val="22"/>
        </w:rPr>
        <w:t xml:space="preserve"> në ERE një kërkesë me shkrim, s</w:t>
      </w:r>
      <w:r w:rsidRPr="007F2B36">
        <w:rPr>
          <w:szCs w:val="22"/>
        </w:rPr>
        <w:t xml:space="preserve">ë cilës i bashkëngjit dokumentet që  provojnë plotësimin e kritereve për përfitimin e statusit.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2. Në përputhje me rregullat e praktikës dhe procedurave të ERE-s, Bordi i Komisionerëve do të shprehet me vendim për fillimin e procedurave të shqyrtimit të kësaj kërkese.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3. Brenda 20 ditëve nga  marrja e vendimit për fillimin e procedurave të shqyrtimit, Bordi i Komisionerëve do të vendosë për dhënien e statusit të klientit të kualifikuar, i cili bëhet efektiv vetëm nëse klienti plotëson kërkesat e nenit 6.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6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Bërja efektive e statusit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>
        <w:rPr>
          <w:szCs w:val="22"/>
        </w:rPr>
        <w:t>1. P</w:t>
      </w:r>
      <w:r w:rsidRPr="007F2B36">
        <w:rPr>
          <w:szCs w:val="22"/>
        </w:rPr>
        <w:t>as marrjes së statusit të k</w:t>
      </w:r>
      <w:r>
        <w:rPr>
          <w:szCs w:val="22"/>
        </w:rPr>
        <w:t>lientit të kualifikuar, klienti</w:t>
      </w:r>
      <w:r w:rsidRPr="007F2B36">
        <w:rPr>
          <w:szCs w:val="22"/>
        </w:rPr>
        <w:t xml:space="preserve"> duhet të njoftojë 90 ditë përpara planifikimit për bërjen efektive të statusit, furnizuesin dhe ERE</w:t>
      </w:r>
      <w:r>
        <w:rPr>
          <w:szCs w:val="22"/>
        </w:rPr>
        <w:t>-n</w:t>
      </w:r>
      <w:r w:rsidRPr="007F2B36">
        <w:rPr>
          <w:szCs w:val="22"/>
        </w:rPr>
        <w:t xml:space="preserve">. 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2. Klienti i kualifikuar, </w:t>
      </w:r>
      <w:r>
        <w:rPr>
          <w:szCs w:val="22"/>
        </w:rPr>
        <w:t>p</w:t>
      </w:r>
      <w:r w:rsidRPr="007F2B36">
        <w:rPr>
          <w:szCs w:val="22"/>
        </w:rPr>
        <w:t xml:space="preserve">as bërjes efektive të statusit, mund të lidhë kontratë për furnizimin me energji elektrike me çdo furnizues të kualifikuar. </w:t>
      </w:r>
    </w:p>
    <w:p w:rsidR="00303F3E" w:rsidRDefault="00303F3E" w:rsidP="00303F3E">
      <w:pPr>
        <w:pStyle w:val="Paragrafi"/>
        <w:rPr>
          <w:szCs w:val="22"/>
        </w:rPr>
      </w:pPr>
    </w:p>
    <w:p w:rsidR="00303F3E" w:rsidRDefault="00303F3E" w:rsidP="00303F3E">
      <w:pPr>
        <w:pStyle w:val="Paragrafi"/>
        <w:rPr>
          <w:szCs w:val="22"/>
        </w:rPr>
      </w:pPr>
    </w:p>
    <w:p w:rsidR="00303F3E" w:rsidRDefault="00303F3E" w:rsidP="00303F3E">
      <w:pPr>
        <w:pStyle w:val="Paragrafi"/>
        <w:rPr>
          <w:szCs w:val="22"/>
        </w:rPr>
      </w:pPr>
    </w:p>
    <w:p w:rsidR="00303F3E" w:rsidRDefault="00303F3E" w:rsidP="00303F3E">
      <w:pPr>
        <w:pStyle w:val="Paragrafi"/>
        <w:rPr>
          <w:szCs w:val="22"/>
        </w:rPr>
      </w:pPr>
    </w:p>
    <w:p w:rsidR="00303F3E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KapitulliNr"/>
      </w:pPr>
      <w:r w:rsidRPr="007F2B36">
        <w:t xml:space="preserve">KAPITULLI I TRETË </w:t>
      </w:r>
    </w:p>
    <w:p w:rsidR="00303F3E" w:rsidRPr="007F2B36" w:rsidRDefault="00303F3E" w:rsidP="00303F3E">
      <w:pPr>
        <w:pStyle w:val="KapitulliTitull"/>
      </w:pPr>
      <w:r w:rsidRPr="007F2B36">
        <w:t xml:space="preserve">KRITERET DHE PROCEDURAT PËR HEQJEN E STATUSIT TË KLIENTIT TË KUALIFIKUAR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lastRenderedPageBreak/>
        <w:t xml:space="preserve">Neni 7 </w:t>
      </w:r>
    </w:p>
    <w:p w:rsidR="00303F3E" w:rsidRPr="007F2B36" w:rsidRDefault="00303F3E" w:rsidP="00303F3E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Heqja e statusit të klientit të kualifikuar 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Statusi i klientit të kualifikuar hiqet kur: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a) klienti deklaron se heq dorë nga statusi i dhënë; </w:t>
      </w:r>
    </w:p>
    <w:p w:rsidR="00303F3E" w:rsidRPr="007F2B36" w:rsidRDefault="00303F3E" w:rsidP="00303F3E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b) nuk plotëson nivelin e konsumit për vitin pas marrjes së statusit;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c) nuk përmbush detyrimet ndaj operatorit të sistemit të transmetimit ose shpërndarjes;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d) nuk zbaton legjislacionin në fuqi.</w:t>
      </w:r>
    </w:p>
    <w:p w:rsidR="00303F3E" w:rsidRDefault="00303F3E" w:rsidP="00303F3E">
      <w:pPr>
        <w:pStyle w:val="NeniNr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8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 xml:space="preserve">Heqja e statusit me kërkesë të klientit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1. Në rastet kur klienti i kualifikuar do të zgjidhë kontratën me furnizuesin e kualifikuar dhe do të lidhë kontratë për furnizimin me energji elektrike me furnizuesin publik, si klient tarifor, duhet që 2 muaj përpara të bëjë kërkesë me shkrim pranë ERE-s dhe të njoftojë furnizuesin publik, që dëshiron të kthehet si klient tarifor.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2. ERE do të marrë vendim për heqjen e statusit brenda 30 ditëve nga dita e regjistrimit në ERE të kërkesës së klientit të kualifikuar për t’u kthyer në klient tarifor.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3. Brenda 5 ditëve nga heqja e statusit të klientit të kualifikuar, ERE njofton furnizuesin publik për vendimin e saj.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9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Heqja e statusit me iniciativën e ERE-s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Për të gjitha rastet e heqjes së statusit të klientit të kualifikuar me iniciativën e ERE-s, do të ndiqet procedura si më poshtë: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a) Bordi i Komisionerëve, në bazë të informacionit të përgatitur nga stafi teknik i ERE-s, do të shprehet me vendim për fillimin e procedurave të shqyrtimit.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b) ERE do të njoftojë, brenda 5 ditëve nga marrja e vendimit për fillimin e procedurave, klientin për procedurën e filluar prej tij dhe shkaqet që kanë shërbyer për inicimin e procedurës për heqjen e statusit.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c) Brenda 20 ditësh</w:t>
      </w:r>
      <w:r>
        <w:rPr>
          <w:szCs w:val="22"/>
        </w:rPr>
        <w:t>,</w:t>
      </w:r>
      <w:r w:rsidRPr="007F2B36">
        <w:rPr>
          <w:szCs w:val="22"/>
        </w:rPr>
        <w:t xml:space="preserve"> klienti i kualifikuar do të shprehet në ERE mbi vendimin e ERE-s dhe nëse ka pretendime për të.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d) ERE do të marrë vendi</w:t>
      </w:r>
      <w:r>
        <w:rPr>
          <w:szCs w:val="22"/>
        </w:rPr>
        <w:t>m për heqjen e statusit vetëm p</w:t>
      </w:r>
      <w:r w:rsidRPr="007F2B36">
        <w:rPr>
          <w:szCs w:val="22"/>
        </w:rPr>
        <w:t xml:space="preserve">as përfundimit të afatit të përcaktuar në paragrafin “c” të këtij neni, por jo më vonë se 45 ditë nga marrja e vendimit për fillimin e procedurave të heqjes së statusit.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KapitulliNr"/>
      </w:pPr>
      <w:r w:rsidRPr="007F2B36">
        <w:t xml:space="preserve">KAPITULLI I KATËRT   </w:t>
      </w:r>
    </w:p>
    <w:p w:rsidR="00303F3E" w:rsidRPr="007F2B36" w:rsidRDefault="00303F3E" w:rsidP="00303F3E">
      <w:pPr>
        <w:pStyle w:val="KapitulliTitull"/>
      </w:pPr>
      <w:r w:rsidRPr="007F2B36">
        <w:t>DISPOZITA TË FUNDIT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>Neni 10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Rilidhja e kontratës së furnizimit me energji elektrike me furnizuesin publik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Brenda 30 ditëve nga paraqitja e kërkesës nga klienti, furnizuesi publik detyrohet të lidhë kontratën e furnizimit me energji elektrike me klientin sipas modelit të kontratës së miratuar nga ERE për furnizimin me energji elektrike të klientëve tariforë.</w:t>
      </w:r>
    </w:p>
    <w:p w:rsidR="00303F3E" w:rsidRDefault="00303F3E" w:rsidP="00303F3E">
      <w:pPr>
        <w:pStyle w:val="Paragrafi"/>
        <w:ind w:firstLine="0"/>
        <w:rPr>
          <w:szCs w:val="22"/>
        </w:rPr>
      </w:pPr>
    </w:p>
    <w:p w:rsidR="00303F3E" w:rsidRDefault="00303F3E" w:rsidP="00303F3E">
      <w:pPr>
        <w:pStyle w:val="Paragrafi"/>
        <w:ind w:firstLine="0"/>
        <w:rPr>
          <w:szCs w:val="22"/>
        </w:rPr>
      </w:pPr>
    </w:p>
    <w:p w:rsidR="00303F3E" w:rsidRDefault="00303F3E" w:rsidP="00303F3E">
      <w:pPr>
        <w:pStyle w:val="Paragrafi"/>
        <w:ind w:firstLine="0"/>
        <w:rPr>
          <w:szCs w:val="22"/>
        </w:rPr>
      </w:pPr>
    </w:p>
    <w:p w:rsidR="00303F3E" w:rsidRPr="007F2B36" w:rsidRDefault="00303F3E" w:rsidP="00303F3E">
      <w:pPr>
        <w:pStyle w:val="Paragrafi"/>
        <w:ind w:firstLine="0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11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 xml:space="preserve">Rinovimi i statusit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1. Klienti që ka fituar gjatë një viti statusin e klientit të kualifikuar, nëse kërkon të mbajë statusin e dhënë duhet të paraqesë kërkesë me shkrim në ERE dhe t’i bashkëlidhë asaj dokumentet që </w:t>
      </w:r>
      <w:r w:rsidRPr="007F2B36">
        <w:rPr>
          <w:szCs w:val="22"/>
        </w:rPr>
        <w:lastRenderedPageBreak/>
        <w:t xml:space="preserve">vërtetojnë sasinë e konsumuar gjatë vitit. </w:t>
      </w: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 xml:space="preserve">2. Pas regjistrimit të kërkesës, ERE do të analizojë dokumentet e dërguara dhe do të marrë vendim brenda 30 ditëve të regjistrimit të kërkesës në ERE. </w:t>
      </w:r>
    </w:p>
    <w:p w:rsidR="00303F3E" w:rsidRPr="007F2B36" w:rsidRDefault="00303F3E" w:rsidP="00303F3E">
      <w:pPr>
        <w:pStyle w:val="NeniNr"/>
        <w:keepNext w:val="0"/>
        <w:jc w:val="left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 xml:space="preserve">Neni 12 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Ndryshimi i rregullores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Paragrafi"/>
        <w:rPr>
          <w:szCs w:val="22"/>
        </w:rPr>
      </w:pPr>
      <w:r w:rsidRPr="007F2B36">
        <w:rPr>
          <w:szCs w:val="22"/>
        </w:rPr>
        <w:t>Kjo rregullore është objekt rishikimi</w:t>
      </w:r>
      <w:r>
        <w:rPr>
          <w:szCs w:val="22"/>
        </w:rPr>
        <w:t>,</w:t>
      </w:r>
      <w:r w:rsidRPr="007F2B36">
        <w:rPr>
          <w:szCs w:val="22"/>
        </w:rPr>
        <w:t xml:space="preserve"> me vendim të Bordit të Komisionerëve të ERE-s</w:t>
      </w:r>
      <w:r>
        <w:rPr>
          <w:szCs w:val="22"/>
        </w:rPr>
        <w:t>,</w:t>
      </w:r>
      <w:r w:rsidRPr="007F2B36">
        <w:rPr>
          <w:szCs w:val="22"/>
        </w:rPr>
        <w:t xml:space="preserve"> sipas rregullave të praktikës dhe procedurave të ERE-s. 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Pr="007F2B36" w:rsidRDefault="00303F3E" w:rsidP="00303F3E">
      <w:pPr>
        <w:pStyle w:val="NeniNr"/>
        <w:rPr>
          <w:szCs w:val="22"/>
        </w:rPr>
      </w:pPr>
      <w:r w:rsidRPr="007F2B36">
        <w:rPr>
          <w:szCs w:val="22"/>
        </w:rPr>
        <w:t>Neni 13</w:t>
      </w:r>
    </w:p>
    <w:p w:rsidR="00303F3E" w:rsidRPr="007F2B36" w:rsidRDefault="00303F3E" w:rsidP="00303F3E">
      <w:pPr>
        <w:pStyle w:val="NeniTitull"/>
        <w:rPr>
          <w:szCs w:val="22"/>
        </w:rPr>
      </w:pPr>
      <w:r w:rsidRPr="007F2B36">
        <w:rPr>
          <w:szCs w:val="22"/>
        </w:rPr>
        <w:t>Hyrja në fuqi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303F3E" w:rsidRDefault="00303F3E" w:rsidP="00303F3E">
      <w:pPr>
        <w:pStyle w:val="Paragrafi"/>
        <w:rPr>
          <w:szCs w:val="22"/>
        </w:rPr>
      </w:pPr>
      <w:r>
        <w:rPr>
          <w:szCs w:val="22"/>
        </w:rPr>
        <w:t>Kjo rregullore hyn në fuqi p</w:t>
      </w:r>
      <w:r w:rsidRPr="007F2B36">
        <w:rPr>
          <w:szCs w:val="22"/>
        </w:rPr>
        <w:t>as botimit në Fletoren Zyrtare.</w:t>
      </w:r>
    </w:p>
    <w:p w:rsidR="00303F3E" w:rsidRPr="007F2B36" w:rsidRDefault="00303F3E" w:rsidP="00303F3E">
      <w:pPr>
        <w:pStyle w:val="Paragrafi"/>
        <w:rPr>
          <w:szCs w:val="22"/>
        </w:rPr>
      </w:pPr>
    </w:p>
    <w:p w:rsidR="00A0784B" w:rsidRPr="00303F3E" w:rsidRDefault="00A0784B" w:rsidP="003941D1">
      <w:pPr>
        <w:pStyle w:val="Paragrafi"/>
      </w:pPr>
    </w:p>
    <w:sectPr w:rsidR="00A0784B" w:rsidRPr="00303F3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3F3E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92932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B0346E-CEF6-4EA0-A893-4DFD161E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03F3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03F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03F3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03F3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