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15" w:rsidRPr="00A6733B" w:rsidRDefault="00C13D15" w:rsidP="00C13D15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A6733B">
        <w:rPr>
          <w:sz w:val="21"/>
          <w:szCs w:val="21"/>
          <w:lang w:val="it-IT"/>
        </w:rPr>
        <w:t>Vendim</w:t>
      </w:r>
    </w:p>
    <w:p w:rsidR="00C13D15" w:rsidRPr="00A6733B" w:rsidRDefault="00C13D15" w:rsidP="00C13D15">
      <w:pPr>
        <w:pStyle w:val="NumriData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Nr.1, datë 19.1.2007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</w:p>
    <w:p w:rsidR="00C13D15" w:rsidRPr="00A6733B" w:rsidRDefault="00C13D15" w:rsidP="00C13D15">
      <w:pPr>
        <w:pStyle w:val="Titull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Për fillimin e</w:t>
      </w:r>
      <w:r>
        <w:rPr>
          <w:sz w:val="21"/>
          <w:szCs w:val="21"/>
          <w:lang w:val="it-IT"/>
        </w:rPr>
        <w:t xml:space="preserve"> </w:t>
      </w:r>
      <w:r w:rsidRPr="00A6733B">
        <w:rPr>
          <w:sz w:val="21"/>
          <w:szCs w:val="21"/>
          <w:lang w:val="it-IT"/>
        </w:rPr>
        <w:t>procedurës për rishikimin e rregullave të praktikës dhe procedurave të ERE-s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Në mbështetje të nenit 9 pika 3 të ligjit nr.9072, datë 22.5.2003 “Për sektorin e energjisë elektrike”, të ndryshuar, neneve 11 e 37 të rregullave të praktikës dhe procedurave të ERE-s, mi</w:t>
      </w:r>
      <w:r>
        <w:rPr>
          <w:sz w:val="21"/>
          <w:szCs w:val="21"/>
          <w:lang w:val="it-IT"/>
        </w:rPr>
        <w:t>ratuar me vendimin e Bordit të Komisionerëve të ERE</w:t>
      </w:r>
      <w:r w:rsidRPr="00A6733B">
        <w:rPr>
          <w:sz w:val="21"/>
          <w:szCs w:val="21"/>
          <w:lang w:val="it-IT"/>
        </w:rPr>
        <w:t>-s nr.26, datë 13.5.2004, të ndryshuar, Bordi i Komisionerëve të ERE-s, në mbledhjen e tij të datës 19.1.2007</w:t>
      </w:r>
      <w:r>
        <w:rPr>
          <w:sz w:val="21"/>
          <w:szCs w:val="21"/>
          <w:lang w:val="it-IT"/>
        </w:rPr>
        <w:t>,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</w:p>
    <w:p w:rsidR="00C13D15" w:rsidRPr="00A6733B" w:rsidRDefault="00C13D15" w:rsidP="00C13D15">
      <w:pPr>
        <w:pStyle w:val="VENDOSI"/>
        <w:rPr>
          <w:sz w:val="21"/>
          <w:szCs w:val="21"/>
        </w:rPr>
      </w:pPr>
      <w:r w:rsidRPr="00A6733B">
        <w:rPr>
          <w:sz w:val="21"/>
          <w:szCs w:val="21"/>
        </w:rPr>
        <w:t>Vendosi: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1. Fillimin e procedurave për rishikimin e rregullave të praktikës dhe procedurave të ERE-s.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2. Ngarkohet Departamenti i Çështjeve Ligjore dhe Marrëdhënieve me Publikun, Departamenti i Licencimit dhe Monitorimit, Departamenti i Tarifave dhe Çmimeve, si dhe këshilltari i Bordit të Komisionerëve për përpunimin e ndryshimeve të rregullave të praktikës dhe procedurave të miratuara me vendimin nr.26, datë 13.5.2004, të ndryshuar.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Ky vendim hyn në fuqi menjëherë dhe botohet në Fletoren Zyrtare.</w:t>
      </w:r>
    </w:p>
    <w:p w:rsidR="00C13D15" w:rsidRPr="00A6733B" w:rsidRDefault="00C13D15" w:rsidP="00C13D15">
      <w:pPr>
        <w:pStyle w:val="Paragrafi"/>
        <w:rPr>
          <w:sz w:val="21"/>
          <w:szCs w:val="21"/>
          <w:lang w:val="it-IT"/>
        </w:rPr>
      </w:pPr>
    </w:p>
    <w:p w:rsidR="00C13D15" w:rsidRPr="00A6733B" w:rsidRDefault="00C13D15" w:rsidP="00C13D15">
      <w:pPr>
        <w:pStyle w:val="Autoriteti"/>
        <w:rPr>
          <w:sz w:val="21"/>
          <w:szCs w:val="21"/>
        </w:rPr>
      </w:pPr>
      <w:r w:rsidRPr="00A6733B">
        <w:rPr>
          <w:sz w:val="21"/>
          <w:szCs w:val="21"/>
        </w:rPr>
        <w:t>Kryetari i ERE-s</w:t>
      </w:r>
    </w:p>
    <w:p w:rsidR="00C13D15" w:rsidRPr="00A6733B" w:rsidRDefault="00C13D15" w:rsidP="00C13D15">
      <w:pPr>
        <w:pStyle w:val="AutoritetiEmer"/>
        <w:rPr>
          <w:sz w:val="21"/>
          <w:szCs w:val="21"/>
        </w:rPr>
      </w:pPr>
      <w:r w:rsidRPr="00A6733B">
        <w:rPr>
          <w:sz w:val="21"/>
          <w:szCs w:val="21"/>
        </w:rPr>
        <w:t>Bujar Nepravishta</w:t>
      </w:r>
    </w:p>
    <w:p w:rsidR="00C13D15" w:rsidRPr="00A6733B" w:rsidRDefault="00C13D15" w:rsidP="00C13D15">
      <w:pPr>
        <w:pStyle w:val="Paragrafi"/>
        <w:rPr>
          <w:sz w:val="21"/>
          <w:szCs w:val="21"/>
          <w:lang w:val="en-GB"/>
        </w:rPr>
      </w:pPr>
    </w:p>
    <w:p w:rsidR="00C13D15" w:rsidRPr="00A6733B" w:rsidRDefault="00C13D15" w:rsidP="00C13D15">
      <w:pPr>
        <w:pStyle w:val="Paragrafi"/>
        <w:rPr>
          <w:sz w:val="21"/>
          <w:szCs w:val="21"/>
          <w:lang w:val="en-GB"/>
        </w:rPr>
      </w:pPr>
    </w:p>
    <w:p w:rsidR="00A0784B" w:rsidRPr="00C13D15" w:rsidRDefault="00A0784B" w:rsidP="003941D1">
      <w:pPr>
        <w:pStyle w:val="Paragrafi"/>
        <w:rPr>
          <w:lang w:val="en-GB"/>
        </w:rPr>
      </w:pPr>
    </w:p>
    <w:sectPr w:rsidR="00A0784B" w:rsidRPr="00C13D1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7C3F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13D15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8FC5C1-3C49-4396-9554-8B545691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13D1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3D1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