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9AE" w:rsidRPr="006D0651" w:rsidRDefault="00B729AE" w:rsidP="00B729AE">
      <w:pPr>
        <w:pStyle w:val="Akti"/>
        <w:keepNext w:val="0"/>
        <w:rPr>
          <w:lang w:val="de-DE"/>
        </w:rPr>
      </w:pPr>
      <w:bookmarkStart w:id="0" w:name="_GoBack"/>
      <w:bookmarkEnd w:id="0"/>
      <w:r w:rsidRPr="006D0651">
        <w:rPr>
          <w:lang w:val="de-DE"/>
        </w:rPr>
        <w:t xml:space="preserve">VENDIM </w:t>
      </w:r>
    </w:p>
    <w:p w:rsidR="00B729AE" w:rsidRPr="006D0651" w:rsidRDefault="00B729AE" w:rsidP="00B729AE">
      <w:pPr>
        <w:pStyle w:val="NumriData"/>
        <w:keepNext w:val="0"/>
        <w:rPr>
          <w:lang w:val="de-DE"/>
        </w:rPr>
      </w:pPr>
      <w:r w:rsidRPr="006D0651">
        <w:rPr>
          <w:lang w:val="de-DE"/>
        </w:rPr>
        <w:t xml:space="preserve">Nr.27, datë 17.4.2007 </w:t>
      </w:r>
    </w:p>
    <w:p w:rsidR="00B729AE" w:rsidRPr="006D0651" w:rsidRDefault="00B729AE" w:rsidP="00B729AE">
      <w:pPr>
        <w:pStyle w:val="Paragrafi"/>
        <w:rPr>
          <w:lang w:val="de-DE"/>
        </w:rPr>
      </w:pPr>
    </w:p>
    <w:p w:rsidR="00B729AE" w:rsidRPr="006D0651" w:rsidRDefault="00B729AE" w:rsidP="00B729AE">
      <w:pPr>
        <w:pStyle w:val="Titulli"/>
        <w:keepNext w:val="0"/>
        <w:rPr>
          <w:lang w:val="de-DE"/>
        </w:rPr>
      </w:pPr>
      <w:r w:rsidRPr="006D0651">
        <w:rPr>
          <w:lang w:val="de-DE"/>
        </w:rPr>
        <w:t>PER DHËNIEN E LICENCËS PËR IMPORTIN E ENERGJISË ELEKTRIKE SHOQËRIS</w:t>
      </w:r>
      <w:r>
        <w:rPr>
          <w:lang w:val="de-DE"/>
        </w:rPr>
        <w:t>Ë “KESH” SH</w:t>
      </w:r>
      <w:r w:rsidRPr="006D0651">
        <w:rPr>
          <w:lang w:val="de-DE"/>
        </w:rPr>
        <w:t xml:space="preserve">A </w:t>
      </w:r>
    </w:p>
    <w:p w:rsidR="00B729AE" w:rsidRPr="006D0651" w:rsidRDefault="00B729AE" w:rsidP="00B729AE">
      <w:pPr>
        <w:pStyle w:val="Paragrafi"/>
        <w:rPr>
          <w:lang w:val="de-DE"/>
        </w:rPr>
      </w:pPr>
    </w:p>
    <w:p w:rsidR="00B729AE" w:rsidRPr="007E172C" w:rsidRDefault="00B729AE" w:rsidP="00B729AE">
      <w:pPr>
        <w:pStyle w:val="BazLigjPropozues"/>
        <w:keepNext w:val="0"/>
        <w:rPr>
          <w:lang w:val="de-DE"/>
        </w:rPr>
      </w:pPr>
      <w:r w:rsidRPr="007E172C">
        <w:rPr>
          <w:lang w:val="de-DE"/>
        </w:rPr>
        <w:t>Në</w:t>
      </w:r>
      <w:r>
        <w:rPr>
          <w:lang w:val="de-DE"/>
        </w:rPr>
        <w:t xml:space="preserve"> mbështetje të neneve 9,</w:t>
      </w:r>
      <w:r w:rsidRPr="007E172C">
        <w:rPr>
          <w:lang w:val="de-DE"/>
        </w:rPr>
        <w:t xml:space="preserve"> nenit 13</w:t>
      </w:r>
      <w:r>
        <w:rPr>
          <w:lang w:val="de-DE"/>
        </w:rPr>
        <w:t>,</w:t>
      </w:r>
      <w:r w:rsidRPr="007E172C">
        <w:rPr>
          <w:lang w:val="de-DE"/>
        </w:rPr>
        <w:t xml:space="preserve"> pika 1</w:t>
      </w:r>
      <w:r>
        <w:rPr>
          <w:lang w:val="de-DE"/>
        </w:rPr>
        <w:t xml:space="preserve"> ge</w:t>
      </w:r>
      <w:r w:rsidRPr="007E172C">
        <w:rPr>
          <w:lang w:val="de-DE"/>
        </w:rPr>
        <w:t>rma “dh”; dhe 15, pika 1, të ligjit nr</w:t>
      </w:r>
      <w:r>
        <w:rPr>
          <w:lang w:val="de-DE"/>
        </w:rPr>
        <w:t>.</w:t>
      </w:r>
      <w:r w:rsidRPr="007E172C">
        <w:rPr>
          <w:lang w:val="de-DE"/>
        </w:rPr>
        <w:t>9072, datë 22.5.2003 “Për s</w:t>
      </w:r>
      <w:r>
        <w:rPr>
          <w:lang w:val="de-DE"/>
        </w:rPr>
        <w:t>ektorin e energjisë e</w:t>
      </w:r>
      <w:r w:rsidRPr="007E172C">
        <w:rPr>
          <w:lang w:val="de-DE"/>
        </w:rPr>
        <w:t>lektrike”</w:t>
      </w:r>
      <w:r>
        <w:rPr>
          <w:lang w:val="de-DE"/>
        </w:rPr>
        <w:t>, të ndryshuar, v</w:t>
      </w:r>
      <w:r w:rsidRPr="007E172C">
        <w:rPr>
          <w:lang w:val="de-DE"/>
        </w:rPr>
        <w:t>endimit të Bordit të Komisionerëve të ERE-s nr.37, datë 9.7.2004 “Rregullorja p</w:t>
      </w:r>
      <w:r>
        <w:rPr>
          <w:lang w:val="de-DE"/>
        </w:rPr>
        <w:t>ër procedurat e l</w:t>
      </w:r>
      <w:r w:rsidRPr="007E172C">
        <w:rPr>
          <w:lang w:val="de-DE"/>
        </w:rPr>
        <w:t>icencimit”, nenet 4</w:t>
      </w:r>
      <w:r>
        <w:rPr>
          <w:lang w:val="de-DE"/>
        </w:rPr>
        <w:t>, pika 1</w:t>
      </w:r>
      <w:r w:rsidRPr="007E172C">
        <w:rPr>
          <w:lang w:val="de-DE"/>
        </w:rPr>
        <w:t xml:space="preserve"> germa “g” dhe 5</w:t>
      </w:r>
      <w:r>
        <w:rPr>
          <w:lang w:val="de-DE"/>
        </w:rPr>
        <w:t>,</w:t>
      </w:r>
      <w:r w:rsidRPr="007E172C">
        <w:rPr>
          <w:lang w:val="de-DE"/>
        </w:rPr>
        <w:t xml:space="preserve"> pika 1, Bordi i Komisionerëve të ERE-s</w:t>
      </w:r>
      <w:r>
        <w:rPr>
          <w:lang w:val="de-DE"/>
        </w:rPr>
        <w:t>,</w:t>
      </w:r>
      <w:r w:rsidRPr="007E172C">
        <w:rPr>
          <w:lang w:val="de-DE"/>
        </w:rPr>
        <w:t xml:space="preserve"> në mbledhjen e tij të datës 17.</w:t>
      </w:r>
      <w:r>
        <w:rPr>
          <w:lang w:val="de-DE"/>
        </w:rPr>
        <w:t>4.2007, p</w:t>
      </w:r>
      <w:r w:rsidRPr="007E172C">
        <w:rPr>
          <w:lang w:val="de-DE"/>
        </w:rPr>
        <w:t>asi shqyrtoi kërkesën e paraqitur nga KESH sh.a</w:t>
      </w:r>
      <w:r>
        <w:rPr>
          <w:lang w:val="de-DE"/>
        </w:rPr>
        <w:t>.</w:t>
      </w:r>
      <w:r w:rsidRPr="007E172C">
        <w:rPr>
          <w:lang w:val="de-DE"/>
        </w:rPr>
        <w:t xml:space="preserve"> pë</w:t>
      </w:r>
      <w:r>
        <w:rPr>
          <w:lang w:val="de-DE"/>
        </w:rPr>
        <w:t>r pajisjen me lic</w:t>
      </w:r>
      <w:r w:rsidRPr="007E172C">
        <w:rPr>
          <w:lang w:val="de-DE"/>
        </w:rPr>
        <w:t xml:space="preserve">encë për aktivitetin e importit të energjisë elektrike, </w:t>
      </w:r>
    </w:p>
    <w:p w:rsidR="00B729AE" w:rsidRPr="0039657C" w:rsidRDefault="00B729AE" w:rsidP="00B729AE">
      <w:pPr>
        <w:pStyle w:val="Paragrafi"/>
        <w:rPr>
          <w:sz w:val="14"/>
          <w:lang w:val="de-DE"/>
        </w:rPr>
      </w:pPr>
    </w:p>
    <w:p w:rsidR="00B729AE" w:rsidRDefault="00B729AE" w:rsidP="00B729AE">
      <w:pPr>
        <w:pStyle w:val="VENDOSI"/>
        <w:keepNext w:val="0"/>
      </w:pPr>
      <w:r w:rsidRPr="00955876">
        <w:t>Vendosi</w:t>
      </w:r>
      <w:r>
        <w:t>:</w:t>
      </w:r>
      <w:r w:rsidRPr="00955876">
        <w:t xml:space="preserve"> </w:t>
      </w:r>
    </w:p>
    <w:p w:rsidR="00B729AE" w:rsidRPr="0039657C" w:rsidRDefault="00B729AE" w:rsidP="00B729AE">
      <w:pPr>
        <w:pStyle w:val="Paragrafi"/>
        <w:rPr>
          <w:sz w:val="14"/>
        </w:rPr>
      </w:pPr>
    </w:p>
    <w:p w:rsidR="00B729AE" w:rsidRDefault="00B729AE" w:rsidP="00B729AE">
      <w:pPr>
        <w:pStyle w:val="Paragrafi"/>
        <w:rPr>
          <w:lang w:val="de-DE"/>
        </w:rPr>
      </w:pPr>
      <w:r>
        <w:rPr>
          <w:lang w:val="de-DE"/>
        </w:rPr>
        <w:t>I. Dhënien e licenc</w:t>
      </w:r>
      <w:r w:rsidRPr="00F41AFF">
        <w:rPr>
          <w:lang w:val="de-DE"/>
        </w:rPr>
        <w:t>ës për</w:t>
      </w:r>
      <w:r>
        <w:rPr>
          <w:lang w:val="de-DE"/>
        </w:rPr>
        <w:t xml:space="preserve"> importin e energjisë elektrike KESH sh.a.</w:t>
      </w:r>
      <w:r w:rsidRPr="00F41AFF">
        <w:rPr>
          <w:lang w:val="de-DE"/>
        </w:rPr>
        <w:t xml:space="preserve"> deri në datë</w:t>
      </w:r>
      <w:r>
        <w:rPr>
          <w:lang w:val="de-DE"/>
        </w:rPr>
        <w:t>n</w:t>
      </w:r>
      <w:r w:rsidRPr="00F41AFF">
        <w:rPr>
          <w:lang w:val="de-DE"/>
        </w:rPr>
        <w:t xml:space="preserve"> 23.2.2008. </w:t>
      </w:r>
    </w:p>
    <w:p w:rsidR="00B729AE" w:rsidRPr="00955876" w:rsidRDefault="00B729AE" w:rsidP="00B729AE">
      <w:pPr>
        <w:pStyle w:val="Paragrafi"/>
        <w:rPr>
          <w:lang w:val="de-DE"/>
        </w:rPr>
      </w:pPr>
      <w:r w:rsidRPr="00955876">
        <w:rPr>
          <w:lang w:val="de-DE"/>
        </w:rPr>
        <w:t xml:space="preserve">Ky vendim hyn në fuqi menjëherë dhe botohet në Fletoren Zyrtare. </w:t>
      </w:r>
    </w:p>
    <w:p w:rsidR="00B729AE" w:rsidRPr="006D0651" w:rsidRDefault="00B729AE" w:rsidP="00B729AE">
      <w:pPr>
        <w:pStyle w:val="Autoriteti"/>
        <w:keepNext w:val="0"/>
        <w:rPr>
          <w:lang w:val="de-DE"/>
        </w:rPr>
      </w:pPr>
      <w:r w:rsidRPr="006D0651">
        <w:rPr>
          <w:lang w:val="de-DE"/>
        </w:rPr>
        <w:br/>
        <w:t>Kryetari i ERE-s</w:t>
      </w:r>
    </w:p>
    <w:p w:rsidR="00B729AE" w:rsidRPr="006D0651" w:rsidRDefault="00B729AE" w:rsidP="00B729AE">
      <w:pPr>
        <w:pStyle w:val="AutoritetiEmer"/>
        <w:rPr>
          <w:lang w:val="de-DE"/>
        </w:rPr>
      </w:pPr>
      <w:r w:rsidRPr="006D0651">
        <w:rPr>
          <w:lang w:val="de-DE"/>
        </w:rPr>
        <w:t>Bujar Nepravishta</w:t>
      </w:r>
    </w:p>
    <w:p w:rsidR="00B729AE" w:rsidRDefault="00B729AE" w:rsidP="00B729AE">
      <w:pPr>
        <w:pStyle w:val="TitulliTitull"/>
        <w:keepNext w:val="0"/>
        <w:rPr>
          <w:lang w:val="sq-AL"/>
        </w:rPr>
      </w:pPr>
    </w:p>
    <w:p w:rsidR="000178C2" w:rsidRPr="00C84B66" w:rsidRDefault="000178C2" w:rsidP="00B729AE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NormaleBookmanOldStyl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29AE"/>
    <w:rsid w:val="000178C2"/>
    <w:rsid w:val="00926746"/>
    <w:rsid w:val="00A776E1"/>
    <w:rsid w:val="00B729AE"/>
    <w:rsid w:val="00C84B66"/>
    <w:rsid w:val="00E7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D1B612-614A-4BFF-B7AA-DE3D1CC68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92674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CarattereCarattere">
    <w:name w:val=" Carattere Carattere"/>
    <w:basedOn w:val="DefaultParagraphFont"/>
    <w:rsid w:val="00926746"/>
    <w:rPr>
      <w:rFonts w:ascii="Tahoma" w:eastAsia="MS Mincho" w:hAnsi="Tahoma" w:cs="Arial"/>
      <w:b/>
      <w:bCs/>
      <w:smallCaps/>
      <w:kern w:val="32"/>
      <w:sz w:val="24"/>
      <w:szCs w:val="24"/>
      <w:lang w:val="it-IT" w:eastAsia="it-IT" w:bidi="ar-SA"/>
    </w:rPr>
  </w:style>
  <w:style w:type="paragraph" w:customStyle="1" w:styleId="Akti">
    <w:name w:val="Akti"/>
    <w:link w:val="AktiChar"/>
    <w:rsid w:val="0092674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2674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2674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rticleCarattere">
    <w:name w:val="Article Carattere"/>
    <w:basedOn w:val="Normal"/>
    <w:rsid w:val="00926746"/>
    <w:pPr>
      <w:jc w:val="both"/>
    </w:pPr>
    <w:rPr>
      <w:rFonts w:ascii="Tahoma" w:eastAsia="MS Mincho" w:hAnsi="Tahoma" w:cs="Tahoma"/>
      <w:b/>
      <w:sz w:val="18"/>
      <w:szCs w:val="18"/>
    </w:rPr>
  </w:style>
  <w:style w:type="paragraph" w:customStyle="1" w:styleId="Autoriteti">
    <w:name w:val="Autoriteti"/>
    <w:next w:val="Normal"/>
    <w:rsid w:val="0092674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2674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2674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2674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92674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2674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92674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92674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2674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2674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2674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926746"/>
    <w:pPr>
      <w:numPr>
        <w:ilvl w:val="2"/>
        <w:numId w:val="1"/>
      </w:num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92674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2674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fiChar">
    <w:name w:val="Paragrafi Char"/>
    <w:rsid w:val="0092674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92674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26746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it-IT"/>
    </w:rPr>
  </w:style>
  <w:style w:type="paragraph" w:customStyle="1" w:styleId="PjesaNr">
    <w:name w:val="Pjesa_Nr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2674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Lparagraph">
    <w:name w:val="SL paragraph"/>
    <w:basedOn w:val="BodyText"/>
    <w:rsid w:val="00926746"/>
    <w:pPr>
      <w:jc w:val="both"/>
    </w:pPr>
    <w:rPr>
      <w:rFonts w:ascii="Bookman Old Style" w:eastAsia="MS Mincho" w:hAnsi="Bookman Old Style"/>
      <w:b/>
    </w:rPr>
  </w:style>
  <w:style w:type="paragraph" w:styleId="BodyText">
    <w:name w:val="Body Text"/>
    <w:basedOn w:val="Normal"/>
    <w:rsid w:val="00926746"/>
    <w:pPr>
      <w:spacing w:after="120"/>
    </w:pPr>
  </w:style>
  <w:style w:type="paragraph" w:customStyle="1" w:styleId="Soggettocommento">
    <w:name w:val="Soggetto commento"/>
    <w:basedOn w:val="CommentText"/>
    <w:next w:val="CommentText"/>
    <w:semiHidden/>
    <w:rsid w:val="00926746"/>
    <w:rPr>
      <w:rFonts w:ascii="Tahoma" w:eastAsia="MS Mincho" w:hAnsi="Tahoma"/>
      <w:b/>
      <w:bCs/>
      <w:lang w:val="it-IT" w:eastAsia="it-IT"/>
    </w:rPr>
  </w:style>
  <w:style w:type="paragraph" w:styleId="CommentText">
    <w:name w:val="annotation text"/>
    <w:basedOn w:val="Normal"/>
    <w:semiHidden/>
    <w:rsid w:val="00926746"/>
    <w:rPr>
      <w:sz w:val="20"/>
      <w:szCs w:val="20"/>
    </w:rPr>
  </w:style>
  <w:style w:type="paragraph" w:customStyle="1" w:styleId="subparaCarattere">
    <w:name w:val="subpara Carattere"/>
    <w:basedOn w:val="Normal"/>
    <w:rsid w:val="00926746"/>
    <w:pPr>
      <w:tabs>
        <w:tab w:val="num" w:pos="720"/>
      </w:tabs>
      <w:spacing w:after="120"/>
      <w:ind w:left="720" w:hanging="720"/>
      <w:jc w:val="both"/>
    </w:pPr>
    <w:rPr>
      <w:rFonts w:ascii="Bookman Old Style" w:hAnsi="Bookman Old Style"/>
      <w:b/>
    </w:rPr>
  </w:style>
  <w:style w:type="paragraph" w:customStyle="1" w:styleId="Tabele">
    <w:name w:val="Tabele"/>
    <w:rsid w:val="0092674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2674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2674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B729AE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729AE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729A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729A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2019-03-16T14:57:00Z</dcterms:created>
  <dcterms:modified xsi:type="dcterms:W3CDTF">2019-03-16T14:57:00Z</dcterms:modified>
</cp:coreProperties>
</file>