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C0" w:rsidRPr="00DC6E84" w:rsidRDefault="007521C0" w:rsidP="007521C0">
      <w:pPr>
        <w:pStyle w:val="Akti"/>
        <w:rPr>
          <w:lang w:val="sq-AL"/>
        </w:rPr>
      </w:pPr>
      <w:bookmarkStart w:id="0" w:name="_GoBack"/>
      <w:bookmarkEnd w:id="0"/>
      <w:r w:rsidRPr="00DC6E84">
        <w:rPr>
          <w:lang w:val="sq-AL"/>
        </w:rPr>
        <w:t xml:space="preserve">VENDIM </w:t>
      </w:r>
    </w:p>
    <w:p w:rsidR="007521C0" w:rsidRPr="00DC6E84" w:rsidRDefault="007521C0" w:rsidP="007521C0">
      <w:pPr>
        <w:pStyle w:val="NumriData"/>
        <w:rPr>
          <w:lang w:val="sq-AL"/>
        </w:rPr>
      </w:pPr>
      <w:r w:rsidRPr="00DC6E84">
        <w:rPr>
          <w:lang w:val="sq-AL"/>
        </w:rPr>
        <w:t>Nr.42, datë 13.7.2007</w:t>
      </w:r>
    </w:p>
    <w:p w:rsidR="007521C0" w:rsidRPr="00DC6E84" w:rsidRDefault="007521C0" w:rsidP="007521C0">
      <w:pPr>
        <w:pStyle w:val="Paragrafi"/>
        <w:rPr>
          <w:rFonts w:ascii="Garamond" w:hAnsi="Garamond"/>
          <w:b/>
          <w:lang w:val="sq-AL"/>
        </w:rPr>
      </w:pPr>
    </w:p>
    <w:p w:rsidR="007521C0" w:rsidRPr="00DC6E84" w:rsidRDefault="007521C0" w:rsidP="007521C0">
      <w:pPr>
        <w:pStyle w:val="Titulli"/>
        <w:rPr>
          <w:lang w:val="sq-AL"/>
        </w:rPr>
      </w:pPr>
      <w:r w:rsidRPr="00E57852">
        <w:t xml:space="preserve">PËR </w:t>
      </w:r>
      <w:r w:rsidRPr="00DC6E84">
        <w:rPr>
          <w:lang w:val="sq-AL"/>
        </w:rPr>
        <w:t>FILLIMIN E PROCEDURËS PËR NDRYSHIMIN E KONTRATËS SË FURNIZIMIT ME ENERGJI ELEKTRIKE PËR KLIENTIN E KATEGORISË FAMILJARE DHE JOFAMILJARE</w:t>
      </w:r>
    </w:p>
    <w:p w:rsidR="007521C0" w:rsidRPr="007D6B13" w:rsidRDefault="007521C0" w:rsidP="007521C0">
      <w:pPr>
        <w:pStyle w:val="Paragrafi"/>
        <w:rPr>
          <w:rFonts w:ascii="Garamond" w:hAnsi="Garamond"/>
          <w:b/>
          <w:sz w:val="18"/>
          <w:lang w:val="sq-AL"/>
        </w:rPr>
      </w:pPr>
    </w:p>
    <w:p w:rsidR="007521C0" w:rsidRPr="00DC6E84" w:rsidRDefault="007521C0" w:rsidP="007521C0">
      <w:pPr>
        <w:pStyle w:val="BazLigjPropozues"/>
        <w:rPr>
          <w:lang w:val="sq-AL"/>
        </w:rPr>
      </w:pPr>
      <w:r w:rsidRPr="00DC6E84">
        <w:rPr>
          <w:lang w:val="sq-AL"/>
        </w:rPr>
        <w:t xml:space="preserve">Në mbështetje të nenit 9, pika 3, dhe nenit 44, pika 3, të ligjit nr.9072, datë 22.5.2003 </w:t>
      </w:r>
      <w:r w:rsidRPr="009A5356">
        <w:rPr>
          <w:lang w:val="sq-AL"/>
        </w:rPr>
        <w:t>“Për</w:t>
      </w:r>
      <w:r w:rsidRPr="00DC6E84">
        <w:rPr>
          <w:i/>
          <w:lang w:val="sq-AL"/>
        </w:rPr>
        <w:t xml:space="preserve"> </w:t>
      </w:r>
      <w:r w:rsidRPr="00DC6E84">
        <w:rPr>
          <w:lang w:val="sq-AL"/>
        </w:rPr>
        <w:t>sektorin e energjisë elektrike”, të ndryshuar, nenit 11 të Rregullave të Praktikës dhe Procedurave të ERE-s, miratuar me vendimin e Bordit të Komisionerëve të ERE-s nr.26, datë 13.5.2004, të ndryshuar, Bordi i Komisionereve të ERE-s, në mbledhjen e tij të datës 13.7.2007,</w:t>
      </w:r>
    </w:p>
    <w:p w:rsidR="007521C0" w:rsidRPr="00DC6E84" w:rsidRDefault="007521C0" w:rsidP="007521C0">
      <w:pPr>
        <w:pStyle w:val="BazLigjPropozues"/>
        <w:rPr>
          <w:lang w:val="sq-AL"/>
        </w:rPr>
      </w:pPr>
    </w:p>
    <w:p w:rsidR="007521C0" w:rsidRPr="00DC6E84" w:rsidRDefault="007521C0" w:rsidP="007521C0">
      <w:pPr>
        <w:pStyle w:val="VENDOSI"/>
        <w:rPr>
          <w:lang w:val="sq-AL"/>
        </w:rPr>
      </w:pPr>
      <w:r w:rsidRPr="00DC6E84">
        <w:rPr>
          <w:lang w:val="sq-AL"/>
        </w:rPr>
        <w:t>Vendosi:</w:t>
      </w:r>
    </w:p>
    <w:p w:rsidR="007521C0" w:rsidRPr="00084C15" w:rsidRDefault="007521C0" w:rsidP="007521C0">
      <w:pPr>
        <w:pStyle w:val="Paragrafi"/>
        <w:rPr>
          <w:rFonts w:ascii="Garamond" w:hAnsi="Garamond"/>
          <w:b/>
          <w:sz w:val="18"/>
          <w:lang w:val="sq-AL"/>
        </w:rPr>
      </w:pPr>
    </w:p>
    <w:p w:rsidR="007521C0" w:rsidRPr="00DC6E84" w:rsidRDefault="007521C0" w:rsidP="007521C0">
      <w:pPr>
        <w:pStyle w:val="Paragrafi"/>
        <w:rPr>
          <w:lang w:val="sq-AL"/>
        </w:rPr>
      </w:pPr>
      <w:r w:rsidRPr="00DC6E84">
        <w:rPr>
          <w:lang w:val="sq-AL"/>
        </w:rPr>
        <w:t>1. Fillimin e procedurave për ndryshimin e kontratës së furnizimit me energji elektrike për klientin e kategorisë familjare dhe jofamiljare.</w:t>
      </w:r>
    </w:p>
    <w:p w:rsidR="007521C0" w:rsidRPr="00DC6E84" w:rsidRDefault="007521C0" w:rsidP="007521C0">
      <w:pPr>
        <w:pStyle w:val="Paragrafi"/>
        <w:rPr>
          <w:lang w:val="sq-AL"/>
        </w:rPr>
      </w:pPr>
      <w:r w:rsidRPr="00DC6E84">
        <w:rPr>
          <w:lang w:val="sq-AL"/>
        </w:rPr>
        <w:t>2. Ngarkohet Drejtoria Juridike dhe e Mbrojtjes së Konsumatorit, si dhe Drejtoria e Licencimit dhe Monitorimit të Tregut për hartimin e ndryshimeve të kontratës së furnizimit me energji elektrike për klientin e kategorisë familjare dhe jofamiljare, të miratuara me vendimin nr.40 dhe 41 të datës 31.8.2005 të Bordit të Komisionerëve.</w:t>
      </w:r>
    </w:p>
    <w:p w:rsidR="007521C0" w:rsidRPr="00DC6E84" w:rsidRDefault="007521C0" w:rsidP="007521C0">
      <w:pPr>
        <w:pStyle w:val="Paragrafi"/>
        <w:rPr>
          <w:lang w:val="sq-AL"/>
        </w:rPr>
      </w:pPr>
      <w:r w:rsidRPr="00DC6E84">
        <w:rPr>
          <w:lang w:val="sq-AL"/>
        </w:rPr>
        <w:t>Ky vendim hyn në fuqi menjëherë dhe botohet në Fletoren Zyrtare.</w:t>
      </w:r>
    </w:p>
    <w:p w:rsidR="007521C0" w:rsidRPr="007D6B13" w:rsidRDefault="007521C0" w:rsidP="007521C0">
      <w:pPr>
        <w:pStyle w:val="Paragrafi"/>
        <w:rPr>
          <w:lang w:val="sq-AL"/>
        </w:rPr>
      </w:pPr>
    </w:p>
    <w:p w:rsidR="007521C0" w:rsidRPr="00DC6E84" w:rsidRDefault="007521C0" w:rsidP="007521C0">
      <w:pPr>
        <w:pStyle w:val="Autoriteti"/>
        <w:rPr>
          <w:lang w:val="sq-AL"/>
        </w:rPr>
      </w:pPr>
      <w:r w:rsidRPr="00DC6E84">
        <w:rPr>
          <w:lang w:val="sq-AL"/>
        </w:rPr>
        <w:t>KRYETARI I ERE-S</w:t>
      </w:r>
    </w:p>
    <w:p w:rsidR="007521C0" w:rsidRPr="00DC6E84" w:rsidRDefault="007521C0" w:rsidP="007521C0">
      <w:pPr>
        <w:pStyle w:val="AutoritetiEmer"/>
        <w:rPr>
          <w:lang w:val="sq-AL"/>
        </w:rPr>
      </w:pPr>
      <w:r w:rsidRPr="00DC6E84">
        <w:rPr>
          <w:lang w:val="sq-AL"/>
        </w:rPr>
        <w:t>Bujar Nepravishta</w:t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1C0"/>
    <w:rsid w:val="000178C2"/>
    <w:rsid w:val="007521C0"/>
    <w:rsid w:val="008A42C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EF7332-F5E4-46E9-ADE2-44CF99C1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521C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521C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521C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521C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521C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521C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7521C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7521C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2019-03-16T15:15:00Z</dcterms:created>
  <dcterms:modified xsi:type="dcterms:W3CDTF">2019-03-16T15:15:00Z</dcterms:modified>
</cp:coreProperties>
</file>