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DFC" w:rsidRPr="00B85357" w:rsidRDefault="00BF1DFC" w:rsidP="00BF1DFC">
      <w:pPr>
        <w:pStyle w:val="Akti"/>
      </w:pPr>
      <w:bookmarkStart w:id="0" w:name="_GoBack"/>
      <w:bookmarkEnd w:id="0"/>
      <w:r w:rsidRPr="00B85357">
        <w:t>VENDIM</w:t>
      </w:r>
    </w:p>
    <w:p w:rsidR="00BF1DFC" w:rsidRPr="001072E6" w:rsidRDefault="00BF1DFC" w:rsidP="00BF1DFC">
      <w:pPr>
        <w:pStyle w:val="NumriData"/>
        <w:keepNext w:val="0"/>
      </w:pPr>
      <w:r w:rsidRPr="001072E6">
        <w:t>Nr.49, datë  17.8.2007</w:t>
      </w:r>
    </w:p>
    <w:p w:rsidR="00BF1DFC" w:rsidRPr="001072E6" w:rsidRDefault="00BF1DFC" w:rsidP="00BF1DFC">
      <w:pPr>
        <w:pStyle w:val="Paragrafi"/>
        <w:rPr>
          <w:lang w:val="sq-AL"/>
        </w:rPr>
      </w:pPr>
    </w:p>
    <w:p w:rsidR="00BF1DFC" w:rsidRPr="001072E6" w:rsidRDefault="00BF1DFC" w:rsidP="00BF1DFC">
      <w:pPr>
        <w:pStyle w:val="Titulli"/>
        <w:keepNext w:val="0"/>
      </w:pPr>
      <w:r w:rsidRPr="001072E6">
        <w:t>PËR FILLIMIN E PROCEDURAVE TË SHQ</w:t>
      </w:r>
      <w:r>
        <w:t>YRTIMIT TË APLIKIMIT TË KESH SH</w:t>
      </w:r>
      <w:r w:rsidRPr="001072E6">
        <w:t>A PËR RISHIKIMIN E ÇMIMEVE  TË SHITJES ME PAKICË TË ENERGJISË ELEKTRIKE PËR VITIN 2008 PËR KLIENTËT TARIFORË</w:t>
      </w:r>
    </w:p>
    <w:p w:rsidR="00BF1DFC" w:rsidRPr="001072E6" w:rsidRDefault="00BF1DFC" w:rsidP="00BF1DFC">
      <w:pPr>
        <w:pStyle w:val="Paragrafi"/>
        <w:rPr>
          <w:lang w:val="sq-AL"/>
        </w:rPr>
      </w:pPr>
    </w:p>
    <w:p w:rsidR="00BF1DFC" w:rsidRDefault="00BF1DFC" w:rsidP="00BF1DFC">
      <w:pPr>
        <w:pStyle w:val="BazLigjPropozues"/>
        <w:keepNext w:val="0"/>
      </w:pPr>
      <w:r w:rsidRPr="001072E6">
        <w:t>Në mbësh</w:t>
      </w:r>
      <w:r>
        <w:t>tetje të neneve 9 dhe 26 pika 1</w:t>
      </w:r>
      <w:r w:rsidRPr="001072E6">
        <w:t xml:space="preserve">  të ligjit nr.9072, dat</w:t>
      </w:r>
      <w:r w:rsidRPr="001072E6">
        <w:rPr>
          <w:rFonts w:ascii="Times New Roman" w:hAnsi="Times New Roman"/>
        </w:rPr>
        <w:t>ё</w:t>
      </w:r>
      <w:r>
        <w:t xml:space="preserve"> 22.</w:t>
      </w:r>
      <w:r w:rsidRPr="001072E6">
        <w:t>5.2003 “P</w:t>
      </w:r>
      <w:r w:rsidRPr="001072E6">
        <w:rPr>
          <w:rFonts w:ascii="Times New Roman" w:hAnsi="Times New Roman"/>
        </w:rPr>
        <w:t>ё</w:t>
      </w:r>
      <w:r w:rsidRPr="001072E6">
        <w:t>r sektorin e energjis</w:t>
      </w:r>
      <w:r w:rsidRPr="001072E6">
        <w:rPr>
          <w:rFonts w:ascii="Times New Roman" w:hAnsi="Times New Roman"/>
        </w:rPr>
        <w:t>ё</w:t>
      </w:r>
      <w:r w:rsidRPr="001072E6">
        <w:t xml:space="preserve"> elektrike ”, të ndryshuar, neneve 11; germa </w:t>
      </w:r>
      <w:r>
        <w:t>“A”  dhe 22  të R</w:t>
      </w:r>
      <w:r w:rsidRPr="001072E6">
        <w:t>regullave të Praktikës dhe Procedurave</w:t>
      </w:r>
      <w:r>
        <w:t xml:space="preserve"> të ERE-s, të miratuar me vendimin e Bordit të Komisionerëve nr.</w:t>
      </w:r>
      <w:r w:rsidRPr="001072E6">
        <w:t>26</w:t>
      </w:r>
      <w:r>
        <w:t>,</w:t>
      </w:r>
      <w:r w:rsidRPr="001072E6">
        <w:t xml:space="preserve"> </w:t>
      </w:r>
      <w:r>
        <w:t>datë 13.05.2004 të ndryshuar;  v</w:t>
      </w:r>
      <w:r w:rsidRPr="001072E6">
        <w:t>endimit të  Bord</w:t>
      </w:r>
      <w:r>
        <w:t>it të  Komisionerëve nr.</w:t>
      </w:r>
      <w:r w:rsidRPr="001072E6">
        <w:t>28</w:t>
      </w:r>
      <w:r>
        <w:t>, datë 24.6.2005 “</w:t>
      </w:r>
      <w:r w:rsidRPr="001072E6">
        <w:t>Për miratimin</w:t>
      </w:r>
      <w:r w:rsidRPr="001072E6">
        <w:rPr>
          <w:rFonts w:eastAsia="Batang"/>
        </w:rPr>
        <w:t xml:space="preserve"> e </w:t>
      </w:r>
      <w:r w:rsidRPr="001072E6">
        <w:t>metodologjisë së llogaritjes së tarifave për kompaninë</w:t>
      </w:r>
      <w:r>
        <w:t xml:space="preserve"> publike të gjenerimit”, v</w:t>
      </w:r>
      <w:r w:rsidRPr="001072E6">
        <w:t>endimit të Bordit të Komisionerëve nr.29</w:t>
      </w:r>
      <w:r>
        <w:t>, datë 24.</w:t>
      </w:r>
      <w:r w:rsidRPr="001072E6">
        <w:t>6.2005 “Për miratimin e metodologjisë së llogaritjes së tarifave të shpërnd</w:t>
      </w:r>
      <w:r>
        <w:t>arjes së energjisë elektrike”,  v</w:t>
      </w:r>
      <w:r w:rsidRPr="001072E6">
        <w:t>endimit</w:t>
      </w:r>
      <w:r>
        <w:t xml:space="preserve"> të Bordit të Komisionerëve nr.</w:t>
      </w:r>
      <w:r w:rsidRPr="001072E6">
        <w:t>30</w:t>
      </w:r>
      <w:r>
        <w:t>, datë 24.6.2005 “</w:t>
      </w:r>
      <w:r w:rsidRPr="001072E6">
        <w:t>Për miratimin</w:t>
      </w:r>
      <w:r w:rsidRPr="001072E6">
        <w:rPr>
          <w:rFonts w:eastAsia="Batang"/>
        </w:rPr>
        <w:t xml:space="preserve"> e </w:t>
      </w:r>
      <w:r w:rsidRPr="001072E6">
        <w:t>metodologjisë së llogar</w:t>
      </w:r>
      <w:r>
        <w:t>itjes së tarifave të shitjes te</w:t>
      </w:r>
      <w:r w:rsidRPr="001072E6">
        <w:t xml:space="preserve"> klientët tariforë</w:t>
      </w:r>
      <w:r>
        <w:t>”</w:t>
      </w:r>
      <w:r w:rsidRPr="001072E6">
        <w:t>,  Bordi  i  Komisioner</w:t>
      </w:r>
      <w:r w:rsidRPr="001072E6">
        <w:rPr>
          <w:rFonts w:ascii="Times New Roman" w:hAnsi="Times New Roman"/>
        </w:rPr>
        <w:t>ё</w:t>
      </w:r>
      <w:r w:rsidRPr="001072E6">
        <w:t>ve  t</w:t>
      </w:r>
      <w:r w:rsidRPr="001072E6">
        <w:rPr>
          <w:rFonts w:ascii="Times New Roman" w:hAnsi="Times New Roman"/>
        </w:rPr>
        <w:t>ё</w:t>
      </w:r>
      <w:r>
        <w:t xml:space="preserve"> ERE-</w:t>
      </w:r>
      <w:r w:rsidRPr="001072E6">
        <w:t xml:space="preserve">s, </w:t>
      </w:r>
      <w:r>
        <w:t>në mbledhjen e tij të datës 17.8.2007,</w:t>
      </w:r>
      <w:r w:rsidRPr="001072E6">
        <w:t xml:space="preserve"> pas</w:t>
      </w:r>
      <w:r>
        <w:t>i shqyrtoi aplikimin për çmimet</w:t>
      </w:r>
      <w:r w:rsidRPr="001072E6">
        <w:t xml:space="preserve"> e shitjes së en</w:t>
      </w:r>
      <w:r>
        <w:t>ergjisë elektrike nga shoqëria “</w:t>
      </w:r>
      <w:r w:rsidRPr="001072E6">
        <w:t>KESH“ sh.a</w:t>
      </w:r>
      <w:r>
        <w:t>.</w:t>
      </w:r>
      <w:r w:rsidRPr="001072E6">
        <w:t xml:space="preserve"> për vitin 2008 për klientët t</w:t>
      </w:r>
      <w:r>
        <w:t>ariforë, paraqitur me shkresën n</w:t>
      </w:r>
      <w:r w:rsidRPr="001072E6">
        <w:t>r.1021</w:t>
      </w:r>
      <w:r>
        <w:t>, prot, datë 6.</w:t>
      </w:r>
      <w:r w:rsidRPr="001072E6">
        <w:t xml:space="preserve">8.2007,  </w:t>
      </w:r>
    </w:p>
    <w:p w:rsidR="00BF1DFC" w:rsidRPr="001072E6" w:rsidRDefault="00BF1DFC" w:rsidP="00BF1DFC">
      <w:pPr>
        <w:pStyle w:val="Paragrafi"/>
        <w:rPr>
          <w:lang w:val="sq-AL"/>
        </w:rPr>
      </w:pPr>
    </w:p>
    <w:p w:rsidR="00BF1DFC" w:rsidRPr="001072E6" w:rsidRDefault="00BF1DFC" w:rsidP="00BF1DFC">
      <w:pPr>
        <w:pStyle w:val="VENDOSI"/>
        <w:keepNext w:val="0"/>
      </w:pPr>
      <w:r>
        <w:t>VENDOSI</w:t>
      </w:r>
      <w:r w:rsidRPr="001072E6">
        <w:t>:</w:t>
      </w:r>
    </w:p>
    <w:p w:rsidR="00BF1DFC" w:rsidRPr="001072E6" w:rsidRDefault="00BF1DFC" w:rsidP="00BF1DFC">
      <w:pPr>
        <w:pStyle w:val="Paragrafi"/>
        <w:ind w:firstLine="0"/>
        <w:rPr>
          <w:rFonts w:eastAsia="Batang"/>
          <w:lang w:val="sq-AL"/>
        </w:rPr>
      </w:pPr>
    </w:p>
    <w:p w:rsidR="00BF1DFC" w:rsidRPr="001072E6" w:rsidRDefault="00BF1DFC" w:rsidP="00BF1DF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1072E6">
        <w:rPr>
          <w:lang w:val="sq-AL"/>
        </w:rPr>
        <w:t>Fillimin e procedurave për shqyrtimin e aplikimit për çmimin e shitjes së en</w:t>
      </w:r>
      <w:r>
        <w:rPr>
          <w:lang w:val="sq-AL"/>
        </w:rPr>
        <w:t xml:space="preserve">ergjisë elektrike nga shoqëria “KESH” </w:t>
      </w:r>
      <w:r w:rsidRPr="001072E6">
        <w:rPr>
          <w:lang w:val="sq-AL"/>
        </w:rPr>
        <w:t>sh.a</w:t>
      </w:r>
      <w:r>
        <w:rPr>
          <w:lang w:val="sq-AL"/>
        </w:rPr>
        <w:t>.</w:t>
      </w:r>
      <w:r w:rsidRPr="001072E6">
        <w:rPr>
          <w:lang w:val="sq-AL"/>
        </w:rPr>
        <w:t xml:space="preserve"> për vitin 2008.</w:t>
      </w:r>
    </w:p>
    <w:p w:rsidR="00BF1DFC" w:rsidRPr="001072E6" w:rsidRDefault="00BF1DFC" w:rsidP="00BF1DFC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1072E6">
        <w:rPr>
          <w:lang w:val="sq-AL"/>
        </w:rPr>
        <w:t>Ngarkohet Drejtoria e Tarifave dhe Çmimeve, Drejtoria Juridike dhe Mbrojtjes së Konsumatorit</w:t>
      </w:r>
      <w:r>
        <w:rPr>
          <w:lang w:val="sq-AL"/>
        </w:rPr>
        <w:t xml:space="preserve"> dhe Drejtoria e Licenc</w:t>
      </w:r>
      <w:r w:rsidRPr="001072E6">
        <w:rPr>
          <w:lang w:val="sq-AL"/>
        </w:rPr>
        <w:t>ave dhe Monitorimit për zbatimin e këtij vendimi.</w:t>
      </w:r>
    </w:p>
    <w:p w:rsidR="00BF1DFC" w:rsidRPr="001072E6" w:rsidRDefault="00BF1DFC" w:rsidP="00BF1DFC">
      <w:pPr>
        <w:pStyle w:val="Paragrafi"/>
        <w:rPr>
          <w:lang w:val="sq-AL"/>
        </w:rPr>
      </w:pPr>
      <w:r w:rsidRPr="001072E6">
        <w:rPr>
          <w:lang w:val="sq-AL"/>
        </w:rPr>
        <w:t xml:space="preserve">Ky vendim hyn në fuqi menjëherë dhe botohet në Fletoren Zyrtare </w:t>
      </w:r>
    </w:p>
    <w:p w:rsidR="00BF1DFC" w:rsidRPr="001072E6" w:rsidRDefault="00BF1DFC" w:rsidP="00BF1DFC">
      <w:pPr>
        <w:pStyle w:val="Paragrafi"/>
        <w:rPr>
          <w:lang w:val="sq-AL"/>
        </w:rPr>
      </w:pPr>
    </w:p>
    <w:p w:rsidR="00BF1DFC" w:rsidRPr="00652C85" w:rsidRDefault="00BF1DFC" w:rsidP="00BF1DFC">
      <w:pPr>
        <w:pStyle w:val="Autoriteti"/>
        <w:keepNext w:val="0"/>
        <w:rPr>
          <w:lang w:val="sq-AL"/>
        </w:rPr>
      </w:pPr>
      <w:r w:rsidRPr="00652C85">
        <w:rPr>
          <w:lang w:val="sq-AL"/>
        </w:rPr>
        <w:t>KRYETARI I ERE-S</w:t>
      </w:r>
    </w:p>
    <w:p w:rsidR="00BF1DFC" w:rsidRPr="00652C85" w:rsidRDefault="00BF1DFC" w:rsidP="00BF1DFC">
      <w:pPr>
        <w:pStyle w:val="AutoritetiEmer"/>
        <w:rPr>
          <w:lang w:val="sq-AL"/>
        </w:rPr>
      </w:pPr>
      <w:r w:rsidRPr="00652C85">
        <w:rPr>
          <w:lang w:val="sq-AL"/>
        </w:rPr>
        <w:t>Bujar Nepravishta</w:t>
      </w:r>
    </w:p>
    <w:p w:rsidR="00BF1DFC" w:rsidRDefault="00BF1DFC" w:rsidP="00BF1DFC">
      <w:pPr>
        <w:pStyle w:val="Paragrafi"/>
      </w:pPr>
    </w:p>
    <w:p w:rsidR="00BF1DFC" w:rsidRPr="00652C85" w:rsidRDefault="00BF1DFC" w:rsidP="00BF1DFC">
      <w:pPr>
        <w:pStyle w:val="Paragrafi"/>
      </w:pPr>
    </w:p>
    <w:sectPr w:rsidR="00BF1DFC" w:rsidRPr="00652C85" w:rsidSect="00BF1DFC">
      <w:pgSz w:w="11907" w:h="16840" w:code="9"/>
      <w:pgMar w:top="1418" w:right="1418" w:bottom="1418" w:left="1418" w:header="0" w:footer="1134" w:gutter="0"/>
      <w:pgNumType w:start="32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920B8">
      <w:r>
        <w:separator/>
      </w:r>
    </w:p>
  </w:endnote>
  <w:endnote w:type="continuationSeparator" w:id="0">
    <w:p w:rsidR="00000000" w:rsidRDefault="00E9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920B8">
      <w:r>
        <w:separator/>
      </w:r>
    </w:p>
  </w:footnote>
  <w:footnote w:type="continuationSeparator" w:id="0">
    <w:p w:rsidR="00000000" w:rsidRDefault="00E92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1DFC"/>
    <w:rsid w:val="000178C2"/>
    <w:rsid w:val="001A326F"/>
    <w:rsid w:val="00BF1DFC"/>
    <w:rsid w:val="00C84B66"/>
    <w:rsid w:val="00E9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C49B06-1909-4042-898A-DDEAA88B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DF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1A32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A326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A326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A326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A326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A326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A326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A326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A326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A326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A326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A326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A326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A326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A326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A326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1A326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A326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A326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A326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A326F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A326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A326F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1A326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1A326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A32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A326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BF1DFC"/>
    <w:rPr>
      <w:rFonts w:ascii="CG Times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F1DF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1DF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F1DFC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BF1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