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FF" w:rsidRPr="00E13E1D" w:rsidRDefault="003A54FF" w:rsidP="003A54FF">
      <w:pPr>
        <w:pStyle w:val="Akti"/>
      </w:pPr>
      <w:bookmarkStart w:id="0" w:name="_GoBack"/>
      <w:bookmarkEnd w:id="0"/>
      <w:r>
        <w:t>VENDI</w:t>
      </w:r>
      <w:r w:rsidRPr="00E13E1D">
        <w:t>M</w:t>
      </w:r>
    </w:p>
    <w:p w:rsidR="003A54FF" w:rsidRPr="00E13E1D" w:rsidRDefault="003A54FF" w:rsidP="003A54FF">
      <w:pPr>
        <w:pStyle w:val="NumriData"/>
      </w:pPr>
      <w:r>
        <w:t>Nr.55, datë 4.10.</w:t>
      </w:r>
      <w:r w:rsidRPr="00E13E1D">
        <w:t>2007</w:t>
      </w:r>
    </w:p>
    <w:p w:rsidR="003A54FF" w:rsidRPr="00E13E1D" w:rsidRDefault="003A54FF" w:rsidP="003A54FF">
      <w:pPr>
        <w:pStyle w:val="Paragrafi"/>
      </w:pPr>
    </w:p>
    <w:p w:rsidR="003A54FF" w:rsidRPr="00E13E1D" w:rsidRDefault="003A54FF" w:rsidP="003A54FF">
      <w:pPr>
        <w:pStyle w:val="Titulli"/>
      </w:pPr>
      <w:r>
        <w:t xml:space="preserve">PËR </w:t>
      </w:r>
      <w:r w:rsidRPr="00E13E1D">
        <w:t>DISA NDRYSHIME</w:t>
      </w:r>
      <w:r>
        <w:t xml:space="preserve"> DHE SHTESA NË VENDIMIN NR.17, DATË</w:t>
      </w:r>
      <w:r w:rsidRPr="00E13E1D">
        <w:t xml:space="preserve"> 19.12</w:t>
      </w:r>
      <w:r>
        <w:t xml:space="preserve">.2001 TË KËSHILLIT DREJTUES TË ERE-S </w:t>
      </w:r>
      <w:r w:rsidRPr="00E13E1D">
        <w:t>“PËR MIRATIMIN E UDHËZIMIT MBI FURNIZIMIN ME ENERGJI ELEKTRIKE TË PËRDORUESVE TË RINJ”</w:t>
      </w:r>
    </w:p>
    <w:p w:rsidR="003A54FF" w:rsidRPr="00E13E1D" w:rsidRDefault="003A54FF" w:rsidP="003A54FF">
      <w:pPr>
        <w:pStyle w:val="Paragrafi"/>
      </w:pPr>
    </w:p>
    <w:p w:rsidR="003A54FF" w:rsidRPr="00E13E1D" w:rsidRDefault="003A54FF" w:rsidP="003A54FF">
      <w:pPr>
        <w:pStyle w:val="Paragrafi"/>
      </w:pPr>
      <w:r w:rsidRPr="00E13E1D">
        <w:t>Në mbështetje të nenit 9</w:t>
      </w:r>
      <w:r>
        <w:t>, pika 3 të ligjit nr.</w:t>
      </w:r>
      <w:r w:rsidRPr="00E13E1D">
        <w:t>9072, d</w:t>
      </w:r>
      <w:r>
        <w:t>a</w:t>
      </w:r>
      <w:r w:rsidRPr="00E13E1D">
        <w:t>t</w:t>
      </w:r>
      <w:r>
        <w:t>ë 22.5.2003</w:t>
      </w:r>
      <w:r w:rsidRPr="00E13E1D">
        <w:t xml:space="preserve"> “Për sektorin e energjisë elektrike</w:t>
      </w:r>
      <w:r>
        <w:t>”, të v</w:t>
      </w:r>
      <w:r w:rsidRPr="00E13E1D">
        <w:t>endimit nr.38</w:t>
      </w:r>
      <w:r>
        <w:t>, datë 5.7.2007</w:t>
      </w:r>
      <w:r w:rsidRPr="00E13E1D">
        <w:t xml:space="preserve"> të B</w:t>
      </w:r>
      <w:r>
        <w:t xml:space="preserve">ordit të Komisionerëve të ERE-s </w:t>
      </w:r>
      <w:r w:rsidRPr="00E13E1D">
        <w:t xml:space="preserve">“Për fillimin </w:t>
      </w:r>
      <w:r>
        <w:t>e procedurave për rishikimin e u</w:t>
      </w:r>
      <w:r w:rsidRPr="00E13E1D">
        <w:t>dhëzimit mbi furnizimin me energji elektrike të përdoruesve të rinj”, Bordi i Komisionerëve të ERE-s në mbledhjen e tij të d</w:t>
      </w:r>
      <w:r>
        <w:t>atës 4.10.2007 p</w:t>
      </w:r>
      <w:r w:rsidRPr="00E13E1D">
        <w:t>asi shqyrtoi propozimin e paraqitur nga Drejtoria Jurdik</w:t>
      </w:r>
      <w:r>
        <w:t>e dhe Mbrojtjes së Konsumatorit</w:t>
      </w:r>
      <w:r w:rsidRPr="00E13E1D">
        <w:t>, pë</w:t>
      </w:r>
      <w:r>
        <w:t>r disa shtesa dhe ndryshime në u</w:t>
      </w:r>
      <w:r w:rsidRPr="00E13E1D">
        <w:t xml:space="preserve">dhëzimin mbi furnizimin me energji elektrike të përdoruesve të rinj”, </w:t>
      </w:r>
    </w:p>
    <w:p w:rsidR="003A54FF" w:rsidRDefault="003A54FF" w:rsidP="003A54FF">
      <w:pPr>
        <w:pStyle w:val="Paragrafi"/>
      </w:pPr>
    </w:p>
    <w:p w:rsidR="003A54FF" w:rsidRPr="00E13E1D" w:rsidRDefault="003A54FF" w:rsidP="003A54FF">
      <w:pPr>
        <w:pStyle w:val="VENDOSI"/>
      </w:pPr>
      <w:r w:rsidRPr="00E13E1D">
        <w:t>VENDOSI:</w:t>
      </w:r>
    </w:p>
    <w:p w:rsidR="003A54FF" w:rsidRPr="00E13E1D" w:rsidRDefault="003A54FF" w:rsidP="003A54FF">
      <w:pPr>
        <w:pStyle w:val="Paragrafi"/>
      </w:pPr>
      <w:r w:rsidRPr="00E13E1D">
        <w:t xml:space="preserve">  </w:t>
      </w:r>
    </w:p>
    <w:p w:rsidR="003A54FF" w:rsidRPr="00E13E1D" w:rsidRDefault="003A54FF" w:rsidP="003A54FF">
      <w:pPr>
        <w:pStyle w:val="Paragrafi"/>
      </w:pPr>
      <w:r w:rsidRPr="00E13E1D">
        <w:t>1. Në vendimin nr.17</w:t>
      </w:r>
      <w:r>
        <w:t>,</w:t>
      </w:r>
      <w:r w:rsidRPr="00E13E1D">
        <w:t xml:space="preserve"> datë 19.12.2001 të B</w:t>
      </w:r>
      <w:r>
        <w:t>ordit të Komisionerëve të ERE-s “Për miratimin e u</w:t>
      </w:r>
      <w:r w:rsidRPr="00E13E1D">
        <w:t>dhëzimit mbi furnizimin me energji elektrike të përdoruesve të rinj”, të bëhen këto ndryshime dhe shtesa:</w:t>
      </w:r>
    </w:p>
    <w:p w:rsidR="003A54FF" w:rsidRPr="00E13E1D" w:rsidRDefault="003A54FF" w:rsidP="003A54FF">
      <w:pPr>
        <w:pStyle w:val="Paragrafi"/>
        <w:rPr>
          <w:rFonts w:eastAsia="Batang"/>
        </w:rPr>
      </w:pPr>
      <w:r w:rsidRPr="00E13E1D">
        <w:rPr>
          <w:rFonts w:eastAsia="Batang"/>
        </w:rPr>
        <w:t>A. Pika</w:t>
      </w:r>
      <w:r>
        <w:rPr>
          <w:rFonts w:eastAsia="Batang"/>
        </w:rPr>
        <w:t>t</w:t>
      </w:r>
      <w:r w:rsidRPr="00E13E1D">
        <w:rPr>
          <w:rFonts w:eastAsia="Batang"/>
        </w:rPr>
        <w:t xml:space="preserve"> 7.10 dhe 7.1</w:t>
      </w:r>
      <w:r>
        <w:rPr>
          <w:rFonts w:eastAsia="Batang"/>
        </w:rPr>
        <w:t>1 ndryshohen si më poshtë</w:t>
      </w:r>
      <w:r w:rsidRPr="00E13E1D">
        <w:rPr>
          <w:rFonts w:eastAsia="Batang"/>
        </w:rPr>
        <w:t>:</w:t>
      </w:r>
    </w:p>
    <w:p w:rsidR="003A54FF" w:rsidRPr="00E13E1D" w:rsidRDefault="003A54FF" w:rsidP="003A54FF">
      <w:pPr>
        <w:pStyle w:val="Paragrafi"/>
        <w:rPr>
          <w:rFonts w:eastAsia="Batang"/>
        </w:rPr>
      </w:pPr>
      <w:r w:rsidRPr="00E13E1D">
        <w:rPr>
          <w:rFonts w:eastAsia="Batang"/>
        </w:rPr>
        <w:t>7.10 – Furnizuesi është i detyruar që brend</w:t>
      </w:r>
      <w:r>
        <w:rPr>
          <w:rFonts w:eastAsia="Batang"/>
        </w:rPr>
        <w:t>a një muaji nga marrja e kërkesë</w:t>
      </w:r>
      <w:r w:rsidRPr="00E13E1D">
        <w:rPr>
          <w:rFonts w:eastAsia="Batang"/>
        </w:rPr>
        <w:t>s për furnizimin me energji elektrike të përdoruesve familjarë dhe jofamiljarë të lidhur në TU, dhe dy muaj nga marrja e kërkesës për përdoruesit jofami</w:t>
      </w:r>
      <w:r>
        <w:rPr>
          <w:rFonts w:eastAsia="Batang"/>
        </w:rPr>
        <w:t>ljarë në TM</w:t>
      </w:r>
      <w:r w:rsidRPr="00E13E1D">
        <w:rPr>
          <w:rFonts w:eastAsia="Batang"/>
        </w:rPr>
        <w:t>, të japë përgjigje me</w:t>
      </w:r>
      <w:r>
        <w:rPr>
          <w:rFonts w:eastAsia="Batang"/>
        </w:rPr>
        <w:t xml:space="preserve"> shkrim për miratimin dhe mënyrë</w:t>
      </w:r>
      <w:r w:rsidRPr="00E13E1D">
        <w:rPr>
          <w:rFonts w:eastAsia="Batang"/>
        </w:rPr>
        <w:t xml:space="preserve">n e zgjidhjes.   </w:t>
      </w:r>
    </w:p>
    <w:p w:rsidR="003A54FF" w:rsidRPr="00E13E1D" w:rsidRDefault="003A54FF" w:rsidP="003A54FF">
      <w:pPr>
        <w:pStyle w:val="Paragrafi"/>
        <w:rPr>
          <w:rFonts w:eastAsia="Batang"/>
        </w:rPr>
      </w:pPr>
      <w:r w:rsidRPr="00E13E1D">
        <w:rPr>
          <w:rFonts w:eastAsia="Batang"/>
        </w:rPr>
        <w:t>7.11</w:t>
      </w:r>
      <w:r>
        <w:rPr>
          <w:rFonts w:eastAsia="Batang"/>
        </w:rPr>
        <w:t xml:space="preserve"> </w:t>
      </w:r>
      <w:r w:rsidRPr="00E13E1D">
        <w:rPr>
          <w:rFonts w:eastAsia="Batang"/>
        </w:rPr>
        <w:t>- Lidhja e objektit me energji elektrike do të përfundojë në afatin e përcaktuar ndërmjet  furnizuesit dhe pë</w:t>
      </w:r>
      <w:r>
        <w:rPr>
          <w:rFonts w:eastAsia="Batang"/>
        </w:rPr>
        <w:t>rdoruesit sipas pikës D të akt</w:t>
      </w:r>
      <w:r w:rsidRPr="00E13E1D">
        <w:rPr>
          <w:rFonts w:eastAsia="Batang"/>
        </w:rPr>
        <w:t>marrëveshjes paraprake ndër</w:t>
      </w:r>
      <w:r>
        <w:rPr>
          <w:rFonts w:eastAsia="Batang"/>
        </w:rPr>
        <w:t xml:space="preserve">mjet palëve. </w:t>
      </w:r>
      <w:r w:rsidRPr="00E13E1D">
        <w:rPr>
          <w:rFonts w:eastAsia="Batang"/>
        </w:rPr>
        <w:t xml:space="preserve"> Në çdo rast lidhja </w:t>
      </w:r>
      <w:r>
        <w:rPr>
          <w:rFonts w:eastAsia="Batang"/>
        </w:rPr>
        <w:t>e objektit me energji elektrike e përdoruesit familjar dhe jofamiljar</w:t>
      </w:r>
      <w:r w:rsidRPr="00E13E1D">
        <w:rPr>
          <w:rFonts w:eastAsia="Batang"/>
        </w:rPr>
        <w:t xml:space="preserve"> të lidhur në TU, do të përfundojë brenda 30 ditëve nga miratimi i kërkesës për furnizimin me energji elektrike dhe jo më vonë se 60 ditë në rastin e përdoruesit jofamiljarë të lidhur në TM. </w:t>
      </w:r>
    </w:p>
    <w:p w:rsidR="003A54FF" w:rsidRPr="00E13E1D" w:rsidRDefault="003A54FF" w:rsidP="003A54FF">
      <w:pPr>
        <w:pStyle w:val="Paragrafi"/>
        <w:rPr>
          <w:rFonts w:eastAsia="Batang"/>
        </w:rPr>
      </w:pPr>
      <w:r w:rsidRPr="00E13E1D">
        <w:rPr>
          <w:rFonts w:eastAsia="Batang"/>
        </w:rPr>
        <w:t>B. Në udhëzimin për furniz</w:t>
      </w:r>
      <w:r>
        <w:rPr>
          <w:rFonts w:eastAsia="Batang"/>
        </w:rPr>
        <w:t>i</w:t>
      </w:r>
      <w:r w:rsidRPr="00E13E1D">
        <w:rPr>
          <w:rFonts w:eastAsia="Batang"/>
        </w:rPr>
        <w:t>min me energji elektrike të përdoruesve të rinj shtohet  kapitulli 8 me përmbajtjen :</w:t>
      </w:r>
    </w:p>
    <w:p w:rsidR="003A54FF" w:rsidRPr="00E13E1D" w:rsidRDefault="003A54FF" w:rsidP="003A54FF">
      <w:pPr>
        <w:pStyle w:val="Paragrafi"/>
      </w:pPr>
      <w:r w:rsidRPr="00E13E1D">
        <w:t xml:space="preserve">Kapitulli 8 – Rilidhja  me energji elektrike </w:t>
      </w:r>
    </w:p>
    <w:p w:rsidR="003A54FF" w:rsidRPr="00E13E1D" w:rsidRDefault="003A54FF" w:rsidP="003A54FF">
      <w:pPr>
        <w:pStyle w:val="Paragrafi"/>
      </w:pPr>
      <w:r>
        <w:t xml:space="preserve">8.1 </w:t>
      </w:r>
      <w:r w:rsidRPr="00E13E1D">
        <w:t>Tarifa e rilidhjes me e</w:t>
      </w:r>
      <w:r>
        <w:t>nergji elektrike për klientët që</w:t>
      </w:r>
      <w:r w:rsidRPr="00E13E1D">
        <w:t xml:space="preserve"> u është ndërprerë  furnizimi me energji elektrike,  për shkak të debisë apo për shkelje të kontratës së furnizimit me energji elektrike  </w:t>
      </w:r>
      <w:r>
        <w:t>e përcaktuar nga ERE do të jetë</w:t>
      </w:r>
      <w:r w:rsidRPr="00E13E1D">
        <w:t>:</w:t>
      </w:r>
    </w:p>
    <w:p w:rsidR="003A54FF" w:rsidRPr="00E13E1D" w:rsidRDefault="003A54FF" w:rsidP="003A54FF">
      <w:pPr>
        <w:pStyle w:val="Paragrafi"/>
      </w:pPr>
      <w:r w:rsidRPr="00E13E1D">
        <w:t>500 lekë - Për klientët familjarë</w:t>
      </w:r>
      <w:r>
        <w:t>;</w:t>
      </w:r>
      <w:r w:rsidRPr="00E13E1D">
        <w:t xml:space="preserve"> </w:t>
      </w:r>
    </w:p>
    <w:p w:rsidR="003A54FF" w:rsidRPr="00E13E1D" w:rsidRDefault="003A54FF" w:rsidP="003A54FF">
      <w:pPr>
        <w:pStyle w:val="Paragrafi"/>
      </w:pPr>
      <w:r w:rsidRPr="00E13E1D">
        <w:t>1000 lekë – Për klientët jofamiljarë të furnizuar në TU</w:t>
      </w:r>
      <w:r>
        <w:t>;</w:t>
      </w:r>
    </w:p>
    <w:p w:rsidR="003A54FF" w:rsidRPr="00E13E1D" w:rsidRDefault="003A54FF" w:rsidP="003A54FF">
      <w:pPr>
        <w:pStyle w:val="Paragrafi"/>
      </w:pPr>
      <w:r w:rsidRPr="00E13E1D">
        <w:t>5000 lekë – Për klientët jofamiljarë  të furnizuar në TM.</w:t>
      </w:r>
    </w:p>
    <w:p w:rsidR="003A54FF" w:rsidRPr="00E13E1D" w:rsidRDefault="003A54FF" w:rsidP="003A54FF">
      <w:pPr>
        <w:pStyle w:val="Paragrafi"/>
      </w:pPr>
      <w:r w:rsidRPr="00E13E1D">
        <w:t>8.2 Me propozim të K</w:t>
      </w:r>
      <w:r>
        <w:t>ESH, ose me iniciativën e vet,</w:t>
      </w:r>
      <w:r w:rsidRPr="00E13E1D">
        <w:t xml:space="preserve"> në varësi të ndryshimeve që pëson kosto, sipas kategorisë së klientit, ERE rishikon tarifat e rilidhjes.  </w:t>
      </w:r>
    </w:p>
    <w:p w:rsidR="003A54FF" w:rsidRPr="00E13E1D" w:rsidRDefault="003A54FF" w:rsidP="003A54FF">
      <w:pPr>
        <w:pStyle w:val="Paragrafi"/>
      </w:pPr>
      <w:r w:rsidRPr="00E13E1D">
        <w:t xml:space="preserve">2. Ky vendim hyn në fuqi pas botimit në Fletoren Zyrtare. </w:t>
      </w:r>
    </w:p>
    <w:p w:rsidR="003A54FF" w:rsidRPr="00E13E1D" w:rsidRDefault="003A54FF" w:rsidP="003A54FF">
      <w:pPr>
        <w:pStyle w:val="Paragrafi"/>
      </w:pPr>
    </w:p>
    <w:p w:rsidR="003A54FF" w:rsidRDefault="003A54FF" w:rsidP="003A54FF">
      <w:pPr>
        <w:pStyle w:val="Autoriteti"/>
      </w:pPr>
      <w:r w:rsidRPr="00E13E1D">
        <w:t>Kryetari i ERE-s</w:t>
      </w:r>
    </w:p>
    <w:p w:rsidR="003A54FF" w:rsidRPr="00E13E1D" w:rsidRDefault="003A54FF" w:rsidP="003A54FF">
      <w:pPr>
        <w:pStyle w:val="AutoritetiEmer"/>
      </w:pPr>
      <w:r w:rsidRPr="00E13E1D">
        <w:t>Bujar Nepravishta</w:t>
      </w:r>
    </w:p>
    <w:p w:rsidR="003A54FF" w:rsidRDefault="003A54FF" w:rsidP="003A54FF">
      <w:pPr>
        <w:pStyle w:val="Paragrafi"/>
        <w:ind w:firstLine="0"/>
      </w:pPr>
    </w:p>
    <w:p w:rsidR="003A54FF" w:rsidRDefault="003A54FF" w:rsidP="003A54FF">
      <w:pPr>
        <w:pStyle w:val="Paragrafi"/>
        <w:ind w:firstLine="0"/>
      </w:pPr>
    </w:p>
    <w:p w:rsidR="003A54FF" w:rsidRDefault="003A54FF" w:rsidP="003A54FF">
      <w:pPr>
        <w:pStyle w:val="Paragrafi"/>
        <w:ind w:firstLine="0"/>
      </w:pPr>
    </w:p>
    <w:sectPr w:rsidR="003A54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54FF"/>
    <w:rsid w:val="000178C2"/>
    <w:rsid w:val="003A54FF"/>
    <w:rsid w:val="00C071F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A6F3C9-E4DA-4462-9548-F27BB717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A54F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3A54F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A54F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A54F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3A54F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3A54F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3A54F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A54F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A54F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3A54F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