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0BD" w:rsidRPr="00E25E20" w:rsidRDefault="002D10BD" w:rsidP="002D10BD">
      <w:pPr>
        <w:pStyle w:val="Akti"/>
      </w:pPr>
      <w:bookmarkStart w:id="0" w:name="_GoBack"/>
      <w:bookmarkEnd w:id="0"/>
      <w:r w:rsidRPr="00E25E20">
        <w:t>V</w:t>
      </w:r>
      <w:r>
        <w:t>ENDI</w:t>
      </w:r>
      <w:r w:rsidRPr="00E25E20">
        <w:t>M</w:t>
      </w:r>
    </w:p>
    <w:p w:rsidR="002D10BD" w:rsidRPr="00E25E20" w:rsidRDefault="002D10BD" w:rsidP="002D10BD">
      <w:pPr>
        <w:pStyle w:val="NumriData"/>
      </w:pPr>
      <w:r>
        <w:t>Nr.</w:t>
      </w:r>
      <w:r w:rsidRPr="00E25E20">
        <w:t>56</w:t>
      </w:r>
      <w:r>
        <w:t xml:space="preserve">, datë </w:t>
      </w:r>
      <w:r w:rsidRPr="00E25E20">
        <w:t>4.10.007</w:t>
      </w:r>
    </w:p>
    <w:p w:rsidR="002D10BD" w:rsidRPr="00E25E20" w:rsidRDefault="002D10BD" w:rsidP="002D10BD">
      <w:pPr>
        <w:pStyle w:val="Paragrafi"/>
      </w:pPr>
    </w:p>
    <w:p w:rsidR="002D10BD" w:rsidRPr="004C1493" w:rsidRDefault="002D10BD" w:rsidP="002D10BD">
      <w:pPr>
        <w:pStyle w:val="Titulli"/>
      </w:pPr>
      <w:r w:rsidRPr="00E25E20">
        <w:t>PËR</w:t>
      </w:r>
      <w:r>
        <w:t xml:space="preserve"> </w:t>
      </w:r>
      <w:r w:rsidRPr="00E25E20">
        <w:rPr>
          <w:rFonts w:eastAsia="Batang"/>
        </w:rPr>
        <w:t>MIRATIMIN E RREGULLORES PËR LEHTËSIMIN E HYRJES NË RRJET TË CENTRALEVE ELEKTRIKE ME KAPACITET TË PËR</w:t>
      </w:r>
      <w:r>
        <w:rPr>
          <w:rFonts w:eastAsia="Batang"/>
        </w:rPr>
        <w:t>GJITHSHËM JO MË TË MADH SE 5 MW</w:t>
      </w:r>
    </w:p>
    <w:p w:rsidR="002D10BD" w:rsidRPr="00E25E20" w:rsidRDefault="002D10BD" w:rsidP="002D10BD">
      <w:pPr>
        <w:pStyle w:val="Paragrafi"/>
      </w:pPr>
    </w:p>
    <w:p w:rsidR="002D10BD" w:rsidRPr="00E25E20" w:rsidRDefault="002D10BD" w:rsidP="002D10BD">
      <w:pPr>
        <w:pStyle w:val="Paragrafi"/>
      </w:pPr>
      <w:r w:rsidRPr="00E25E20">
        <w:t>Në mbështetje të neni</w:t>
      </w:r>
      <w:r>
        <w:t>t 9, pika 3 dhe 42, pika 3 të ligjit nr.</w:t>
      </w:r>
      <w:r w:rsidRPr="00E25E20">
        <w:t>9072, d</w:t>
      </w:r>
      <w:r>
        <w:t>a</w:t>
      </w:r>
      <w:r w:rsidRPr="00E25E20">
        <w:t>t</w:t>
      </w:r>
      <w:r>
        <w:t>ë 22.</w:t>
      </w:r>
      <w:r w:rsidRPr="00E25E20">
        <w:t>5.</w:t>
      </w:r>
      <w:r>
        <w:t>2003</w:t>
      </w:r>
      <w:r w:rsidRPr="00E25E20">
        <w:t xml:space="preserve"> “Për sektorin e energjisë elektrike</w:t>
      </w:r>
      <w:r>
        <w:t>”, të ndryshuar, v</w:t>
      </w:r>
      <w:r w:rsidRPr="00E25E20">
        <w:t xml:space="preserve">endimit të Bordit të Komisionerëve </w:t>
      </w:r>
      <w:r>
        <w:rPr>
          <w:rFonts w:eastAsia="Batang"/>
        </w:rPr>
        <w:t>nr.</w:t>
      </w:r>
      <w:r w:rsidRPr="00E25E20">
        <w:rPr>
          <w:rFonts w:eastAsia="Batang"/>
        </w:rPr>
        <w:t>50</w:t>
      </w:r>
      <w:r>
        <w:rPr>
          <w:rFonts w:eastAsia="Batang"/>
        </w:rPr>
        <w:t>, datë 24.</w:t>
      </w:r>
      <w:r w:rsidRPr="00E25E20">
        <w:rPr>
          <w:rFonts w:eastAsia="Batang"/>
        </w:rPr>
        <w:t>8.2007 ”Për fillimi</w:t>
      </w:r>
      <w:r>
        <w:rPr>
          <w:rFonts w:eastAsia="Batang"/>
        </w:rPr>
        <w:t>n e procedurave për miratimin e</w:t>
      </w:r>
      <w:r w:rsidRPr="00E25E20">
        <w:rPr>
          <w:rFonts w:eastAsia="Batang"/>
        </w:rPr>
        <w:t xml:space="preserve"> rregullores për lehtësimin e hyrjes në rrjet të centraleve elektrike me kapacitet të përgjithshëm jo më të madh se 5 MW”, </w:t>
      </w:r>
      <w:r w:rsidRPr="00E25E20">
        <w:t>Bordi i Komisionerëve të Entit Rregullator të Sektorit të Energjisë Elektrik</w:t>
      </w:r>
      <w:r>
        <w:t xml:space="preserve">e, në mbledhjen e tij të datës </w:t>
      </w:r>
      <w:r w:rsidRPr="00E25E20">
        <w:t xml:space="preserve">4.10.2007, </w:t>
      </w:r>
    </w:p>
    <w:p w:rsidR="002D10BD" w:rsidRDefault="002D10BD" w:rsidP="002D10BD">
      <w:pPr>
        <w:pStyle w:val="Paragrafi"/>
      </w:pPr>
    </w:p>
    <w:p w:rsidR="002D10BD" w:rsidRPr="00E25E20" w:rsidRDefault="002D10BD" w:rsidP="002D10BD">
      <w:pPr>
        <w:pStyle w:val="VENDOSI"/>
      </w:pPr>
      <w:r>
        <w:t>VENDOSI</w:t>
      </w:r>
      <w:r w:rsidRPr="00E25E20">
        <w:t>:</w:t>
      </w:r>
    </w:p>
    <w:p w:rsidR="002D10BD" w:rsidRPr="00E25E20" w:rsidRDefault="002D10BD" w:rsidP="002D10BD">
      <w:pPr>
        <w:pStyle w:val="Paragrafi"/>
        <w:rPr>
          <w:rFonts w:eastAsia="Batang"/>
        </w:rPr>
      </w:pPr>
    </w:p>
    <w:p w:rsidR="002D10BD" w:rsidRPr="00E25E20" w:rsidRDefault="002D10BD" w:rsidP="002D10BD">
      <w:pPr>
        <w:pStyle w:val="Paragrafi"/>
      </w:pPr>
      <w:r>
        <w:rPr>
          <w:rFonts w:eastAsia="Batang"/>
        </w:rPr>
        <w:t>1. Miratimin e r</w:t>
      </w:r>
      <w:r w:rsidRPr="00E25E20">
        <w:rPr>
          <w:rFonts w:eastAsia="Batang"/>
        </w:rPr>
        <w:t>regullores për lehtësimin e hyrjes në rrjet të centraleve elektrike me kapacitet të përgjithshëm jo më të</w:t>
      </w:r>
      <w:r>
        <w:rPr>
          <w:rFonts w:eastAsia="Batang"/>
        </w:rPr>
        <w:t xml:space="preserve"> madh se 5 MW</w:t>
      </w:r>
      <w:r w:rsidRPr="00E25E20">
        <w:rPr>
          <w:rFonts w:eastAsia="Batang"/>
        </w:rPr>
        <w:t xml:space="preserve"> (bashkëlidhur këtij vendimi).</w:t>
      </w:r>
    </w:p>
    <w:p w:rsidR="002D10BD" w:rsidRPr="00E25E20" w:rsidRDefault="002D10BD" w:rsidP="002D10BD">
      <w:pPr>
        <w:pStyle w:val="Paragrafi"/>
      </w:pPr>
      <w:r>
        <w:t>Ky vendim hyn në fuqi pas</w:t>
      </w:r>
      <w:r w:rsidRPr="00E25E20">
        <w:t xml:space="preserve"> botimit në Fletoren Zyrtare.</w:t>
      </w:r>
    </w:p>
    <w:p w:rsidR="002D10BD" w:rsidRPr="00E25E20" w:rsidRDefault="002D10BD" w:rsidP="002D10BD">
      <w:pPr>
        <w:pStyle w:val="Paragrafi"/>
      </w:pPr>
    </w:p>
    <w:p w:rsidR="002D10BD" w:rsidRPr="00E73246" w:rsidRDefault="002D10BD" w:rsidP="002D10BD">
      <w:pPr>
        <w:pStyle w:val="Autoriteti"/>
      </w:pPr>
      <w:r w:rsidRPr="00E73246">
        <w:t>Kryetari i ERE-s</w:t>
      </w:r>
    </w:p>
    <w:p w:rsidR="002D10BD" w:rsidRDefault="002D10BD" w:rsidP="002D10BD">
      <w:pPr>
        <w:pStyle w:val="AutoritetiEmer"/>
      </w:pPr>
      <w:r w:rsidRPr="00E73246">
        <w:t>Bujar Nepravishta</w:t>
      </w:r>
    </w:p>
    <w:p w:rsidR="002D10BD" w:rsidRDefault="002D10BD" w:rsidP="002D10BD">
      <w:pPr>
        <w:pStyle w:val="Paragrafi"/>
        <w:jc w:val="right"/>
      </w:pPr>
    </w:p>
    <w:p w:rsidR="002D10BD" w:rsidRDefault="002D10BD" w:rsidP="002D10BD">
      <w:pPr>
        <w:pStyle w:val="Paragrafi"/>
        <w:jc w:val="right"/>
      </w:pPr>
    </w:p>
    <w:p w:rsidR="002D10BD" w:rsidRDefault="002D10BD" w:rsidP="002D10BD">
      <w:pPr>
        <w:pStyle w:val="TitulliTitull"/>
      </w:pPr>
      <w:r>
        <w:t>Rregullore e lehtësimit të hyrjes në rrjet të centraleve të rinj elektrikë me kapacitet të përgjithshëm jo më të madh se 5 MW</w:t>
      </w:r>
    </w:p>
    <w:p w:rsidR="002D10BD" w:rsidRDefault="002D10BD" w:rsidP="002D10BD">
      <w:pPr>
        <w:pStyle w:val="Paragrafi"/>
      </w:pPr>
    </w:p>
    <w:p w:rsidR="002D10BD" w:rsidRDefault="002D10BD" w:rsidP="002D10BD">
      <w:pPr>
        <w:pStyle w:val="NeniNr"/>
      </w:pPr>
      <w:r>
        <w:t>Neni 1</w:t>
      </w:r>
    </w:p>
    <w:p w:rsidR="002D10BD" w:rsidRDefault="002D10BD" w:rsidP="002D10BD">
      <w:pPr>
        <w:pStyle w:val="NeniTitull"/>
      </w:pPr>
      <w:r>
        <w:t>Autoriteti</w:t>
      </w:r>
    </w:p>
    <w:p w:rsidR="002D10BD" w:rsidRDefault="002D10BD" w:rsidP="002D10BD">
      <w:pPr>
        <w:pStyle w:val="Paragrafi"/>
      </w:pPr>
    </w:p>
    <w:p w:rsidR="002D10BD" w:rsidRDefault="002D10BD" w:rsidP="002D10BD">
      <w:pPr>
        <w:pStyle w:val="Paragrafi"/>
      </w:pPr>
      <w:r>
        <w:t>Kjo rregullore hartohet në zbatim të nenit 42, pika 3 të ligjit nr.9072, datë 22.5.2003 “Për sektorin e energjisë elektrike”, të ndryshuar.</w:t>
      </w:r>
    </w:p>
    <w:p w:rsidR="002D10BD" w:rsidRDefault="002D10BD" w:rsidP="002D10BD">
      <w:pPr>
        <w:pStyle w:val="Paragrafi"/>
      </w:pPr>
    </w:p>
    <w:p w:rsidR="002D10BD" w:rsidRDefault="002D10BD" w:rsidP="002D10BD">
      <w:pPr>
        <w:pStyle w:val="NeniNr"/>
      </w:pPr>
      <w:r>
        <w:t>Neni 2</w:t>
      </w:r>
    </w:p>
    <w:p w:rsidR="002D10BD" w:rsidRDefault="002D10BD" w:rsidP="002D10BD">
      <w:pPr>
        <w:pStyle w:val="NeniTitull"/>
      </w:pPr>
      <w:r>
        <w:t>Qëllimi</w:t>
      </w:r>
    </w:p>
    <w:p w:rsidR="002D10BD" w:rsidRDefault="002D10BD" w:rsidP="002D10BD">
      <w:pPr>
        <w:pStyle w:val="Paragrafi"/>
      </w:pPr>
    </w:p>
    <w:p w:rsidR="002D10BD" w:rsidRDefault="002D10BD" w:rsidP="002D10BD">
      <w:pPr>
        <w:pStyle w:val="Paragrafi"/>
      </w:pPr>
      <w:r>
        <w:t>Të sigurojë procedura të thjeshtuara për hyrjen në rrjet të centraleve të rinj elektrikë me kapacitet të përgjithshëm jo më të madh se 5 MW.</w:t>
      </w:r>
    </w:p>
    <w:p w:rsidR="002D10BD" w:rsidRDefault="002D10BD" w:rsidP="002D10BD">
      <w:pPr>
        <w:pStyle w:val="Paragrafi"/>
      </w:pPr>
    </w:p>
    <w:p w:rsidR="002D10BD" w:rsidRDefault="002D10BD" w:rsidP="002D10BD">
      <w:pPr>
        <w:pStyle w:val="NeniNr"/>
      </w:pPr>
      <w:r>
        <w:t>Neni 3</w:t>
      </w:r>
    </w:p>
    <w:p w:rsidR="002D10BD" w:rsidRDefault="002D10BD" w:rsidP="002D10BD">
      <w:pPr>
        <w:pStyle w:val="NeniTitull"/>
      </w:pPr>
      <w:r>
        <w:t>Zbatimi</w:t>
      </w:r>
    </w:p>
    <w:p w:rsidR="002D10BD" w:rsidRDefault="002D10BD" w:rsidP="002D10BD">
      <w:pPr>
        <w:pStyle w:val="Paragrafi"/>
      </w:pPr>
    </w:p>
    <w:p w:rsidR="002D10BD" w:rsidRDefault="002D10BD" w:rsidP="002D10BD">
      <w:pPr>
        <w:pStyle w:val="Paragrafi"/>
      </w:pPr>
      <w:r>
        <w:t>Kjo rregullore aplikohet për të gjithë të licencuarit që ndërtojnë dhe fusin në shfrytëzim centrale të prodhimit të energjisë elektrike me kapacitet jo më të madh se 5 MW, të cilët kërkojnë të realizojnë hyrjen në rrjet të centralit/eve.</w:t>
      </w:r>
    </w:p>
    <w:p w:rsidR="002D10BD" w:rsidRPr="00355777" w:rsidRDefault="002D10BD" w:rsidP="002D10BD">
      <w:pPr>
        <w:pStyle w:val="Paragrafi"/>
        <w:rPr>
          <w:sz w:val="16"/>
        </w:rPr>
      </w:pPr>
    </w:p>
    <w:p w:rsidR="002D10BD" w:rsidRDefault="002D10BD" w:rsidP="002D10BD">
      <w:pPr>
        <w:pStyle w:val="NeniNr"/>
      </w:pPr>
      <w:r>
        <w:t>Neni 4</w:t>
      </w:r>
    </w:p>
    <w:p w:rsidR="002D10BD" w:rsidRDefault="002D10BD" w:rsidP="002D10BD">
      <w:pPr>
        <w:pStyle w:val="NeniTitull"/>
      </w:pPr>
      <w:r>
        <w:t>Përcaktime</w:t>
      </w:r>
    </w:p>
    <w:p w:rsidR="002D10BD" w:rsidRPr="00355777" w:rsidRDefault="002D10BD" w:rsidP="002D10BD">
      <w:pPr>
        <w:pStyle w:val="Paragrafi"/>
        <w:rPr>
          <w:sz w:val="16"/>
        </w:rPr>
      </w:pPr>
    </w:p>
    <w:p w:rsidR="002D10BD" w:rsidRDefault="002D10BD" w:rsidP="002D10BD">
      <w:pPr>
        <w:pStyle w:val="Paragrafi"/>
      </w:pPr>
      <w:r>
        <w:t>Në këtë rregullore termat e përdorur më poshtë do të kenë kuptimin:</w:t>
      </w:r>
    </w:p>
    <w:p w:rsidR="002D10BD" w:rsidRDefault="002D10BD" w:rsidP="002D10BD">
      <w:pPr>
        <w:pStyle w:val="Paragrafi"/>
      </w:pPr>
      <w:r>
        <w:t>1. ERE do të thotë Enti Rregullator i Sektorit të Energjisë Elektrike, i cili është institucioni rregullator i Sektorit të Energjisë Elektrike.</w:t>
      </w:r>
    </w:p>
    <w:p w:rsidR="002D10BD" w:rsidRDefault="002D10BD" w:rsidP="002D10BD">
      <w:pPr>
        <w:pStyle w:val="Paragrafi"/>
      </w:pPr>
      <w:r w:rsidRPr="003718CA">
        <w:t>2.</w:t>
      </w:r>
      <w:r>
        <w:t xml:space="preserve"> </w:t>
      </w:r>
      <w:r w:rsidRPr="003718CA">
        <w:t>Bordi i Komisionerëve është organi vendimmarrës i ERE-s, i për</w:t>
      </w:r>
      <w:r>
        <w:t>bërë nga pesë anëtarë të emëruar sipas procedurave të legjislacionit në</w:t>
      </w:r>
      <w:r w:rsidRPr="003718CA">
        <w:t xml:space="preserve"> fuqi.</w:t>
      </w:r>
    </w:p>
    <w:p w:rsidR="002D10BD" w:rsidRPr="003718CA" w:rsidRDefault="002D10BD" w:rsidP="002D10BD">
      <w:pPr>
        <w:pStyle w:val="Paragrafi"/>
      </w:pPr>
    </w:p>
    <w:p w:rsidR="002D10BD" w:rsidRDefault="002D10BD" w:rsidP="002D10BD">
      <w:pPr>
        <w:pStyle w:val="Paragrafi"/>
      </w:pPr>
      <w:r>
        <w:t xml:space="preserve">3. I licencuar është personi mbajtës i një autorizimi të dhënë nga ERE për të operuar në </w:t>
      </w:r>
      <w:r>
        <w:lastRenderedPageBreak/>
        <w:t>prodhimin e energjisë elektrike nga centralet me kapacitet të përgjithshëm jo më të madh se 5 MW.</w:t>
      </w:r>
    </w:p>
    <w:p w:rsidR="002D10BD" w:rsidRDefault="002D10BD" w:rsidP="002D10BD">
      <w:pPr>
        <w:pStyle w:val="Paragrafi"/>
      </w:pPr>
      <w:r>
        <w:t>4. Central elektrik do të thotë një tërësi godinash me disa impiante të caktuara të cilët kanë si destinacion bazë gjenerimin e energjisë elektrike.</w:t>
      </w:r>
    </w:p>
    <w:p w:rsidR="002D10BD" w:rsidRDefault="002D10BD" w:rsidP="002D10BD">
      <w:pPr>
        <w:pStyle w:val="Paragrafi"/>
      </w:pPr>
      <w:r>
        <w:t>5. OSSH është personi i licencuar për të kryer shpërndarjen e energjisë elektrike në një zonë të caktuar aktualisht pjesë e KESH sh.a.</w:t>
      </w:r>
    </w:p>
    <w:p w:rsidR="002D10BD" w:rsidRPr="00355777" w:rsidRDefault="002D10BD" w:rsidP="002D10BD">
      <w:pPr>
        <w:pStyle w:val="Paragrafi"/>
        <w:rPr>
          <w:sz w:val="16"/>
        </w:rPr>
      </w:pPr>
    </w:p>
    <w:p w:rsidR="002D10BD" w:rsidRDefault="002D10BD" w:rsidP="002D10BD">
      <w:pPr>
        <w:pStyle w:val="KapitulliNr"/>
      </w:pPr>
      <w:r>
        <w:t>Kapitulli i dytë</w:t>
      </w:r>
    </w:p>
    <w:p w:rsidR="002D10BD" w:rsidRDefault="002D10BD" w:rsidP="002D10BD">
      <w:pPr>
        <w:pStyle w:val="KapitulliTitull"/>
      </w:pPr>
      <w:r>
        <w:t>Hyrja në rrjet</w:t>
      </w:r>
    </w:p>
    <w:p w:rsidR="002D10BD" w:rsidRPr="00355777" w:rsidRDefault="002D10BD" w:rsidP="002D10BD">
      <w:pPr>
        <w:pStyle w:val="Paragrafi"/>
        <w:rPr>
          <w:sz w:val="16"/>
        </w:rPr>
      </w:pPr>
    </w:p>
    <w:p w:rsidR="002D10BD" w:rsidRDefault="002D10BD" w:rsidP="002D10BD">
      <w:pPr>
        <w:pStyle w:val="NeniNr"/>
      </w:pPr>
      <w:r>
        <w:t>Neni 5</w:t>
      </w:r>
    </w:p>
    <w:p w:rsidR="002D10BD" w:rsidRDefault="002D10BD" w:rsidP="002D10BD">
      <w:pPr>
        <w:pStyle w:val="NeniTitull"/>
      </w:pPr>
      <w:r>
        <w:t>Kërkesa për hyrjen në rrjet</w:t>
      </w:r>
    </w:p>
    <w:p w:rsidR="002D10BD" w:rsidRPr="00355777" w:rsidRDefault="002D10BD" w:rsidP="002D10BD">
      <w:pPr>
        <w:pStyle w:val="Paragrafi"/>
        <w:rPr>
          <w:sz w:val="16"/>
        </w:rPr>
      </w:pPr>
    </w:p>
    <w:p w:rsidR="002D10BD" w:rsidRDefault="002D10BD" w:rsidP="002D10BD">
      <w:pPr>
        <w:pStyle w:val="Paragrafi"/>
      </w:pPr>
      <w:r>
        <w:t>Çdo kërkesë nga një aplikues për hyrjen në rrjet të centraleve të rinj të prodhimit të energjisë elektrike do të kryhet konform rregullave të parashikuara në Kodin e Funksionimit të Shpërndarjes.</w:t>
      </w:r>
    </w:p>
    <w:p w:rsidR="002D10BD" w:rsidRPr="00355777" w:rsidRDefault="002D10BD" w:rsidP="002D10BD">
      <w:pPr>
        <w:pStyle w:val="Paragrafi"/>
        <w:rPr>
          <w:sz w:val="16"/>
        </w:rPr>
      </w:pPr>
    </w:p>
    <w:p w:rsidR="002D10BD" w:rsidRDefault="002D10BD" w:rsidP="002D10BD">
      <w:pPr>
        <w:pStyle w:val="NeniNr"/>
      </w:pPr>
      <w:r>
        <w:t>Neni 6</w:t>
      </w:r>
    </w:p>
    <w:p w:rsidR="002D10BD" w:rsidRDefault="002D10BD" w:rsidP="002D10BD">
      <w:pPr>
        <w:pStyle w:val="NeniTitull"/>
      </w:pPr>
      <w:r>
        <w:t>Hyrja në rrjet</w:t>
      </w:r>
    </w:p>
    <w:p w:rsidR="002D10BD" w:rsidRPr="00355777" w:rsidRDefault="002D10BD" w:rsidP="002D10BD">
      <w:pPr>
        <w:pStyle w:val="Paragrafi"/>
        <w:rPr>
          <w:sz w:val="16"/>
        </w:rPr>
      </w:pPr>
    </w:p>
    <w:p w:rsidR="002D10BD" w:rsidRDefault="002D10BD" w:rsidP="002D10BD">
      <w:pPr>
        <w:pStyle w:val="Paragrafi"/>
      </w:pPr>
      <w:r>
        <w:t>1. OSSH-ja do të shqyrtojë dhe marrë vendim për miratimin e pikës së lidhjes në rrjet të centralit elektrik brenda 30 ditëve nga marrja e një aplikimi të rregullt.</w:t>
      </w:r>
    </w:p>
    <w:p w:rsidR="002D10BD" w:rsidRDefault="002D10BD" w:rsidP="002D10BD">
      <w:pPr>
        <w:pStyle w:val="Paragrafi"/>
      </w:pPr>
      <w:r>
        <w:t>2. Pas miratimit të pikës së lidhjes në rrjet të centralit elektrik, OSSH-ja do të realizojë hyrjen në rrjet të centralit elektrik jo më vonë se 45 ditë pas njoftimit me shkrim në OSSH nga i licencuari për përfundimin e të gjitha punimeve në central.</w:t>
      </w:r>
    </w:p>
    <w:p w:rsidR="002D10BD" w:rsidRDefault="002D10BD" w:rsidP="002D10BD">
      <w:pPr>
        <w:pStyle w:val="Paragrafi"/>
      </w:pPr>
    </w:p>
    <w:p w:rsidR="002D10BD" w:rsidRPr="000D5434" w:rsidRDefault="002D10BD" w:rsidP="002D10BD">
      <w:pPr>
        <w:pStyle w:val="KapitulliNr"/>
        <w:rPr>
          <w:lang w:val="it-IT"/>
        </w:rPr>
      </w:pPr>
      <w:r w:rsidRPr="000D5434">
        <w:rPr>
          <w:lang w:val="it-IT"/>
        </w:rPr>
        <w:t>Kapitulli i tretë</w:t>
      </w:r>
    </w:p>
    <w:p w:rsidR="002D10BD" w:rsidRPr="000D5434" w:rsidRDefault="002D10BD" w:rsidP="002D10BD">
      <w:pPr>
        <w:pStyle w:val="KapitulliTitull"/>
        <w:rPr>
          <w:lang w:val="it-IT"/>
        </w:rPr>
      </w:pPr>
      <w:r w:rsidRPr="000D5434">
        <w:rPr>
          <w:lang w:val="it-IT"/>
        </w:rPr>
        <w:t>Dispozita finale</w:t>
      </w:r>
    </w:p>
    <w:p w:rsidR="002D10BD" w:rsidRPr="00F1251E" w:rsidRDefault="002D10BD" w:rsidP="002D10BD">
      <w:pPr>
        <w:pStyle w:val="Paragrafi"/>
        <w:rPr>
          <w:lang w:val="it-IT"/>
        </w:rPr>
      </w:pPr>
    </w:p>
    <w:p w:rsidR="002D10BD" w:rsidRPr="000D5434" w:rsidRDefault="002D10BD" w:rsidP="002D10BD">
      <w:pPr>
        <w:pStyle w:val="NeniNr"/>
        <w:rPr>
          <w:lang w:val="it-IT"/>
        </w:rPr>
      </w:pPr>
      <w:r w:rsidRPr="000D5434">
        <w:rPr>
          <w:lang w:val="it-IT"/>
        </w:rPr>
        <w:t>Neni 7</w:t>
      </w:r>
    </w:p>
    <w:p w:rsidR="002D10BD" w:rsidRPr="000D5434" w:rsidRDefault="002D10BD" w:rsidP="002D10BD">
      <w:pPr>
        <w:pStyle w:val="NeniTitull"/>
        <w:rPr>
          <w:lang w:val="it-IT"/>
        </w:rPr>
      </w:pPr>
      <w:r w:rsidRPr="000D5434">
        <w:rPr>
          <w:lang w:val="it-IT"/>
        </w:rPr>
        <w:t>Rishikimi</w:t>
      </w:r>
    </w:p>
    <w:p w:rsidR="002D10BD" w:rsidRPr="00F1251E" w:rsidRDefault="002D10BD" w:rsidP="002D10BD">
      <w:pPr>
        <w:pStyle w:val="Paragrafi"/>
        <w:rPr>
          <w:lang w:val="it-IT"/>
        </w:rPr>
      </w:pPr>
    </w:p>
    <w:p w:rsidR="002D10BD" w:rsidRPr="00F1251E" w:rsidRDefault="002D10BD" w:rsidP="002D10BD">
      <w:pPr>
        <w:pStyle w:val="Paragrafi"/>
        <w:rPr>
          <w:lang w:val="it-IT"/>
        </w:rPr>
      </w:pPr>
      <w:r w:rsidRPr="00F1251E">
        <w:rPr>
          <w:lang w:val="it-IT"/>
        </w:rPr>
        <w:t>Këto rregulla janë objekt rishikimi me vendim të Bordit të Komisionerëve.</w:t>
      </w:r>
    </w:p>
    <w:p w:rsidR="002D10BD" w:rsidRPr="00F1251E" w:rsidRDefault="002D10BD" w:rsidP="002D10BD">
      <w:pPr>
        <w:pStyle w:val="Paragrafi"/>
        <w:rPr>
          <w:lang w:val="it-IT"/>
        </w:rPr>
      </w:pPr>
    </w:p>
    <w:p w:rsidR="002D10BD" w:rsidRPr="000D5434" w:rsidRDefault="002D10BD" w:rsidP="002D10BD">
      <w:pPr>
        <w:pStyle w:val="NeniNr"/>
        <w:rPr>
          <w:lang w:val="it-IT"/>
        </w:rPr>
      </w:pPr>
      <w:r w:rsidRPr="000D5434">
        <w:rPr>
          <w:lang w:val="it-IT"/>
        </w:rPr>
        <w:t>Neni 8</w:t>
      </w:r>
    </w:p>
    <w:p w:rsidR="002D10BD" w:rsidRPr="000D5434" w:rsidRDefault="002D10BD" w:rsidP="002D10BD">
      <w:pPr>
        <w:pStyle w:val="NeniTitull"/>
        <w:rPr>
          <w:lang w:val="it-IT"/>
        </w:rPr>
      </w:pPr>
      <w:r w:rsidRPr="000D5434">
        <w:rPr>
          <w:lang w:val="it-IT"/>
        </w:rPr>
        <w:t>Hyrja në fuqi</w:t>
      </w:r>
    </w:p>
    <w:p w:rsidR="002D10BD" w:rsidRPr="00F1251E" w:rsidRDefault="002D10BD" w:rsidP="002D10BD">
      <w:pPr>
        <w:pStyle w:val="Paragrafi"/>
        <w:rPr>
          <w:lang w:val="it-IT"/>
        </w:rPr>
      </w:pPr>
    </w:p>
    <w:p w:rsidR="002D10BD" w:rsidRPr="00F1251E" w:rsidRDefault="002D10BD" w:rsidP="002D10BD">
      <w:pPr>
        <w:pStyle w:val="Paragrafi"/>
        <w:rPr>
          <w:lang w:val="it-IT"/>
        </w:rPr>
      </w:pPr>
      <w:r>
        <w:rPr>
          <w:lang w:val="it-IT"/>
        </w:rPr>
        <w:t>Këto r</w:t>
      </w:r>
      <w:r w:rsidRPr="00F1251E">
        <w:rPr>
          <w:lang w:val="it-IT"/>
        </w:rPr>
        <w:t>regulla hyjnë në fuqi pas botimit në Fletoren Zyrtare.</w:t>
      </w:r>
    </w:p>
    <w:p w:rsidR="000178C2" w:rsidRPr="002D10BD" w:rsidRDefault="000178C2" w:rsidP="002D10BD">
      <w:pPr>
        <w:pStyle w:val="Paragrafi"/>
        <w:rPr>
          <w:lang w:val="it-IT"/>
        </w:rPr>
      </w:pPr>
    </w:p>
    <w:sectPr w:rsidR="000178C2" w:rsidRPr="002D10B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10BD"/>
    <w:rsid w:val="000178C2"/>
    <w:rsid w:val="00257F8E"/>
    <w:rsid w:val="002D10B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F8157E-87C4-41CA-B97C-15C5914C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D10B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D10B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D10B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D10B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KapitulliNr">
    <w:name w:val="Kapitulli_Nr"/>
    <w:rsid w:val="002D10B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D10B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D10B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character" w:customStyle="1" w:styleId="NeniNrChar">
    <w:name w:val="Neni_Nr Char"/>
    <w:basedOn w:val="DefaultParagraphFont"/>
    <w:link w:val="NeniNr"/>
    <w:rsid w:val="002D10BD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2D10B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umriData">
    <w:name w:val="Numri_Data"/>
    <w:next w:val="Normal"/>
    <w:rsid w:val="002D10B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D10B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D10B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D10B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2D10B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D10B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D10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