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C14" w:rsidRPr="006E60A1" w:rsidRDefault="00DB0C14" w:rsidP="00DB0C1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E60A1">
        <w:rPr>
          <w:sz w:val="21"/>
          <w:szCs w:val="21"/>
        </w:rPr>
        <w:t>VENDIM</w:t>
      </w:r>
    </w:p>
    <w:p w:rsidR="00DB0C14" w:rsidRPr="006E60A1" w:rsidRDefault="00DB0C14" w:rsidP="00DB0C14">
      <w:pPr>
        <w:pStyle w:val="NumriData"/>
        <w:keepNext w:val="0"/>
        <w:rPr>
          <w:sz w:val="21"/>
          <w:szCs w:val="21"/>
        </w:rPr>
      </w:pPr>
      <w:r w:rsidRPr="006E60A1">
        <w:rPr>
          <w:sz w:val="21"/>
          <w:szCs w:val="21"/>
        </w:rPr>
        <w:t>Nr.62, datë 2.11.2007</w:t>
      </w:r>
    </w:p>
    <w:p w:rsidR="00DB0C14" w:rsidRPr="006E60A1" w:rsidRDefault="00DB0C14" w:rsidP="00DB0C14">
      <w:pPr>
        <w:pStyle w:val="Paragrafi"/>
        <w:rPr>
          <w:sz w:val="21"/>
          <w:szCs w:val="21"/>
          <w:lang w:val="sq-AL"/>
        </w:rPr>
      </w:pPr>
    </w:p>
    <w:p w:rsidR="00DB0C14" w:rsidRPr="006E60A1" w:rsidRDefault="00DB0C14" w:rsidP="00DB0C14">
      <w:pPr>
        <w:pStyle w:val="Titulli"/>
        <w:keepNext w:val="0"/>
        <w:rPr>
          <w:sz w:val="21"/>
          <w:szCs w:val="21"/>
        </w:rPr>
      </w:pPr>
      <w:r w:rsidRPr="006E60A1">
        <w:rPr>
          <w:sz w:val="21"/>
          <w:szCs w:val="21"/>
        </w:rPr>
        <w:t>PËR FILLIMIN E PROCEDURAVE TË SHQYRTIMIT PËR RINOVIM TË LICENCËS PËR SHOQËRINË “GSA” SHPK PËR AKTIVITETIN E IMPORTIT TË ENERGJISË ELEKTRIKE</w:t>
      </w:r>
    </w:p>
    <w:p w:rsidR="00DB0C14" w:rsidRPr="006E60A1" w:rsidRDefault="00DB0C14" w:rsidP="00DB0C14">
      <w:pPr>
        <w:pStyle w:val="Paragrafi"/>
        <w:rPr>
          <w:sz w:val="21"/>
          <w:szCs w:val="21"/>
          <w:lang w:val="sq-AL"/>
        </w:rPr>
      </w:pPr>
    </w:p>
    <w:p w:rsidR="00DB0C14" w:rsidRPr="006E60A1" w:rsidRDefault="00DB0C14" w:rsidP="00DB0C14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Në mbështetje të nenit 9 dhe nenit 13, pika 1 të ligjit nr.9072, dat</w:t>
      </w:r>
      <w:r w:rsidRPr="006E60A1">
        <w:rPr>
          <w:rFonts w:ascii="Times New Roman" w:hAnsi="Times New Roman"/>
          <w:sz w:val="21"/>
          <w:szCs w:val="21"/>
          <w:lang w:val="sq-AL"/>
        </w:rPr>
        <w:t>ё</w:t>
      </w:r>
      <w:r w:rsidRPr="006E60A1">
        <w:rPr>
          <w:sz w:val="21"/>
          <w:szCs w:val="21"/>
          <w:lang w:val="sq-AL"/>
        </w:rPr>
        <w:t xml:space="preserve"> 22.5.2003 “P</w:t>
      </w:r>
      <w:r w:rsidRPr="006E60A1">
        <w:rPr>
          <w:rFonts w:ascii="Times New Roman" w:hAnsi="Times New Roman"/>
          <w:sz w:val="21"/>
          <w:szCs w:val="21"/>
          <w:lang w:val="sq-AL"/>
        </w:rPr>
        <w:t>ё</w:t>
      </w:r>
      <w:r w:rsidRPr="006E60A1">
        <w:rPr>
          <w:sz w:val="21"/>
          <w:szCs w:val="21"/>
          <w:lang w:val="sq-AL"/>
        </w:rPr>
        <w:t>r sektorin e energjis</w:t>
      </w:r>
      <w:r w:rsidRPr="006E60A1">
        <w:rPr>
          <w:rFonts w:ascii="Times New Roman" w:hAnsi="Times New Roman"/>
          <w:sz w:val="21"/>
          <w:szCs w:val="21"/>
          <w:lang w:val="sq-AL"/>
        </w:rPr>
        <w:t>ё</w:t>
      </w:r>
      <w:r w:rsidRPr="006E60A1">
        <w:rPr>
          <w:sz w:val="21"/>
          <w:szCs w:val="21"/>
          <w:lang w:val="sq-AL"/>
        </w:rPr>
        <w:t xml:space="preserve"> elektrike”, i ndryshuar, vendimit të Bordit të Komisionerëve nr.21, datë 4.4.2007 “Për miratimin e rregullores së procedurave të licencimit”, neni 10, pikat 1 dhe 2, si dhe vendimit të Bordit të Komisionerëve të ERE-s, nr.44, datë 24.7.2007 “Për miratimin e rregullave të praktikës dhe procedurave të ERE-s”, neni 18, pika 1 dhe neni 19, Bordi i Komisioner</w:t>
      </w:r>
      <w:r w:rsidRPr="006E60A1">
        <w:rPr>
          <w:rFonts w:ascii="Times New Roman" w:hAnsi="Times New Roman"/>
          <w:sz w:val="21"/>
          <w:szCs w:val="21"/>
          <w:lang w:val="sq-AL"/>
        </w:rPr>
        <w:t>ё</w:t>
      </w:r>
      <w:r w:rsidRPr="006E60A1">
        <w:rPr>
          <w:sz w:val="21"/>
          <w:szCs w:val="21"/>
          <w:lang w:val="sq-AL"/>
        </w:rPr>
        <w:t>ve në mbledhjen e tij të datës 2.11.2007, pasi shqyrtoi kërkesën e paraqitur nga shoqëria “GSA” sh.p.k., për rinovimin e licencës në aktivitetin e importit të energjisë elektrike,</w:t>
      </w:r>
    </w:p>
    <w:p w:rsidR="00DB0C14" w:rsidRPr="006E60A1" w:rsidRDefault="00DB0C14" w:rsidP="00DB0C14">
      <w:pPr>
        <w:pStyle w:val="Paragrafi"/>
        <w:rPr>
          <w:sz w:val="21"/>
          <w:szCs w:val="21"/>
          <w:lang w:val="sq-AL"/>
        </w:rPr>
      </w:pPr>
    </w:p>
    <w:p w:rsidR="00DB0C14" w:rsidRPr="00DB0C14" w:rsidRDefault="00DB0C14" w:rsidP="00DB0C14">
      <w:pPr>
        <w:pStyle w:val="VENDOSI"/>
        <w:keepNext w:val="0"/>
        <w:rPr>
          <w:sz w:val="21"/>
          <w:szCs w:val="21"/>
          <w:lang w:val="sq-AL"/>
        </w:rPr>
      </w:pPr>
      <w:r w:rsidRPr="00DB0C14">
        <w:rPr>
          <w:sz w:val="21"/>
          <w:szCs w:val="21"/>
          <w:lang w:val="sq-AL"/>
        </w:rPr>
        <w:t>VENDOSI:</w:t>
      </w:r>
    </w:p>
    <w:p w:rsidR="00DB0C14" w:rsidRPr="006E60A1" w:rsidRDefault="00DB0C14" w:rsidP="00DB0C14">
      <w:pPr>
        <w:pStyle w:val="Paragrafi"/>
        <w:rPr>
          <w:rFonts w:eastAsia="Batang"/>
          <w:sz w:val="21"/>
          <w:szCs w:val="21"/>
          <w:lang w:val="sq-AL"/>
        </w:rPr>
      </w:pPr>
    </w:p>
    <w:p w:rsidR="00DB0C14" w:rsidRPr="006E60A1" w:rsidRDefault="00DB0C14" w:rsidP="00DB0C14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1. Fillimin e procedurave për shqyrtimin e kërkesës, për rinovimin e licencës për shoqërinë “GSA” sh.p.k., për aktivitetin e importit të energjisë elektrike.</w:t>
      </w:r>
    </w:p>
    <w:p w:rsidR="00DB0C14" w:rsidRPr="006E60A1" w:rsidRDefault="00DB0C14" w:rsidP="00DB0C14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2. Ngarkohet Drejtoria e Licencimit dhe Monitorimit të Tregut, si dhe Drejtoria Juridike dhe Mbrojtjes së Konsumatorit, të njoftojnë aplikuesin për dërgimin e dokumenteve të munguara në përputhje me kërkesat e “Rregullores për procedurat e licencimit”.</w:t>
      </w:r>
    </w:p>
    <w:p w:rsidR="00DB0C14" w:rsidRPr="006E60A1" w:rsidRDefault="00DB0C14" w:rsidP="00DB0C14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 xml:space="preserve">Ky vendim hyn në fuqi menjëherë dhe botohet në Fletoren Zyrtare. </w:t>
      </w:r>
    </w:p>
    <w:p w:rsidR="00DB0C14" w:rsidRPr="006E60A1" w:rsidRDefault="00DB0C14" w:rsidP="00DB0C14">
      <w:pPr>
        <w:pStyle w:val="Paragrafi"/>
        <w:rPr>
          <w:sz w:val="21"/>
          <w:szCs w:val="21"/>
          <w:lang w:val="sq-AL"/>
        </w:rPr>
      </w:pPr>
    </w:p>
    <w:p w:rsidR="00DB0C14" w:rsidRPr="006E60A1" w:rsidRDefault="00DB0C14" w:rsidP="00DB0C14">
      <w:pPr>
        <w:pStyle w:val="Autoriteti"/>
        <w:keepNext w:val="0"/>
        <w:rPr>
          <w:sz w:val="21"/>
          <w:szCs w:val="21"/>
        </w:rPr>
      </w:pPr>
      <w:r w:rsidRPr="006E60A1">
        <w:rPr>
          <w:sz w:val="21"/>
          <w:szCs w:val="21"/>
        </w:rPr>
        <w:t>KRYETARI I ERE-S</w:t>
      </w:r>
    </w:p>
    <w:p w:rsidR="00DB0C14" w:rsidRPr="006E60A1" w:rsidRDefault="00DB0C14" w:rsidP="00DB0C14">
      <w:pPr>
        <w:pStyle w:val="AutoritetiEmer"/>
        <w:rPr>
          <w:sz w:val="21"/>
          <w:szCs w:val="21"/>
        </w:rPr>
      </w:pPr>
      <w:r w:rsidRPr="006E60A1">
        <w:rPr>
          <w:sz w:val="21"/>
          <w:szCs w:val="21"/>
        </w:rPr>
        <w:t>Bujar Nepravishta</w:t>
      </w:r>
    </w:p>
    <w:p w:rsidR="00DB0C14" w:rsidRPr="006E60A1" w:rsidRDefault="00DB0C14" w:rsidP="00DB0C14">
      <w:pPr>
        <w:pStyle w:val="Paragrafi"/>
        <w:rPr>
          <w:sz w:val="21"/>
          <w:szCs w:val="21"/>
        </w:rPr>
      </w:pPr>
    </w:p>
    <w:p w:rsidR="000178C2" w:rsidRPr="00C84B66" w:rsidRDefault="000178C2" w:rsidP="00DB0C14">
      <w:pPr>
        <w:pStyle w:val="Paragrafi"/>
      </w:pPr>
    </w:p>
    <w:sectPr w:rsidR="000178C2" w:rsidRPr="00C84B66" w:rsidSect="00DB0C14">
      <w:footerReference w:type="even" r:id="rId6"/>
      <w:footerReference w:type="default" r:id="rId7"/>
      <w:pgSz w:w="11907" w:h="16840" w:code="9"/>
      <w:pgMar w:top="1418" w:right="1418" w:bottom="1418" w:left="1418" w:header="0" w:footer="1134" w:gutter="0"/>
      <w:pgNumType w:start="43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557A9">
      <w:r>
        <w:separator/>
      </w:r>
    </w:p>
  </w:endnote>
  <w:endnote w:type="continuationSeparator" w:id="0">
    <w:p w:rsidR="00000000" w:rsidRDefault="00E55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C14" w:rsidRDefault="00DB0C14" w:rsidP="00DB0C14">
    <w:pPr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B0C14" w:rsidRDefault="00DB0C14" w:rsidP="00DB0C14">
    <w:pPr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C14" w:rsidRPr="00260A19" w:rsidRDefault="00DB0C14" w:rsidP="00DB0C14">
    <w:pPr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260A19">
      <w:rPr>
        <w:rStyle w:val="PageNumber"/>
        <w:rFonts w:ascii="CG Times" w:hAnsi="CG Times"/>
        <w:sz w:val="22"/>
        <w:szCs w:val="22"/>
      </w:rPr>
      <w:fldChar w:fldCharType="begin"/>
    </w:r>
    <w:r w:rsidRPr="00260A19">
      <w:rPr>
        <w:rStyle w:val="PageNumber"/>
        <w:rFonts w:ascii="CG Times" w:hAnsi="CG Times"/>
        <w:sz w:val="22"/>
        <w:szCs w:val="22"/>
      </w:rPr>
      <w:instrText xml:space="preserve">PAGE  </w:instrText>
    </w:r>
    <w:r w:rsidRPr="00260A19">
      <w:rPr>
        <w:rStyle w:val="PageNumber"/>
        <w:rFonts w:ascii="CG Times" w:hAnsi="CG Times"/>
        <w:sz w:val="22"/>
        <w:szCs w:val="22"/>
      </w:rPr>
      <w:fldChar w:fldCharType="separate"/>
    </w:r>
    <w:r w:rsidR="00E557A9">
      <w:rPr>
        <w:rStyle w:val="PageNumber"/>
        <w:rFonts w:ascii="CG Times" w:hAnsi="CG Times"/>
        <w:noProof/>
        <w:sz w:val="22"/>
        <w:szCs w:val="22"/>
      </w:rPr>
      <w:t>4371</w:t>
    </w:r>
    <w:r w:rsidRPr="00260A19">
      <w:rPr>
        <w:rStyle w:val="PageNumber"/>
        <w:rFonts w:ascii="CG Times" w:hAnsi="CG Times"/>
        <w:sz w:val="22"/>
        <w:szCs w:val="22"/>
      </w:rPr>
      <w:fldChar w:fldCharType="end"/>
    </w:r>
  </w:p>
  <w:p w:rsidR="00DB0C14" w:rsidRDefault="00DB0C14" w:rsidP="00DB0C14">
    <w:pPr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557A9">
      <w:r>
        <w:separator/>
      </w:r>
    </w:p>
  </w:footnote>
  <w:footnote w:type="continuationSeparator" w:id="0">
    <w:p w:rsidR="00000000" w:rsidRDefault="00E557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0C14"/>
    <w:rsid w:val="000178C2"/>
    <w:rsid w:val="00C84B66"/>
    <w:rsid w:val="00DB0C14"/>
    <w:rsid w:val="00E5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46A1D2-91F6-4705-8EAB-90E58E4F7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0C14"/>
    <w:rPr>
      <w:rFonts w:eastAsia="SimSun"/>
      <w:sz w:val="24"/>
      <w:szCs w:val="24"/>
      <w:lang w:val="it-IT"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B0C1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DB0C1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B0C1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DB0C1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DB0C1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B0C1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DB0C1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styleId="PageNumber">
    <w:name w:val="page number"/>
    <w:basedOn w:val="DefaultParagraphFont"/>
    <w:rsid w:val="00DB0C14"/>
  </w:style>
  <w:style w:type="character" w:customStyle="1" w:styleId="TitulliChar">
    <w:name w:val="Titulli Char"/>
    <w:basedOn w:val="DefaultParagraphFont"/>
    <w:link w:val="Titulli"/>
    <w:rsid w:val="00DB0C1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2019-04-03T13:27:00Z</dcterms:created>
  <dcterms:modified xsi:type="dcterms:W3CDTF">2019-04-03T13:27:00Z</dcterms:modified>
</cp:coreProperties>
</file>