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355" w:rsidRPr="00E57E5E" w:rsidRDefault="00B15355" w:rsidP="00B15355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E5E">
        <w:rPr>
          <w:sz w:val="21"/>
          <w:szCs w:val="21"/>
          <w:lang w:val="sq-AL"/>
        </w:rPr>
        <w:t>VENDIM</w:t>
      </w:r>
    </w:p>
    <w:p w:rsidR="00B15355" w:rsidRPr="00E57E5E" w:rsidRDefault="00B15355" w:rsidP="00B15355">
      <w:pPr>
        <w:pStyle w:val="NumriData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Nr.73, datë 12.12.2007</w:t>
      </w:r>
    </w:p>
    <w:p w:rsidR="00B15355" w:rsidRPr="00E57E5E" w:rsidRDefault="00B15355" w:rsidP="00B15355">
      <w:pPr>
        <w:pStyle w:val="Paragrafi"/>
      </w:pPr>
    </w:p>
    <w:p w:rsidR="00B15355" w:rsidRPr="00E57E5E" w:rsidRDefault="00B15355" w:rsidP="00B15355">
      <w:pPr>
        <w:pStyle w:val="Titull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PËR MIRATIMIN E FILLIMIT TË PROCEDURAVE PËR LICENCIM NË AKTIVITETIN E FURNIZIMIT TË ENERGJISË ELEKTRIKE SHOQËRISË “OSSH” SHA</w:t>
      </w:r>
    </w:p>
    <w:p w:rsidR="00B15355" w:rsidRPr="00E57E5E" w:rsidRDefault="00B15355" w:rsidP="00B15355">
      <w:pPr>
        <w:pStyle w:val="Titulli"/>
        <w:keepNext w:val="0"/>
        <w:rPr>
          <w:sz w:val="21"/>
          <w:szCs w:val="21"/>
          <w:lang w:val="sq-AL"/>
        </w:rPr>
      </w:pPr>
    </w:p>
    <w:p w:rsidR="00B15355" w:rsidRPr="00E57E5E" w:rsidRDefault="00B15355" w:rsidP="00B15355">
      <w:pPr>
        <w:pStyle w:val="BazLigjPropozues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Në mbështetje të nenit 9, nenit 13, pika 1, germa “ç” dhe nenit 19, pika 1 të ligjit nr.9072, datë 22.5.2003 “Për sektorin e energjis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 xml:space="preserve"> elektrike”, me ndryshimet përkatëse dhe nenit 10, pika 1 të “Rregullave për procedurat e licencimit”, Bordi i Komisioner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>ve në mbledhjen e tij të datës 12.12.2007, pasi shqyrtoi kërkesën e paraqitur nga shoqëria “OSSH” sh.a., për licencim në aktivitetet e furnizimit të energjisë elektrike,</w:t>
      </w:r>
    </w:p>
    <w:p w:rsidR="00B15355" w:rsidRPr="00E57E5E" w:rsidRDefault="00B15355" w:rsidP="00B15355">
      <w:pPr>
        <w:pStyle w:val="BazLigjPropozues"/>
        <w:keepNext w:val="0"/>
        <w:rPr>
          <w:sz w:val="21"/>
          <w:szCs w:val="21"/>
          <w:lang w:val="sq-AL"/>
        </w:rPr>
      </w:pPr>
    </w:p>
    <w:p w:rsidR="00B15355" w:rsidRPr="00E57E5E" w:rsidRDefault="00B15355" w:rsidP="00B15355">
      <w:pPr>
        <w:pStyle w:val="VENDOS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VENDOSI:</w:t>
      </w:r>
    </w:p>
    <w:p w:rsidR="00B15355" w:rsidRPr="00E57E5E" w:rsidRDefault="00B15355" w:rsidP="00B15355">
      <w:pPr>
        <w:pStyle w:val="Paragrafi"/>
        <w:rPr>
          <w:rFonts w:eastAsia="Batang"/>
          <w:sz w:val="21"/>
          <w:szCs w:val="21"/>
          <w:lang w:val="sq-AL"/>
        </w:rPr>
      </w:pPr>
    </w:p>
    <w:p w:rsidR="00B15355" w:rsidRPr="00E57E5E" w:rsidRDefault="00B15355" w:rsidP="00B15355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- Fillimin e procedurave për shqyrtimin e aplikimit të shoqërisë “OSSH” sh.a., për licencimin në aktivitetin e furnizimit të energjisë elektrike.</w:t>
      </w:r>
    </w:p>
    <w:p w:rsidR="00B15355" w:rsidRPr="00E57E5E" w:rsidRDefault="00B15355" w:rsidP="00B15355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- Drejtoria e Licencimit dhe Monitorimit të Tregut dhe Drejtoria e Çështjeve Ligjore dhe Mbrojtjes së Konsumatorit të njoftojnë aplikuesin për dërgimin e dokumenteve të munguara në përputhje me kërkesat e “Rregullores për procedurat e licencimit”.</w:t>
      </w:r>
    </w:p>
    <w:p w:rsidR="00B15355" w:rsidRPr="00E57E5E" w:rsidRDefault="00B15355" w:rsidP="00B15355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 Ky vendim hyn në fuqi menjëherë dhe botohet në Fletoren Zyrtare. </w:t>
      </w:r>
    </w:p>
    <w:p w:rsidR="00B15355" w:rsidRPr="00E57E5E" w:rsidRDefault="00B15355" w:rsidP="00B15355">
      <w:pPr>
        <w:pStyle w:val="Paragrafi"/>
        <w:rPr>
          <w:sz w:val="21"/>
          <w:szCs w:val="21"/>
          <w:lang w:val="sq-AL"/>
        </w:rPr>
      </w:pPr>
    </w:p>
    <w:p w:rsidR="00B15355" w:rsidRPr="00E57E5E" w:rsidRDefault="00B15355" w:rsidP="00B15355">
      <w:pPr>
        <w:pStyle w:val="Autoritet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KRYETARI I ERE-S</w:t>
      </w:r>
    </w:p>
    <w:p w:rsidR="00B15355" w:rsidRPr="00E57E5E" w:rsidRDefault="00B15355" w:rsidP="00B15355">
      <w:pPr>
        <w:pStyle w:val="AutoritetiEmer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Bujar Nepravishta</w:t>
      </w:r>
    </w:p>
    <w:p w:rsidR="00B15355" w:rsidRPr="00E57E5E" w:rsidRDefault="00B15355" w:rsidP="00B15355">
      <w:pPr>
        <w:pStyle w:val="Paragrafi"/>
        <w:rPr>
          <w:sz w:val="21"/>
          <w:szCs w:val="21"/>
          <w:lang w:val="sq-AL"/>
        </w:rPr>
      </w:pPr>
    </w:p>
    <w:p w:rsidR="00B15355" w:rsidRPr="00E57E5E" w:rsidRDefault="00B15355" w:rsidP="00B15355">
      <w:pPr>
        <w:pStyle w:val="Paragrafi"/>
        <w:rPr>
          <w:sz w:val="21"/>
          <w:szCs w:val="21"/>
          <w:lang w:val="sq-AL"/>
        </w:rPr>
      </w:pPr>
    </w:p>
    <w:p w:rsidR="00B15355" w:rsidRDefault="00B15355" w:rsidP="00B15355">
      <w:pPr>
        <w:pStyle w:val="Akti"/>
        <w:keepNext w:val="0"/>
        <w:rPr>
          <w:sz w:val="21"/>
          <w:szCs w:val="21"/>
          <w:lang w:val="sq-AL"/>
        </w:rPr>
      </w:pPr>
    </w:p>
    <w:p w:rsidR="00B15355" w:rsidRDefault="00B15355" w:rsidP="00B15355">
      <w:pPr>
        <w:pStyle w:val="Akti"/>
        <w:keepNext w:val="0"/>
        <w:rPr>
          <w:sz w:val="21"/>
          <w:szCs w:val="21"/>
          <w:lang w:val="sq-AL"/>
        </w:rPr>
      </w:pPr>
    </w:p>
    <w:p w:rsidR="00B15355" w:rsidRDefault="00B15355" w:rsidP="00B15355">
      <w:pPr>
        <w:pStyle w:val="Akti"/>
        <w:keepNext w:val="0"/>
        <w:rPr>
          <w:sz w:val="21"/>
          <w:szCs w:val="21"/>
          <w:lang w:val="sq-AL"/>
        </w:rPr>
      </w:pPr>
    </w:p>
    <w:p w:rsidR="00B15355" w:rsidRDefault="00B15355" w:rsidP="00B15355">
      <w:pPr>
        <w:pStyle w:val="Akti"/>
        <w:keepNext w:val="0"/>
        <w:rPr>
          <w:sz w:val="21"/>
          <w:szCs w:val="21"/>
          <w:lang w:val="sq-AL"/>
        </w:rPr>
      </w:pPr>
    </w:p>
    <w:p w:rsidR="000178C2" w:rsidRPr="00C84B66" w:rsidRDefault="000178C2" w:rsidP="00B1535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5355"/>
    <w:rsid w:val="000178C2"/>
    <w:rsid w:val="00B15355"/>
    <w:rsid w:val="00C84B66"/>
    <w:rsid w:val="00D7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5CC763-BA70-4BF5-A2D0-95FEA089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B15355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B1535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B1535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1535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B1535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1535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B1535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1"/>
    <w:rsid w:val="00B1535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B1535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B1535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1535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B1535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