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3BB" w:rsidRPr="00F210D9" w:rsidRDefault="00FA53BB" w:rsidP="00FA53BB">
      <w:pPr>
        <w:pStyle w:val="Akti"/>
        <w:keepNext w:val="0"/>
        <w:rPr>
          <w:lang w:val="sq-AL"/>
        </w:rPr>
      </w:pPr>
      <w:bookmarkStart w:id="0" w:name="_GoBack"/>
      <w:bookmarkEnd w:id="0"/>
      <w:r w:rsidRPr="00F210D9">
        <w:rPr>
          <w:lang w:val="sq-AL"/>
        </w:rPr>
        <w:t>VENDIM</w:t>
      </w:r>
    </w:p>
    <w:p w:rsidR="00FA53BB" w:rsidRPr="00F210D9" w:rsidRDefault="00FA53BB" w:rsidP="00FA53BB">
      <w:pPr>
        <w:pStyle w:val="NumriData"/>
        <w:keepNext w:val="0"/>
        <w:rPr>
          <w:lang w:val="sq-AL"/>
        </w:rPr>
      </w:pPr>
      <w:r w:rsidRPr="00F210D9">
        <w:rPr>
          <w:lang w:val="sq-AL"/>
        </w:rPr>
        <w:t>Nr.85, datë 26.12.2007</w:t>
      </w:r>
    </w:p>
    <w:p w:rsidR="00FA53BB" w:rsidRPr="00183932" w:rsidRDefault="00FA53BB" w:rsidP="00FA53BB">
      <w:pPr>
        <w:pStyle w:val="Paragrafi"/>
        <w:rPr>
          <w:sz w:val="18"/>
          <w:lang w:val="sq-AL"/>
        </w:rPr>
      </w:pPr>
    </w:p>
    <w:p w:rsidR="00FA53BB" w:rsidRPr="00F210D9" w:rsidRDefault="00FA53BB" w:rsidP="00FA53BB">
      <w:pPr>
        <w:pStyle w:val="Titulli"/>
        <w:keepNext w:val="0"/>
        <w:rPr>
          <w:lang w:val="sq-AL"/>
        </w:rPr>
      </w:pPr>
      <w:r w:rsidRPr="00F210D9">
        <w:rPr>
          <w:lang w:val="sq-AL"/>
        </w:rPr>
        <w:t>PËR FILLIMIN E PROCEDURAVE TË SHQYRTIMIT TË SISTEMIT TË NJËJTË TË LLOGARIVE PËR TË LICENCUARIT NË SEKTORIN E ENERGJISË ELEKTRIKE</w:t>
      </w:r>
    </w:p>
    <w:p w:rsidR="00FA53BB" w:rsidRPr="00183932" w:rsidRDefault="00FA53BB" w:rsidP="00FA53BB">
      <w:pPr>
        <w:pStyle w:val="Paragrafi"/>
        <w:rPr>
          <w:sz w:val="18"/>
          <w:lang w:val="sq-AL"/>
        </w:rPr>
      </w:pPr>
    </w:p>
    <w:p w:rsidR="00FA53BB" w:rsidRPr="006F3580" w:rsidRDefault="00FA53BB" w:rsidP="00FA53BB">
      <w:pPr>
        <w:pStyle w:val="Paragrafi"/>
        <w:rPr>
          <w:lang w:val="sq-AL"/>
        </w:rPr>
      </w:pPr>
      <w:r w:rsidRPr="006F3580">
        <w:rPr>
          <w:lang w:val="sq-AL"/>
        </w:rPr>
        <w:t>Në mbështetje të neneve 9, 21 dhe 23 të ligjit nr.9072, datë 22.5.2003 “Për sektorin e energjisë elektrike”, të ndryshuar, të vendimit të Bordit të Komisionerëve nr.44, datë 24.7.2007 “Për miratimin e rregullave të prak</w:t>
      </w:r>
      <w:r>
        <w:rPr>
          <w:lang w:val="sq-AL"/>
        </w:rPr>
        <w:t>tikës dhe procedurave të ERE-s” neni 18, Bordi i Komisionerëve</w:t>
      </w:r>
      <w:r w:rsidRPr="006F3580">
        <w:rPr>
          <w:lang w:val="sq-AL"/>
        </w:rPr>
        <w:t xml:space="preserve"> në mbledhjen e tij të datës 26.12.2007, pasi shqyrtoi draftin e sistemit të njëjtë të llogarive për të licencuarit në sektorin e energjisë elektrike, përgatitur nga Drejtoria e Çmimeve dhe Tarifave,</w:t>
      </w:r>
    </w:p>
    <w:p w:rsidR="00FA53BB" w:rsidRPr="0009175E" w:rsidRDefault="00FA53BB" w:rsidP="00FA53BB">
      <w:pPr>
        <w:pStyle w:val="Paragrafi"/>
        <w:rPr>
          <w:sz w:val="12"/>
          <w:lang w:val="sq-AL"/>
        </w:rPr>
      </w:pPr>
    </w:p>
    <w:p w:rsidR="00FA53BB" w:rsidRPr="00F210D9" w:rsidRDefault="00FA53BB" w:rsidP="00FA53BB">
      <w:pPr>
        <w:pStyle w:val="VENDOSI"/>
        <w:keepNext w:val="0"/>
        <w:rPr>
          <w:lang w:val="sq-AL"/>
        </w:rPr>
      </w:pPr>
      <w:r w:rsidRPr="00F210D9">
        <w:rPr>
          <w:lang w:val="sq-AL"/>
        </w:rPr>
        <w:t>VENDOSI:</w:t>
      </w:r>
    </w:p>
    <w:p w:rsidR="00FA53BB" w:rsidRPr="0009175E" w:rsidRDefault="00FA53BB" w:rsidP="00FA53BB">
      <w:pPr>
        <w:pStyle w:val="Paragrafi"/>
        <w:rPr>
          <w:sz w:val="14"/>
          <w:lang w:val="sq-AL"/>
        </w:rPr>
      </w:pPr>
    </w:p>
    <w:p w:rsidR="00FA53BB" w:rsidRPr="006F3580" w:rsidRDefault="00FA53BB" w:rsidP="00FA53BB">
      <w:pPr>
        <w:pStyle w:val="Paragrafi"/>
        <w:rPr>
          <w:lang w:val="sq-AL"/>
        </w:rPr>
      </w:pPr>
      <w:r w:rsidRPr="006F3580">
        <w:rPr>
          <w:lang w:val="sq-AL"/>
        </w:rPr>
        <w:t>1. Fillimin e p</w:t>
      </w:r>
      <w:r>
        <w:rPr>
          <w:lang w:val="sq-AL"/>
        </w:rPr>
        <w:t>r</w:t>
      </w:r>
      <w:r w:rsidRPr="006F3580">
        <w:rPr>
          <w:lang w:val="sq-AL"/>
        </w:rPr>
        <w:t xml:space="preserve">ocedurave </w:t>
      </w:r>
      <w:r>
        <w:rPr>
          <w:lang w:val="sq-AL"/>
        </w:rPr>
        <w:t>të shqyrtimit të sistemit të nj</w:t>
      </w:r>
      <w:r>
        <w:rPr>
          <w:rFonts w:ascii="Times New Roman" w:hAnsi="Times New Roman"/>
          <w:lang w:val="sq-AL"/>
        </w:rPr>
        <w:t>ë</w:t>
      </w:r>
      <w:r w:rsidRPr="006F3580">
        <w:rPr>
          <w:lang w:val="sq-AL"/>
        </w:rPr>
        <w:t>jtë të llogarive për të licencuarit në sektorin e energjisë elektrike.</w:t>
      </w:r>
    </w:p>
    <w:p w:rsidR="00FA53BB" w:rsidRPr="006F3580" w:rsidRDefault="00FA53BB" w:rsidP="00FA53BB">
      <w:pPr>
        <w:pStyle w:val="Paragrafi"/>
        <w:rPr>
          <w:lang w:val="sq-AL"/>
        </w:rPr>
      </w:pPr>
      <w:r w:rsidRPr="006F3580">
        <w:rPr>
          <w:lang w:val="sq-AL"/>
        </w:rPr>
        <w:t>2. Ngarkohet Drejtoria e Çmimeve dhe Tarifave për zbatimin e këtij vendimi.</w:t>
      </w:r>
    </w:p>
    <w:p w:rsidR="00FA53BB" w:rsidRPr="006F3580" w:rsidRDefault="00FA53BB" w:rsidP="00FA53BB">
      <w:pPr>
        <w:pStyle w:val="Paragrafi"/>
        <w:rPr>
          <w:lang w:val="sq-AL"/>
        </w:rPr>
      </w:pPr>
      <w:r w:rsidRPr="006F3580">
        <w:rPr>
          <w:lang w:val="sq-AL"/>
        </w:rPr>
        <w:t>Ky vendim hyn në fuqi menjëherë dhe botohet në Fletoren Zyrtare.</w:t>
      </w:r>
    </w:p>
    <w:p w:rsidR="00FA53BB" w:rsidRPr="00440814" w:rsidRDefault="00FA53BB" w:rsidP="00FA53BB">
      <w:pPr>
        <w:pStyle w:val="Paragrafi"/>
        <w:rPr>
          <w:sz w:val="12"/>
          <w:lang w:val="sq-AL"/>
        </w:rPr>
      </w:pPr>
    </w:p>
    <w:p w:rsidR="00FA53BB" w:rsidRPr="006F3580" w:rsidRDefault="00FA53BB" w:rsidP="00FA53BB">
      <w:pPr>
        <w:pStyle w:val="Paragrafi"/>
        <w:jc w:val="right"/>
        <w:rPr>
          <w:szCs w:val="22"/>
          <w:lang w:val="sq-AL"/>
        </w:rPr>
      </w:pPr>
      <w:r w:rsidRPr="006F3580">
        <w:rPr>
          <w:szCs w:val="22"/>
          <w:lang w:val="sq-AL"/>
        </w:rPr>
        <w:t>KRYETARI I ERE-S</w:t>
      </w:r>
    </w:p>
    <w:p w:rsidR="00FA53BB" w:rsidRPr="006F3580" w:rsidRDefault="00FA53BB" w:rsidP="00FA53BB">
      <w:pPr>
        <w:pStyle w:val="Paragrafi"/>
        <w:jc w:val="right"/>
        <w:rPr>
          <w:b/>
          <w:szCs w:val="22"/>
          <w:lang w:val="sq-AL"/>
        </w:rPr>
      </w:pPr>
      <w:r w:rsidRPr="006F3580">
        <w:rPr>
          <w:b/>
          <w:szCs w:val="22"/>
          <w:lang w:val="sq-AL"/>
        </w:rPr>
        <w:t>Bujar Nepravishta</w:t>
      </w:r>
    </w:p>
    <w:p w:rsidR="000178C2" w:rsidRPr="00C84B66" w:rsidRDefault="000178C2" w:rsidP="00FA53B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53BB"/>
    <w:rsid w:val="000178C2"/>
    <w:rsid w:val="003E750C"/>
    <w:rsid w:val="007B077A"/>
    <w:rsid w:val="00C84B66"/>
    <w:rsid w:val="00FA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28BE4A-DF04-4418-9C8F-A5DBA77A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A53B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A53B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