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6D9" w:rsidRPr="008C24AE" w:rsidRDefault="004076D9" w:rsidP="004076D9">
      <w:pPr>
        <w:pStyle w:val="Akti"/>
        <w:rPr>
          <w:sz w:val="21"/>
          <w:szCs w:val="21"/>
        </w:rPr>
      </w:pPr>
      <w:bookmarkStart w:id="0" w:name="_GoBack"/>
      <w:bookmarkEnd w:id="0"/>
      <w:r w:rsidRPr="008C24AE">
        <w:rPr>
          <w:sz w:val="21"/>
          <w:szCs w:val="21"/>
        </w:rPr>
        <w:t>VENDIM</w:t>
      </w:r>
    </w:p>
    <w:p w:rsidR="004076D9" w:rsidRPr="008C24AE" w:rsidRDefault="004076D9" w:rsidP="004076D9">
      <w:pPr>
        <w:pStyle w:val="NumriData"/>
        <w:rPr>
          <w:sz w:val="21"/>
          <w:szCs w:val="21"/>
        </w:rPr>
      </w:pPr>
      <w:r w:rsidRPr="008C24AE">
        <w:rPr>
          <w:sz w:val="21"/>
          <w:szCs w:val="21"/>
        </w:rPr>
        <w:t>Nr.19, datë 14.2.2008</w:t>
      </w:r>
    </w:p>
    <w:p w:rsidR="004076D9" w:rsidRPr="008C24AE" w:rsidRDefault="004076D9" w:rsidP="004076D9">
      <w:pPr>
        <w:pStyle w:val="Paragrafi"/>
        <w:rPr>
          <w:sz w:val="12"/>
          <w:szCs w:val="21"/>
          <w:lang w:val="it-IT"/>
        </w:rPr>
      </w:pPr>
    </w:p>
    <w:p w:rsidR="004076D9" w:rsidRPr="00E9020F" w:rsidRDefault="004076D9" w:rsidP="004076D9">
      <w:pPr>
        <w:pStyle w:val="Titulli"/>
        <w:rPr>
          <w:lang w:val="it-IT"/>
        </w:rPr>
      </w:pPr>
      <w:r w:rsidRPr="00E9020F">
        <w:rPr>
          <w:lang w:val="it-IT"/>
        </w:rPr>
        <w:t>PËR PËRCAKTIMIN E TARIFËS SË SHËRBIMIT TË TRANSMETIMIT TË ENERGJISË ELEKTRIKE PËR PERIUDHËN  1 MARS  2008 – 28 SHKURT 2009</w:t>
      </w:r>
    </w:p>
    <w:p w:rsidR="004076D9" w:rsidRPr="00E9020F" w:rsidRDefault="004076D9" w:rsidP="004076D9">
      <w:pPr>
        <w:pStyle w:val="Paragrafi"/>
        <w:rPr>
          <w:lang w:val="it-IT"/>
        </w:rPr>
      </w:pPr>
    </w:p>
    <w:p w:rsidR="004076D9" w:rsidRPr="008C24AE" w:rsidRDefault="004076D9" w:rsidP="004076D9">
      <w:pPr>
        <w:pStyle w:val="BazLigjPropozues"/>
        <w:rPr>
          <w:sz w:val="21"/>
          <w:szCs w:val="21"/>
          <w:lang w:val="it-IT"/>
        </w:rPr>
      </w:pPr>
      <w:r w:rsidRPr="008C24AE">
        <w:rPr>
          <w:sz w:val="21"/>
          <w:szCs w:val="21"/>
          <w:lang w:val="it-IT"/>
        </w:rPr>
        <w:t xml:space="preserve">Në mbështetje të neneve 8 pika 2, germa “b”, 9,  26, pika 1, 27, dhe 28 të ligjit nr9072, datë 22.5.2003 “Për sektorin e energjisë elektrike”, vendimit të Bordit të Komisionerëve nr.59, datë 29.12.2004 “Për miratimin e metodologjisë së llogaritjes së tarifave të transmetimit të energjisë elektrike”  Bordi i Komisionerëve të Entit Rregullator të Sektorit të Energjisë Elektrike (ERE), në mbledhjen e tij të datës 14.2.2008, pasi shqyrtoi dhe analizoi kërkesën e paraqitur nga shoqëria OST sh.a., për miratimin e tarifës së shërbimit të transmetimit të energjisë elektrike, </w:t>
      </w:r>
    </w:p>
    <w:p w:rsidR="004076D9" w:rsidRPr="008C24AE" w:rsidRDefault="004076D9" w:rsidP="004076D9">
      <w:pPr>
        <w:pStyle w:val="Paragrafi"/>
        <w:rPr>
          <w:sz w:val="8"/>
          <w:szCs w:val="21"/>
          <w:lang w:val="it-IT"/>
        </w:rPr>
      </w:pPr>
    </w:p>
    <w:p w:rsidR="004076D9" w:rsidRPr="009E00B6" w:rsidRDefault="004076D9" w:rsidP="004076D9">
      <w:pPr>
        <w:pStyle w:val="VENDOSI"/>
        <w:tabs>
          <w:tab w:val="left" w:pos="3240"/>
        </w:tabs>
        <w:rPr>
          <w:sz w:val="21"/>
          <w:szCs w:val="21"/>
          <w:lang w:val="it-IT"/>
        </w:rPr>
      </w:pPr>
      <w:r w:rsidRPr="009E00B6">
        <w:rPr>
          <w:sz w:val="21"/>
          <w:szCs w:val="21"/>
          <w:lang w:val="it-IT"/>
        </w:rPr>
        <w:t xml:space="preserve">VENDOSI:   </w:t>
      </w:r>
    </w:p>
    <w:p w:rsidR="004076D9" w:rsidRPr="008C24AE" w:rsidRDefault="004076D9" w:rsidP="004076D9">
      <w:pPr>
        <w:pStyle w:val="Paragrafi"/>
        <w:rPr>
          <w:sz w:val="14"/>
          <w:szCs w:val="21"/>
          <w:lang w:val="it-IT"/>
        </w:rPr>
      </w:pPr>
    </w:p>
    <w:p w:rsidR="004076D9" w:rsidRPr="008C24AE" w:rsidRDefault="004076D9" w:rsidP="004076D9">
      <w:pPr>
        <w:pStyle w:val="Paragrafi"/>
        <w:rPr>
          <w:sz w:val="21"/>
          <w:szCs w:val="21"/>
          <w:lang w:val="it-IT"/>
        </w:rPr>
      </w:pPr>
      <w:r w:rsidRPr="008C24AE">
        <w:rPr>
          <w:sz w:val="21"/>
          <w:szCs w:val="21"/>
          <w:lang w:val="it-IT"/>
        </w:rPr>
        <w:t>1. Tarifa</w:t>
      </w:r>
      <w:r>
        <w:rPr>
          <w:sz w:val="21"/>
          <w:szCs w:val="21"/>
          <w:lang w:val="it-IT"/>
        </w:rPr>
        <w:t xml:space="preserve"> për shë</w:t>
      </w:r>
      <w:r w:rsidRPr="008C24AE">
        <w:rPr>
          <w:sz w:val="21"/>
          <w:szCs w:val="21"/>
          <w:lang w:val="it-IT"/>
        </w:rPr>
        <w:t xml:space="preserve">rbimin e transmetimit të energjisë elektrike për periudhën 1 mars 2008 – 28 shkurt 2009 është 0.50 lekë/kWh. </w:t>
      </w:r>
    </w:p>
    <w:p w:rsidR="004076D9" w:rsidRPr="008C24AE" w:rsidRDefault="004076D9" w:rsidP="004076D9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 xml:space="preserve">Ky vendim </w:t>
      </w:r>
      <w:r w:rsidRPr="008C24AE">
        <w:rPr>
          <w:sz w:val="21"/>
          <w:szCs w:val="21"/>
          <w:lang w:val="it-IT"/>
        </w:rPr>
        <w:t>botohet në Fletoren Zyrtare.</w:t>
      </w:r>
    </w:p>
    <w:p w:rsidR="004076D9" w:rsidRPr="008C24AE" w:rsidRDefault="004076D9" w:rsidP="004076D9">
      <w:pPr>
        <w:pStyle w:val="Paragrafi"/>
        <w:rPr>
          <w:sz w:val="12"/>
          <w:szCs w:val="21"/>
          <w:lang w:val="it-IT"/>
        </w:rPr>
      </w:pPr>
    </w:p>
    <w:p w:rsidR="004076D9" w:rsidRPr="008C24AE" w:rsidRDefault="004076D9" w:rsidP="004076D9">
      <w:pPr>
        <w:pStyle w:val="Autoriteti"/>
        <w:rPr>
          <w:sz w:val="21"/>
          <w:szCs w:val="21"/>
        </w:rPr>
      </w:pPr>
      <w:r w:rsidRPr="008C24AE">
        <w:rPr>
          <w:caps w:val="0"/>
          <w:sz w:val="21"/>
          <w:szCs w:val="21"/>
        </w:rPr>
        <w:t>Kryetari i Ere-s</w:t>
      </w:r>
    </w:p>
    <w:p w:rsidR="004076D9" w:rsidRPr="008C24AE" w:rsidRDefault="004076D9" w:rsidP="004076D9">
      <w:pPr>
        <w:pStyle w:val="AutoritetiEmer"/>
        <w:rPr>
          <w:sz w:val="21"/>
          <w:szCs w:val="21"/>
        </w:rPr>
      </w:pPr>
      <w:r w:rsidRPr="008C24AE">
        <w:rPr>
          <w:sz w:val="21"/>
          <w:szCs w:val="21"/>
        </w:rPr>
        <w:t>Bujar Nepravishta</w:t>
      </w:r>
    </w:p>
    <w:p w:rsidR="004076D9" w:rsidRPr="00B46A39" w:rsidRDefault="004076D9" w:rsidP="004076D9">
      <w:pPr>
        <w:pStyle w:val="Paragrafi"/>
        <w:rPr>
          <w:sz w:val="8"/>
          <w:szCs w:val="21"/>
          <w:lang w:val="en-GB"/>
        </w:rPr>
      </w:pPr>
    </w:p>
    <w:p w:rsidR="000178C2" w:rsidRPr="00C84B66" w:rsidRDefault="000178C2" w:rsidP="004076D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76D9"/>
    <w:rsid w:val="000178C2"/>
    <w:rsid w:val="000A780A"/>
    <w:rsid w:val="00211EE2"/>
    <w:rsid w:val="003218C2"/>
    <w:rsid w:val="003B3DD8"/>
    <w:rsid w:val="004076D9"/>
    <w:rsid w:val="00626521"/>
    <w:rsid w:val="0093235C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617B5E-54DA-40CB-A03D-57F99B69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4076D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076D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076D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076D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