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12C" w:rsidRPr="008C24AE" w:rsidRDefault="00A2012C" w:rsidP="00A2012C">
      <w:pPr>
        <w:pStyle w:val="Akti"/>
        <w:rPr>
          <w:sz w:val="21"/>
          <w:szCs w:val="21"/>
        </w:rPr>
      </w:pPr>
      <w:bookmarkStart w:id="0" w:name="_GoBack"/>
      <w:bookmarkEnd w:id="0"/>
      <w:r w:rsidRPr="008C24AE">
        <w:rPr>
          <w:sz w:val="21"/>
          <w:szCs w:val="21"/>
        </w:rPr>
        <w:t>VENDIM</w:t>
      </w:r>
    </w:p>
    <w:p w:rsidR="00A2012C" w:rsidRPr="008C24AE" w:rsidRDefault="00A2012C" w:rsidP="00A2012C">
      <w:pPr>
        <w:pStyle w:val="NumriData"/>
        <w:rPr>
          <w:sz w:val="21"/>
          <w:szCs w:val="21"/>
        </w:rPr>
      </w:pPr>
      <w:r w:rsidRPr="008C24AE">
        <w:rPr>
          <w:sz w:val="21"/>
          <w:szCs w:val="21"/>
        </w:rPr>
        <w:t>Nr.21, datë 14.2.2008</w:t>
      </w:r>
    </w:p>
    <w:p w:rsidR="00A2012C" w:rsidRPr="008C24AE" w:rsidRDefault="00A2012C" w:rsidP="00A2012C">
      <w:pPr>
        <w:pStyle w:val="Paragrafi"/>
        <w:rPr>
          <w:sz w:val="14"/>
          <w:szCs w:val="21"/>
          <w:lang w:val="it-IT"/>
        </w:rPr>
      </w:pPr>
    </w:p>
    <w:p w:rsidR="00A2012C" w:rsidRPr="008C24AE" w:rsidRDefault="00A2012C" w:rsidP="00A2012C">
      <w:pPr>
        <w:pStyle w:val="Titulli"/>
        <w:rPr>
          <w:sz w:val="21"/>
          <w:szCs w:val="21"/>
        </w:rPr>
      </w:pPr>
      <w:r w:rsidRPr="008C24AE">
        <w:rPr>
          <w:sz w:val="21"/>
          <w:szCs w:val="21"/>
        </w:rPr>
        <w:t xml:space="preserve">PËR PËRCAKTIMIN E ÇMIMEVE TË SHITJES ME PAKICË TË ENERGJISË ELEKTRIKE PËR KONSUMATORËT TARIFORË PËR PERIUDHËN </w:t>
      </w:r>
    </w:p>
    <w:p w:rsidR="00A2012C" w:rsidRPr="008C24AE" w:rsidRDefault="00A2012C" w:rsidP="00A2012C">
      <w:pPr>
        <w:pStyle w:val="Titulli"/>
        <w:rPr>
          <w:sz w:val="21"/>
          <w:szCs w:val="21"/>
        </w:rPr>
      </w:pPr>
      <w:r w:rsidRPr="008C24AE">
        <w:rPr>
          <w:sz w:val="21"/>
          <w:szCs w:val="21"/>
        </w:rPr>
        <w:t>1 MARS 2008 – 28 SHKURT 2009</w:t>
      </w:r>
    </w:p>
    <w:p w:rsidR="00A2012C" w:rsidRPr="00A2012C" w:rsidRDefault="00A2012C" w:rsidP="00A2012C">
      <w:pPr>
        <w:pStyle w:val="Paragrafi"/>
        <w:rPr>
          <w:sz w:val="14"/>
          <w:szCs w:val="21"/>
          <w:lang w:val="en-GB"/>
        </w:rPr>
      </w:pPr>
    </w:p>
    <w:p w:rsidR="00A2012C" w:rsidRPr="00B46A39" w:rsidRDefault="00A2012C" w:rsidP="00A2012C">
      <w:pPr>
        <w:pStyle w:val="BazLigjPropozues"/>
        <w:rPr>
          <w:sz w:val="20"/>
          <w:szCs w:val="20"/>
        </w:rPr>
      </w:pPr>
      <w:r w:rsidRPr="00B46A39">
        <w:rPr>
          <w:sz w:val="20"/>
          <w:szCs w:val="20"/>
        </w:rPr>
        <w:t xml:space="preserve">Në mbështetje të neneve 8 pika 2, germa “”b”, 9,   26, pika 1,  27, dhe 28 të ligjit nr.9072, datë 22.5.2003 “Për sektorin e energjisë elektrike”, vendimeve të Bordit të Komisionerëve nr.28, datë 24.6.2005, nr.29, datë 24.6.2005, nr.30, datë 24.6.2005, përkatësisht “Metodologjitë e llogaritjes së tarifave për kompaninë publike të gjenerimit, të llogaritjes së tarifave të shpërndarjes së energjisë elektrike dhe të llogaritjes së tarifave të shitjes te klientët tariforë”, Bordi i Komisionerëve të Entit Rregullator të Sektorit të Energjisë Elektrike (ERE), në mbledhjen e tij të datës 14.2.2008, pasi shqyrtoi dhe analizoi kërkesën e paraqitur nga shoqëria KESH sh.a.,  për miratimin e çmimeve të shitjes me pakicë të energjisë elektrike për konsumatorët tariforë,  </w:t>
      </w:r>
    </w:p>
    <w:p w:rsidR="00A2012C" w:rsidRPr="00A2012C" w:rsidRDefault="00A2012C" w:rsidP="00A2012C">
      <w:pPr>
        <w:pStyle w:val="Paragrafi"/>
        <w:rPr>
          <w:sz w:val="6"/>
          <w:szCs w:val="21"/>
          <w:lang w:val="en-GB"/>
        </w:rPr>
      </w:pPr>
    </w:p>
    <w:p w:rsidR="00A2012C" w:rsidRPr="008C24AE" w:rsidRDefault="00A2012C" w:rsidP="00A2012C">
      <w:pPr>
        <w:pStyle w:val="VENDOSI"/>
        <w:rPr>
          <w:sz w:val="21"/>
          <w:szCs w:val="21"/>
        </w:rPr>
      </w:pPr>
      <w:r w:rsidRPr="008C24AE">
        <w:rPr>
          <w:sz w:val="21"/>
          <w:szCs w:val="21"/>
        </w:rPr>
        <w:t xml:space="preserve">VENDOSI:   </w:t>
      </w:r>
    </w:p>
    <w:p w:rsidR="00A2012C" w:rsidRPr="00A2012C" w:rsidRDefault="00A2012C" w:rsidP="00A2012C">
      <w:pPr>
        <w:pStyle w:val="Paragrafi"/>
        <w:rPr>
          <w:sz w:val="10"/>
          <w:szCs w:val="21"/>
          <w:lang w:val="en-GB"/>
        </w:rPr>
      </w:pPr>
    </w:p>
    <w:p w:rsidR="00A2012C" w:rsidRPr="00A2012C" w:rsidRDefault="00A2012C" w:rsidP="00A2012C">
      <w:pPr>
        <w:pStyle w:val="Paragrafi"/>
        <w:rPr>
          <w:sz w:val="21"/>
          <w:szCs w:val="21"/>
          <w:lang w:val="en-GB"/>
        </w:rPr>
      </w:pPr>
      <w:r w:rsidRPr="00A2012C">
        <w:rPr>
          <w:sz w:val="21"/>
          <w:szCs w:val="21"/>
          <w:lang w:val="en-GB"/>
        </w:rPr>
        <w:t>1. Miratimin e çmimeve të shitjes me pakicë të energjisë elektrike për konsumatorët tariforë për periudhën 1 mars 2008 – 28 shkurt 2009, sipas tabelës bashkëlidhur këtij vendimi.</w:t>
      </w:r>
    </w:p>
    <w:p w:rsidR="00A2012C" w:rsidRPr="00A2012C" w:rsidRDefault="00A2012C" w:rsidP="00A2012C">
      <w:pPr>
        <w:pStyle w:val="Paragrafi"/>
        <w:rPr>
          <w:sz w:val="21"/>
          <w:szCs w:val="21"/>
          <w:lang w:val="en-GB"/>
        </w:rPr>
      </w:pPr>
      <w:r w:rsidRPr="00A2012C">
        <w:rPr>
          <w:sz w:val="21"/>
          <w:szCs w:val="21"/>
          <w:lang w:val="en-GB"/>
        </w:rPr>
        <w:t>Ky vendim botohet në Fletoren Zyrtare.</w:t>
      </w:r>
    </w:p>
    <w:p w:rsidR="00A2012C" w:rsidRPr="00A2012C" w:rsidRDefault="00A2012C" w:rsidP="00A2012C">
      <w:pPr>
        <w:pStyle w:val="Paragrafi"/>
        <w:rPr>
          <w:sz w:val="10"/>
          <w:szCs w:val="21"/>
          <w:lang w:val="en-GB"/>
        </w:rPr>
      </w:pPr>
    </w:p>
    <w:p w:rsidR="00A2012C" w:rsidRPr="008C24AE" w:rsidRDefault="00A2012C" w:rsidP="00A2012C">
      <w:pPr>
        <w:pStyle w:val="Autoriteti"/>
        <w:rPr>
          <w:sz w:val="21"/>
          <w:szCs w:val="21"/>
        </w:rPr>
      </w:pPr>
      <w:r w:rsidRPr="008C24AE">
        <w:rPr>
          <w:caps w:val="0"/>
          <w:sz w:val="21"/>
          <w:szCs w:val="21"/>
        </w:rPr>
        <w:t>Kryetari i Ere-s</w:t>
      </w:r>
    </w:p>
    <w:p w:rsidR="00A2012C" w:rsidRPr="008C24AE" w:rsidRDefault="00A2012C" w:rsidP="00A2012C">
      <w:pPr>
        <w:pStyle w:val="AutoritetiEmer"/>
        <w:rPr>
          <w:sz w:val="21"/>
          <w:szCs w:val="21"/>
        </w:rPr>
      </w:pPr>
      <w:r w:rsidRPr="008C24AE">
        <w:rPr>
          <w:sz w:val="21"/>
          <w:szCs w:val="21"/>
        </w:rPr>
        <w:t>Bujar Nepravishta</w:t>
      </w:r>
    </w:p>
    <w:p w:rsidR="00A2012C" w:rsidRPr="008C24AE" w:rsidRDefault="00A2012C" w:rsidP="00A2012C">
      <w:pPr>
        <w:pStyle w:val="Paragrafi"/>
        <w:rPr>
          <w:sz w:val="21"/>
          <w:szCs w:val="21"/>
          <w:lang w:val="en-GB"/>
        </w:rPr>
      </w:pPr>
    </w:p>
    <w:p w:rsidR="00A2012C" w:rsidRDefault="003B69A5" w:rsidP="00A2012C">
      <w:pPr>
        <w:pStyle w:val="Figure"/>
        <w:rPr>
          <w:lang w:val="en-GB"/>
        </w:rPr>
      </w:pPr>
      <w:r w:rsidRPr="00F852A7">
        <w:rPr>
          <w:noProof/>
          <w:lang w:val="en-GB" w:eastAsia="en-GB"/>
        </w:rPr>
        <w:lastRenderedPageBreak/>
        <w:drawing>
          <wp:inline distT="0" distB="0" distL="0" distR="0">
            <wp:extent cx="5762625" cy="7610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2C" w:rsidRDefault="00A2012C" w:rsidP="00A2012C">
      <w:pPr>
        <w:pStyle w:val="Paragrafi"/>
        <w:rPr>
          <w:lang w:val="en-GB"/>
        </w:rPr>
      </w:pPr>
    </w:p>
    <w:p w:rsidR="00A2012C" w:rsidRPr="007F4DDA" w:rsidRDefault="00A2012C" w:rsidP="00A2012C">
      <w:pPr>
        <w:pStyle w:val="Paragrafi"/>
        <w:rPr>
          <w:lang w:val="en-GB"/>
        </w:rPr>
      </w:pPr>
    </w:p>
    <w:p w:rsidR="00A2012C" w:rsidRDefault="00A2012C" w:rsidP="00A2012C">
      <w:pPr>
        <w:pStyle w:val="Paragrafi"/>
        <w:rPr>
          <w:lang w:val="it-IT"/>
        </w:rPr>
      </w:pPr>
    </w:p>
    <w:p w:rsidR="00A2012C" w:rsidRDefault="00A2012C" w:rsidP="00A2012C">
      <w:pPr>
        <w:pStyle w:val="Paragrafi"/>
        <w:rPr>
          <w:lang w:val="it-IT"/>
        </w:rPr>
      </w:pPr>
    </w:p>
    <w:p w:rsidR="00A2012C" w:rsidRDefault="00A2012C" w:rsidP="00A2012C">
      <w:pPr>
        <w:pStyle w:val="Paragrafi"/>
        <w:rPr>
          <w:lang w:val="it-IT"/>
        </w:rPr>
      </w:pPr>
    </w:p>
    <w:p w:rsidR="00A2012C" w:rsidRPr="00F45E31" w:rsidRDefault="00A2012C" w:rsidP="00A2012C">
      <w:pPr>
        <w:pStyle w:val="Paragrafi"/>
        <w:rPr>
          <w:lang w:val="it-IT"/>
        </w:rPr>
      </w:pPr>
    </w:p>
    <w:p w:rsidR="000178C2" w:rsidRPr="00C84B66" w:rsidRDefault="000178C2" w:rsidP="00A2012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012C"/>
    <w:rsid w:val="000178C2"/>
    <w:rsid w:val="000A780A"/>
    <w:rsid w:val="00211EE2"/>
    <w:rsid w:val="003218C2"/>
    <w:rsid w:val="003B3DD8"/>
    <w:rsid w:val="003B69A5"/>
    <w:rsid w:val="00626521"/>
    <w:rsid w:val="009723D5"/>
    <w:rsid w:val="009C7562"/>
    <w:rsid w:val="00A2012C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AEB96B-A0F0-4A24-8630-C9E6B28B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2012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2012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2012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2012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