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DFA" w:rsidRPr="00B46A39" w:rsidRDefault="00710DFA" w:rsidP="00710DFA">
      <w:pPr>
        <w:pStyle w:val="Akti"/>
        <w:rPr>
          <w:sz w:val="21"/>
          <w:szCs w:val="21"/>
        </w:rPr>
      </w:pPr>
      <w:bookmarkStart w:id="0" w:name="_GoBack"/>
      <w:bookmarkEnd w:id="0"/>
      <w:r w:rsidRPr="00B46A39">
        <w:rPr>
          <w:sz w:val="21"/>
          <w:szCs w:val="21"/>
        </w:rPr>
        <w:t>VENDIM</w:t>
      </w:r>
    </w:p>
    <w:p w:rsidR="00710DFA" w:rsidRPr="00B46A39" w:rsidRDefault="00710DFA" w:rsidP="00710DFA">
      <w:pPr>
        <w:pStyle w:val="NumriData"/>
        <w:rPr>
          <w:sz w:val="21"/>
          <w:szCs w:val="21"/>
        </w:rPr>
      </w:pPr>
      <w:r w:rsidRPr="00B46A39">
        <w:rPr>
          <w:sz w:val="21"/>
          <w:szCs w:val="21"/>
        </w:rPr>
        <w:t>Nr.22, datë 14.2.2008</w:t>
      </w:r>
    </w:p>
    <w:p w:rsidR="00710DFA" w:rsidRPr="00B46A39" w:rsidRDefault="00710DFA" w:rsidP="00710DFA">
      <w:pPr>
        <w:pStyle w:val="Paragrafi"/>
        <w:rPr>
          <w:sz w:val="21"/>
          <w:szCs w:val="21"/>
          <w:lang w:val="it-IT"/>
        </w:rPr>
      </w:pPr>
    </w:p>
    <w:p w:rsidR="00710DFA" w:rsidRPr="00B46A39" w:rsidRDefault="00710DFA" w:rsidP="00710DFA">
      <w:pPr>
        <w:pStyle w:val="Titulli"/>
        <w:rPr>
          <w:sz w:val="21"/>
          <w:szCs w:val="21"/>
        </w:rPr>
      </w:pPr>
      <w:r w:rsidRPr="00B46A39">
        <w:rPr>
          <w:sz w:val="21"/>
          <w:szCs w:val="21"/>
        </w:rPr>
        <w:t xml:space="preserve">PËR PËRCAKTIMIN E ÇMIMIT TË SHITJES SË ENERGJISË ELEKTRIKE PËR TË LICENCUARIT PËR PRODHIMIN E ENERGJISË ELEKTRIKE NGA HIDROCENTRALET EKZISTUESe ME FUQI TË INSTALUAR DERI NË 10 MW  PËR PERIUDHËN </w:t>
      </w:r>
    </w:p>
    <w:p w:rsidR="00710DFA" w:rsidRPr="00B46A39" w:rsidRDefault="00710DFA" w:rsidP="00710DFA">
      <w:pPr>
        <w:pStyle w:val="Titulli"/>
        <w:rPr>
          <w:sz w:val="21"/>
          <w:szCs w:val="21"/>
        </w:rPr>
      </w:pPr>
      <w:r w:rsidRPr="00B46A39">
        <w:rPr>
          <w:sz w:val="21"/>
          <w:szCs w:val="21"/>
        </w:rPr>
        <w:t xml:space="preserve">1 MARS 2008 – 28 SHKURT 2009 </w:t>
      </w:r>
    </w:p>
    <w:p w:rsidR="00710DFA" w:rsidRPr="00B46A39" w:rsidRDefault="00710DFA" w:rsidP="00710DFA">
      <w:pPr>
        <w:pStyle w:val="Paragrafi"/>
        <w:rPr>
          <w:sz w:val="21"/>
          <w:szCs w:val="21"/>
          <w:lang w:val="it-IT"/>
        </w:rPr>
      </w:pPr>
    </w:p>
    <w:p w:rsidR="00710DFA" w:rsidRPr="00710DFA" w:rsidRDefault="00710DFA" w:rsidP="00710DFA">
      <w:pPr>
        <w:pStyle w:val="BazLigjPropozues"/>
        <w:rPr>
          <w:sz w:val="21"/>
          <w:szCs w:val="21"/>
          <w:lang w:val="it-IT"/>
        </w:rPr>
      </w:pPr>
      <w:r w:rsidRPr="00710DFA">
        <w:rPr>
          <w:sz w:val="21"/>
          <w:szCs w:val="21"/>
          <w:lang w:val="it-IT"/>
        </w:rPr>
        <w:t>Në mbështetje të neneve 9, 26, 27 dhe 28 të ligjit nr.9072, dat</w:t>
      </w:r>
      <w:r w:rsidRPr="00B46A39">
        <w:rPr>
          <w:rFonts w:ascii="Times New Roman" w:hAnsi="Times New Roman"/>
          <w:sz w:val="21"/>
          <w:szCs w:val="21"/>
        </w:rPr>
        <w:t>ё</w:t>
      </w:r>
      <w:r w:rsidRPr="00710DFA">
        <w:rPr>
          <w:sz w:val="21"/>
          <w:szCs w:val="21"/>
          <w:lang w:val="it-IT"/>
        </w:rPr>
        <w:t xml:space="preserve"> 22.5.2003 “P</w:t>
      </w:r>
      <w:r w:rsidRPr="00B46A39">
        <w:rPr>
          <w:rFonts w:ascii="Times New Roman" w:hAnsi="Times New Roman"/>
          <w:sz w:val="21"/>
          <w:szCs w:val="21"/>
        </w:rPr>
        <w:t>ё</w:t>
      </w:r>
      <w:r w:rsidRPr="00710DFA">
        <w:rPr>
          <w:sz w:val="21"/>
          <w:szCs w:val="21"/>
          <w:lang w:val="it-IT"/>
        </w:rPr>
        <w:t>r sektorin e energjis</w:t>
      </w:r>
      <w:r w:rsidRPr="00B46A39">
        <w:rPr>
          <w:rFonts w:ascii="Times New Roman" w:hAnsi="Times New Roman"/>
          <w:sz w:val="21"/>
          <w:szCs w:val="21"/>
        </w:rPr>
        <w:t>ё</w:t>
      </w:r>
      <w:r w:rsidRPr="00710DFA">
        <w:rPr>
          <w:sz w:val="21"/>
          <w:szCs w:val="21"/>
          <w:lang w:val="it-IT"/>
        </w:rPr>
        <w:t xml:space="preserve"> elektrike”, i ndryshuar, Bordi Komisioner</w:t>
      </w:r>
      <w:r w:rsidRPr="00B46A39">
        <w:rPr>
          <w:rFonts w:ascii="Times New Roman" w:hAnsi="Times New Roman"/>
          <w:sz w:val="21"/>
          <w:szCs w:val="21"/>
        </w:rPr>
        <w:t>ё</w:t>
      </w:r>
      <w:r w:rsidRPr="00710DFA">
        <w:rPr>
          <w:sz w:val="21"/>
          <w:szCs w:val="21"/>
          <w:lang w:val="it-IT"/>
        </w:rPr>
        <w:t>ve t</w:t>
      </w:r>
      <w:r w:rsidRPr="00B46A39">
        <w:rPr>
          <w:rFonts w:ascii="Times New Roman" w:hAnsi="Times New Roman"/>
          <w:sz w:val="21"/>
          <w:szCs w:val="21"/>
        </w:rPr>
        <w:t>ё</w:t>
      </w:r>
      <w:r w:rsidRPr="00710DFA">
        <w:rPr>
          <w:sz w:val="21"/>
          <w:szCs w:val="21"/>
          <w:lang w:val="it-IT"/>
        </w:rPr>
        <w:t xml:space="preserve"> ERE–s, në mbledhjen e tij të datës 14.2.2008, pasi shqyrtoi relacionin e paraqitur nga Drejtoria e Tarifave dhe Çmimeve për përcaktimin  e çmimeve të shitjes së energjisë elektrike për të licencuarit për prodhimin e energjisë elektrike nga hidrocentralet ekzistuese me fuqi të instaluar deri në 10 MW, për periudhën 1 mars 2008 – 28 shkurt 2009, </w:t>
      </w:r>
    </w:p>
    <w:p w:rsidR="00710DFA" w:rsidRPr="00B46A39" w:rsidRDefault="00710DFA" w:rsidP="00710DFA">
      <w:pPr>
        <w:pStyle w:val="Paragrafi"/>
        <w:rPr>
          <w:sz w:val="21"/>
          <w:szCs w:val="21"/>
          <w:lang w:val="it-IT"/>
        </w:rPr>
      </w:pPr>
    </w:p>
    <w:p w:rsidR="00710DFA" w:rsidRPr="00710DFA" w:rsidRDefault="00710DFA" w:rsidP="00710DFA">
      <w:pPr>
        <w:pStyle w:val="VENDOSI"/>
        <w:rPr>
          <w:sz w:val="21"/>
          <w:szCs w:val="21"/>
          <w:lang w:val="it-IT"/>
        </w:rPr>
      </w:pPr>
      <w:r w:rsidRPr="00710DFA">
        <w:rPr>
          <w:sz w:val="21"/>
          <w:szCs w:val="21"/>
          <w:lang w:val="it-IT"/>
        </w:rPr>
        <w:t>VENDOSI:</w:t>
      </w:r>
    </w:p>
    <w:p w:rsidR="00710DFA" w:rsidRPr="00B46A39" w:rsidRDefault="00710DFA" w:rsidP="00710DFA">
      <w:pPr>
        <w:pStyle w:val="Paragrafi"/>
        <w:rPr>
          <w:rFonts w:eastAsia="Batang"/>
          <w:sz w:val="21"/>
          <w:szCs w:val="21"/>
          <w:lang w:val="it-IT"/>
        </w:rPr>
      </w:pPr>
    </w:p>
    <w:p w:rsidR="00710DFA" w:rsidRPr="00B46A39" w:rsidRDefault="00710DFA" w:rsidP="00710DFA">
      <w:pPr>
        <w:pStyle w:val="Paragrafi"/>
        <w:rPr>
          <w:sz w:val="21"/>
          <w:szCs w:val="21"/>
          <w:lang w:val="it-IT"/>
        </w:rPr>
      </w:pPr>
      <w:r w:rsidRPr="00B46A39">
        <w:rPr>
          <w:rFonts w:eastAsia="Batang"/>
          <w:sz w:val="21"/>
          <w:szCs w:val="21"/>
          <w:lang w:val="it-IT"/>
        </w:rPr>
        <w:t xml:space="preserve">1. Çmimi unik i shitjes së energjisë elektrike për të licencuarit për prodhimin e energjisë elektrike nga hidrocentralet ekzistuese </w:t>
      </w:r>
      <w:r w:rsidRPr="00B46A39">
        <w:rPr>
          <w:sz w:val="21"/>
          <w:szCs w:val="21"/>
          <w:lang w:val="it-IT"/>
        </w:rPr>
        <w:t>me fuqi të instaluar deri në 10 MW, për periudhën 1 mars 2008 – 28 shkurt 2009,</w:t>
      </w:r>
      <w:r w:rsidRPr="00B46A39">
        <w:rPr>
          <w:rFonts w:eastAsia="Batang"/>
          <w:sz w:val="21"/>
          <w:szCs w:val="21"/>
          <w:lang w:val="it-IT"/>
        </w:rPr>
        <w:t xml:space="preserve"> është 6.50 lekë/kwh.   </w:t>
      </w:r>
    </w:p>
    <w:p w:rsidR="00710DFA" w:rsidRPr="00B46A39" w:rsidRDefault="00710DFA" w:rsidP="00710DFA">
      <w:pPr>
        <w:pStyle w:val="Paragrafi"/>
        <w:rPr>
          <w:sz w:val="21"/>
          <w:szCs w:val="21"/>
          <w:lang w:val="it-IT"/>
        </w:rPr>
      </w:pPr>
      <w:r w:rsidRPr="00B46A39">
        <w:rPr>
          <w:sz w:val="21"/>
          <w:szCs w:val="21"/>
          <w:lang w:val="it-IT"/>
        </w:rPr>
        <w:t>Ky vendim botohet në Fletoren Zyrtare.</w:t>
      </w:r>
    </w:p>
    <w:p w:rsidR="00710DFA" w:rsidRPr="00B46A39" w:rsidRDefault="00710DFA" w:rsidP="00710DFA">
      <w:pPr>
        <w:pStyle w:val="Autoriteti"/>
        <w:rPr>
          <w:sz w:val="21"/>
          <w:szCs w:val="21"/>
        </w:rPr>
      </w:pPr>
      <w:r w:rsidRPr="00B46A39">
        <w:rPr>
          <w:caps w:val="0"/>
          <w:sz w:val="21"/>
          <w:szCs w:val="21"/>
        </w:rPr>
        <w:t>Kryetari i Ere-s</w:t>
      </w:r>
    </w:p>
    <w:p w:rsidR="00710DFA" w:rsidRPr="00B46A39" w:rsidRDefault="00710DFA" w:rsidP="00710DFA">
      <w:pPr>
        <w:pStyle w:val="AutoritetiEmer"/>
        <w:rPr>
          <w:sz w:val="21"/>
          <w:szCs w:val="21"/>
        </w:rPr>
      </w:pPr>
      <w:r w:rsidRPr="00B46A39">
        <w:rPr>
          <w:sz w:val="21"/>
          <w:szCs w:val="21"/>
        </w:rPr>
        <w:t>Bujar Nepravishta</w:t>
      </w:r>
    </w:p>
    <w:p w:rsidR="00710DFA" w:rsidRPr="007F4DDA" w:rsidRDefault="00710DFA" w:rsidP="00710DFA">
      <w:pPr>
        <w:pStyle w:val="Paragrafi"/>
        <w:rPr>
          <w:lang w:val="en-GB"/>
        </w:rPr>
      </w:pPr>
    </w:p>
    <w:p w:rsidR="00710DFA" w:rsidRPr="008715F6" w:rsidRDefault="00710DFA" w:rsidP="00710DFA">
      <w:pPr>
        <w:pStyle w:val="Paragrafi"/>
        <w:rPr>
          <w:lang w:val="it-IT"/>
        </w:rPr>
      </w:pPr>
    </w:p>
    <w:p w:rsidR="000178C2" w:rsidRPr="00C84B66" w:rsidRDefault="000178C2" w:rsidP="00710DFA">
      <w:pPr>
        <w:pStyle w:val="Paragrafi"/>
      </w:pPr>
    </w:p>
    <w:sectPr w:rsidR="000178C2" w:rsidRPr="00C84B66" w:rsidSect="00710DFA">
      <w:footerReference w:type="even" r:id="rId7"/>
      <w:footerReference w:type="default" r:id="rId8"/>
      <w:pgSz w:w="11907" w:h="16840" w:code="9"/>
      <w:pgMar w:top="1418" w:right="1418" w:bottom="1418" w:left="1418" w:header="0" w:footer="1134" w:gutter="0"/>
      <w:pgNumType w:start="70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26FD5">
      <w:r>
        <w:separator/>
      </w:r>
    </w:p>
  </w:endnote>
  <w:endnote w:type="continuationSeparator" w:id="0">
    <w:p w:rsidR="00000000" w:rsidRDefault="00226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DFA" w:rsidRDefault="00710DFA" w:rsidP="00710DF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0DFA" w:rsidRDefault="00710DFA" w:rsidP="00710DF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DFA" w:rsidRPr="00FB4EBD" w:rsidRDefault="00710DFA" w:rsidP="00710DF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B4EBD">
      <w:rPr>
        <w:rStyle w:val="PageNumber"/>
        <w:rFonts w:ascii="CG Times" w:hAnsi="CG Times"/>
        <w:sz w:val="22"/>
        <w:szCs w:val="22"/>
      </w:rPr>
      <w:fldChar w:fldCharType="begin"/>
    </w:r>
    <w:r w:rsidRPr="00FB4EB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B4EBD">
      <w:rPr>
        <w:rStyle w:val="PageNumber"/>
        <w:rFonts w:ascii="CG Times" w:hAnsi="CG Times"/>
        <w:sz w:val="22"/>
        <w:szCs w:val="22"/>
      </w:rPr>
      <w:fldChar w:fldCharType="separate"/>
    </w:r>
    <w:r w:rsidR="00226FD5">
      <w:rPr>
        <w:rStyle w:val="PageNumber"/>
        <w:rFonts w:ascii="CG Times" w:hAnsi="CG Times"/>
        <w:noProof/>
        <w:sz w:val="22"/>
        <w:szCs w:val="22"/>
      </w:rPr>
      <w:t>701</w:t>
    </w:r>
    <w:r w:rsidRPr="00FB4EBD">
      <w:rPr>
        <w:rStyle w:val="PageNumber"/>
        <w:rFonts w:ascii="CG Times" w:hAnsi="CG Times"/>
        <w:sz w:val="22"/>
        <w:szCs w:val="22"/>
      </w:rPr>
      <w:fldChar w:fldCharType="end"/>
    </w:r>
  </w:p>
  <w:p w:rsidR="00710DFA" w:rsidRDefault="00710DFA" w:rsidP="00710DF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26FD5">
      <w:r>
        <w:separator/>
      </w:r>
    </w:p>
  </w:footnote>
  <w:footnote w:type="continuationSeparator" w:id="0">
    <w:p w:rsidR="00000000" w:rsidRDefault="00226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0DFA"/>
    <w:rsid w:val="000178C2"/>
    <w:rsid w:val="000A780A"/>
    <w:rsid w:val="00211EE2"/>
    <w:rsid w:val="00226FD5"/>
    <w:rsid w:val="003218C2"/>
    <w:rsid w:val="003B3DD8"/>
    <w:rsid w:val="00626521"/>
    <w:rsid w:val="00710DFA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5E0FCD-A621-47C3-B21F-570BD6FD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DF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10DF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10DFA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10DF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10DF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