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212" w:rsidRPr="00C67BA8" w:rsidRDefault="00752212" w:rsidP="00752212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752212" w:rsidRPr="00C67BA8" w:rsidRDefault="00752212" w:rsidP="00752212">
      <w:pPr>
        <w:pStyle w:val="NumriData"/>
        <w:keepNext w:val="0"/>
        <w:rPr>
          <w:lang w:val="sq-AL"/>
        </w:rPr>
      </w:pPr>
      <w:r>
        <w:rPr>
          <w:lang w:val="sq-AL"/>
        </w:rPr>
        <w:t>Nr.</w:t>
      </w:r>
      <w:r w:rsidRPr="00C67BA8">
        <w:rPr>
          <w:lang w:val="sq-AL"/>
        </w:rPr>
        <w:t>40</w:t>
      </w:r>
      <w:r>
        <w:rPr>
          <w:lang w:val="sq-AL"/>
        </w:rPr>
        <w:t>, d</w:t>
      </w:r>
      <w:r w:rsidRPr="00C67BA8">
        <w:rPr>
          <w:lang w:val="sq-AL"/>
        </w:rPr>
        <w:t>atë</w:t>
      </w:r>
      <w:r>
        <w:rPr>
          <w:lang w:val="sq-AL"/>
        </w:rPr>
        <w:t xml:space="preserve"> 24.3.</w:t>
      </w:r>
      <w:r w:rsidRPr="00C67BA8">
        <w:rPr>
          <w:lang w:val="sq-AL"/>
        </w:rPr>
        <w:t>2008</w:t>
      </w:r>
    </w:p>
    <w:p w:rsidR="00752212" w:rsidRPr="003357D3" w:rsidRDefault="00752212" w:rsidP="00752212">
      <w:pPr>
        <w:pStyle w:val="Paragrafi"/>
        <w:rPr>
          <w:sz w:val="14"/>
          <w:lang w:val="sq-AL"/>
        </w:rPr>
      </w:pPr>
    </w:p>
    <w:p w:rsidR="00752212" w:rsidRPr="00C67BA8" w:rsidRDefault="00752212" w:rsidP="00752212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 FILLIMI</w:t>
      </w:r>
      <w:r>
        <w:rPr>
          <w:lang w:val="sq-AL"/>
        </w:rPr>
        <w:t>N E PROCEDURAVE TË SHQYRTIMIT TË APLIKIMIT TË</w:t>
      </w:r>
      <w:r w:rsidRPr="00C67BA8">
        <w:rPr>
          <w:lang w:val="sq-AL"/>
        </w:rPr>
        <w:t xml:space="preserve"> SHOQËRISË “HEC I TERVIOLIT” SHPK PËR LICENCIMIN</w:t>
      </w:r>
      <w:r>
        <w:rPr>
          <w:lang w:val="sq-AL"/>
        </w:rPr>
        <w:t xml:space="preserve"> NË</w:t>
      </w:r>
      <w:r w:rsidRPr="00C67BA8">
        <w:rPr>
          <w:lang w:val="sq-AL"/>
        </w:rPr>
        <w:t xml:space="preserve"> AKTIVITETIN E NDËRTIMIT</w:t>
      </w:r>
      <w:r>
        <w:rPr>
          <w:lang w:val="sq-AL"/>
        </w:rPr>
        <w:t>, INSTALIMIT DHE PRODHIMIT TË</w:t>
      </w:r>
      <w:r w:rsidRPr="00C67BA8">
        <w:rPr>
          <w:lang w:val="sq-AL"/>
        </w:rPr>
        <w:t xml:space="preserve"> ENERGJISË ELEKTRIKE </w:t>
      </w:r>
    </w:p>
    <w:p w:rsidR="00752212" w:rsidRPr="003357D3" w:rsidRDefault="00752212" w:rsidP="00752212">
      <w:pPr>
        <w:pStyle w:val="Paragrafi"/>
        <w:rPr>
          <w:sz w:val="16"/>
          <w:lang w:val="sq-AL"/>
        </w:rPr>
      </w:pPr>
    </w:p>
    <w:p w:rsidR="00752212" w:rsidRPr="00C67BA8" w:rsidRDefault="00752212" w:rsidP="00752212">
      <w:pPr>
        <w:pStyle w:val="Paragrafi"/>
        <w:rPr>
          <w:lang w:val="sq-AL"/>
        </w:rPr>
      </w:pPr>
      <w:r w:rsidRPr="00C67BA8">
        <w:rPr>
          <w:lang w:val="sq-AL"/>
        </w:rPr>
        <w:t>Në m</w:t>
      </w:r>
      <w:r>
        <w:rPr>
          <w:lang w:val="sq-AL"/>
        </w:rPr>
        <w:t>bështetje të nenit 9,</w:t>
      </w:r>
      <w:r w:rsidRPr="00C67BA8">
        <w:rPr>
          <w:lang w:val="sq-AL"/>
        </w:rPr>
        <w:t xml:space="preserve"> nenit 13, pika 1, germa </w:t>
      </w:r>
      <w:r>
        <w:rPr>
          <w:lang w:val="sq-AL"/>
        </w:rPr>
        <w:t>“</w:t>
      </w:r>
      <w:r w:rsidRPr="00C67BA8">
        <w:rPr>
          <w:lang w:val="sq-AL"/>
        </w:rPr>
        <w:t>a</w:t>
      </w:r>
      <w:r>
        <w:rPr>
          <w:lang w:val="sq-AL"/>
        </w:rPr>
        <w:t>”, të ligjit n</w:t>
      </w:r>
      <w:r w:rsidRPr="00C67BA8">
        <w:rPr>
          <w:lang w:val="sq-AL"/>
        </w:rPr>
        <w:t>r.9072, dat</w:t>
      </w:r>
      <w:r w:rsidRPr="00C67BA8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</w:t>
      </w:r>
      <w:r w:rsidRPr="00C67BA8">
        <w:rPr>
          <w:lang w:val="sq-AL"/>
        </w:rPr>
        <w:t>5.2003 “P</w:t>
      </w:r>
      <w:r w:rsidRPr="00C67BA8">
        <w:rPr>
          <w:rFonts w:ascii="Times New Roman" w:hAnsi="Times New Roman"/>
          <w:lang w:val="sq-AL"/>
        </w:rPr>
        <w:t>ё</w:t>
      </w:r>
      <w:r w:rsidRPr="00C67BA8">
        <w:rPr>
          <w:lang w:val="sq-AL"/>
        </w:rPr>
        <w:t>r sektorin e energjis</w:t>
      </w:r>
      <w:r w:rsidRPr="00C67BA8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elektrike</w:t>
      </w:r>
      <w:r w:rsidRPr="00C67BA8">
        <w:rPr>
          <w:lang w:val="sq-AL"/>
        </w:rPr>
        <w:t>”</w:t>
      </w:r>
      <w:r>
        <w:rPr>
          <w:lang w:val="sq-AL"/>
        </w:rPr>
        <w:t>, të ndryshuar, të v</w:t>
      </w:r>
      <w:r w:rsidRPr="00C67BA8">
        <w:rPr>
          <w:lang w:val="sq-AL"/>
        </w:rPr>
        <w:t>endimit</w:t>
      </w:r>
      <w:r>
        <w:rPr>
          <w:lang w:val="sq-AL"/>
        </w:rPr>
        <w:t xml:space="preserve"> të Bordit të Komisionerëve nr.44, datë 24.</w:t>
      </w:r>
      <w:r w:rsidRPr="00C67BA8">
        <w:rPr>
          <w:lang w:val="sq-AL"/>
        </w:rPr>
        <w:t>7.2007 “Për miratimin e rregullave të praktikës dhe procedurave</w:t>
      </w:r>
      <w:r>
        <w:rPr>
          <w:lang w:val="sq-AL"/>
        </w:rPr>
        <w:t xml:space="preserve"> të ERE-s</w:t>
      </w:r>
      <w:r w:rsidRPr="00C67BA8">
        <w:rPr>
          <w:lang w:val="sq-AL"/>
        </w:rPr>
        <w:t xml:space="preserve">” neni 18,  dhe </w:t>
      </w:r>
      <w:r>
        <w:rPr>
          <w:lang w:val="sq-AL"/>
        </w:rPr>
        <w:t>të v</w:t>
      </w:r>
      <w:r w:rsidRPr="00C67BA8">
        <w:rPr>
          <w:lang w:val="sq-AL"/>
        </w:rPr>
        <w:t>endi</w:t>
      </w:r>
      <w:r>
        <w:rPr>
          <w:lang w:val="sq-AL"/>
        </w:rPr>
        <w:t>mit të Bordit të Komisionerëve nr.21, datë 4.4.2007 “</w:t>
      </w:r>
      <w:r w:rsidRPr="00C67BA8">
        <w:rPr>
          <w:lang w:val="sq-AL"/>
        </w:rPr>
        <w:t>Për miratimin e rregullores për procedurat e licencimit</w:t>
      </w:r>
      <w:r>
        <w:rPr>
          <w:lang w:val="sq-AL"/>
        </w:rPr>
        <w:t>”</w:t>
      </w:r>
      <w:r w:rsidRPr="00C67BA8">
        <w:rPr>
          <w:lang w:val="sq-AL"/>
        </w:rPr>
        <w:t>, neni 10, pika 1,  Bordi i  Komisioner</w:t>
      </w:r>
      <w:r w:rsidRPr="00C67BA8">
        <w:rPr>
          <w:rFonts w:ascii="Times New Roman" w:hAnsi="Times New Roman"/>
          <w:lang w:val="sq-AL"/>
        </w:rPr>
        <w:t>ё</w:t>
      </w:r>
      <w:r w:rsidRPr="00C67BA8">
        <w:rPr>
          <w:lang w:val="sq-AL"/>
        </w:rPr>
        <w:t>ve, në</w:t>
      </w:r>
      <w:r>
        <w:rPr>
          <w:lang w:val="sq-AL"/>
        </w:rPr>
        <w:t xml:space="preserve"> mbledhjen e tij të datës 24.3.</w:t>
      </w:r>
      <w:r w:rsidRPr="00C67BA8">
        <w:rPr>
          <w:lang w:val="sq-AL"/>
        </w:rPr>
        <w:t>2008, pasi shqyrtoi aplikimin për licencimin n</w:t>
      </w:r>
      <w:r>
        <w:rPr>
          <w:lang w:val="sq-AL"/>
        </w:rPr>
        <w:t>ë</w:t>
      </w:r>
      <w:r w:rsidRPr="00C67BA8">
        <w:rPr>
          <w:lang w:val="sq-AL"/>
        </w:rPr>
        <w:t xml:space="preserve"> aktivitetin e ndërtimit</w:t>
      </w:r>
      <w:r>
        <w:rPr>
          <w:lang w:val="sq-AL"/>
        </w:rPr>
        <w:t>, instalimit dhe prodhimit të</w:t>
      </w:r>
      <w:r w:rsidRPr="00C67BA8">
        <w:rPr>
          <w:lang w:val="sq-AL"/>
        </w:rPr>
        <w:t xml:space="preserve"> energjisë elektrike paraqitur nga shoqëria</w:t>
      </w:r>
      <w:r>
        <w:rPr>
          <w:lang w:val="sq-AL"/>
        </w:rPr>
        <w:t xml:space="preserve"> “HECI I TERVIOLIT” </w:t>
      </w:r>
      <w:r w:rsidRPr="00C67BA8">
        <w:rPr>
          <w:lang w:val="sq-AL"/>
        </w:rPr>
        <w:t>sh</w:t>
      </w:r>
      <w:r>
        <w:rPr>
          <w:lang w:val="sq-AL"/>
        </w:rPr>
        <w:t>.</w:t>
      </w:r>
      <w:r w:rsidRPr="00C67BA8">
        <w:rPr>
          <w:lang w:val="sq-AL"/>
        </w:rPr>
        <w:t>p</w:t>
      </w:r>
      <w:r>
        <w:rPr>
          <w:lang w:val="sq-AL"/>
        </w:rPr>
        <w:t>.</w:t>
      </w:r>
      <w:r w:rsidRPr="00C67BA8">
        <w:rPr>
          <w:lang w:val="sq-AL"/>
        </w:rPr>
        <w:t>k</w:t>
      </w:r>
      <w:r>
        <w:rPr>
          <w:lang w:val="sq-AL"/>
        </w:rPr>
        <w:t>.,</w:t>
      </w:r>
    </w:p>
    <w:p w:rsidR="00752212" w:rsidRPr="003357D3" w:rsidRDefault="00752212" w:rsidP="00752212">
      <w:pPr>
        <w:pStyle w:val="Paragrafi"/>
        <w:rPr>
          <w:sz w:val="16"/>
          <w:lang w:val="sq-AL"/>
        </w:rPr>
      </w:pPr>
    </w:p>
    <w:p w:rsidR="00752212" w:rsidRPr="00C67BA8" w:rsidRDefault="00752212" w:rsidP="00752212">
      <w:pPr>
        <w:pStyle w:val="VENDOSI"/>
        <w:keepNext w:val="0"/>
        <w:rPr>
          <w:lang w:val="sq-AL"/>
        </w:rPr>
      </w:pPr>
      <w:r>
        <w:rPr>
          <w:lang w:val="sq-AL"/>
        </w:rPr>
        <w:t>VENDOSI</w:t>
      </w:r>
      <w:r w:rsidRPr="00C67BA8">
        <w:rPr>
          <w:lang w:val="sq-AL"/>
        </w:rPr>
        <w:t>:</w:t>
      </w:r>
    </w:p>
    <w:p w:rsidR="00752212" w:rsidRPr="003357D3" w:rsidRDefault="00752212" w:rsidP="00752212">
      <w:pPr>
        <w:pStyle w:val="Paragrafi"/>
        <w:rPr>
          <w:sz w:val="16"/>
          <w:lang w:val="sq-AL"/>
        </w:rPr>
      </w:pPr>
    </w:p>
    <w:p w:rsidR="00752212" w:rsidRPr="00C67BA8" w:rsidRDefault="00752212" w:rsidP="0075221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>Fillimin e procedurave për shqyrtimin e aplikimit t</w:t>
      </w:r>
      <w:r>
        <w:rPr>
          <w:lang w:val="sq-AL"/>
        </w:rPr>
        <w:t>ë</w:t>
      </w:r>
      <w:r w:rsidRPr="00C67BA8">
        <w:rPr>
          <w:lang w:val="sq-AL"/>
        </w:rPr>
        <w:t xml:space="preserve"> shoqërisë “HEC i Tervolit” sh</w:t>
      </w:r>
      <w:r>
        <w:rPr>
          <w:lang w:val="sq-AL"/>
        </w:rPr>
        <w:t>.</w:t>
      </w:r>
      <w:r w:rsidRPr="00C67BA8">
        <w:rPr>
          <w:lang w:val="sq-AL"/>
        </w:rPr>
        <w:t>p</w:t>
      </w:r>
      <w:r>
        <w:rPr>
          <w:lang w:val="sq-AL"/>
        </w:rPr>
        <w:t>.</w:t>
      </w:r>
      <w:r w:rsidRPr="00C67BA8">
        <w:rPr>
          <w:lang w:val="sq-AL"/>
        </w:rPr>
        <w:t>k</w:t>
      </w:r>
      <w:r>
        <w:rPr>
          <w:lang w:val="sq-AL"/>
        </w:rPr>
        <w:t>.,</w:t>
      </w:r>
      <w:r w:rsidRPr="00C67BA8">
        <w:rPr>
          <w:lang w:val="sq-AL"/>
        </w:rPr>
        <w:t xml:space="preserve"> për ndërtimin, instalimin dhe prodhimin e energjisë elektrike (HEC i Tervolit)</w:t>
      </w:r>
      <w:r>
        <w:rPr>
          <w:lang w:val="sq-AL"/>
        </w:rPr>
        <w:t>.</w:t>
      </w:r>
    </w:p>
    <w:p w:rsidR="00752212" w:rsidRPr="00C67BA8" w:rsidRDefault="00752212" w:rsidP="0075221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67BA8">
        <w:rPr>
          <w:lang w:val="sq-AL"/>
        </w:rPr>
        <w:t xml:space="preserve">Drejtoria e Licencimit dhe </w:t>
      </w:r>
      <w:r>
        <w:rPr>
          <w:lang w:val="sq-AL"/>
        </w:rPr>
        <w:t xml:space="preserve">e </w:t>
      </w:r>
      <w:r w:rsidRPr="00C67BA8">
        <w:rPr>
          <w:lang w:val="sq-AL"/>
        </w:rPr>
        <w:t>Monitorimit t</w:t>
      </w:r>
      <w:r>
        <w:rPr>
          <w:lang w:val="sq-AL"/>
        </w:rPr>
        <w:t>ë</w:t>
      </w:r>
      <w:r w:rsidRPr="00C67BA8">
        <w:rPr>
          <w:lang w:val="sq-AL"/>
        </w:rPr>
        <w:t xml:space="preserve"> Tregut dhe Drejtoria Juridike dhe </w:t>
      </w:r>
      <w:r>
        <w:rPr>
          <w:lang w:val="sq-AL"/>
        </w:rPr>
        <w:t xml:space="preserve">e </w:t>
      </w:r>
      <w:r w:rsidRPr="00C67BA8">
        <w:rPr>
          <w:lang w:val="sq-AL"/>
        </w:rPr>
        <w:t>Mbrojtjes s</w:t>
      </w:r>
      <w:r>
        <w:rPr>
          <w:lang w:val="sq-AL"/>
        </w:rPr>
        <w:t>ë</w:t>
      </w:r>
      <w:r w:rsidRPr="00C67BA8">
        <w:rPr>
          <w:lang w:val="sq-AL"/>
        </w:rPr>
        <w:t xml:space="preserve"> Konsumatorit t</w:t>
      </w:r>
      <w:r>
        <w:rPr>
          <w:lang w:val="sq-AL"/>
        </w:rPr>
        <w:t>ë</w:t>
      </w:r>
      <w:r w:rsidRPr="00C67BA8">
        <w:rPr>
          <w:lang w:val="sq-AL"/>
        </w:rPr>
        <w:t xml:space="preserve"> njoftojnë aplikuesin për procedurat q</w:t>
      </w:r>
      <w:r>
        <w:rPr>
          <w:lang w:val="sq-AL"/>
        </w:rPr>
        <w:t>ë</w:t>
      </w:r>
      <w:r w:rsidRPr="00C67BA8">
        <w:rPr>
          <w:lang w:val="sq-AL"/>
        </w:rPr>
        <w:t xml:space="preserve"> do t</w:t>
      </w:r>
      <w:r>
        <w:rPr>
          <w:lang w:val="sq-AL"/>
        </w:rPr>
        <w:t>ë</w:t>
      </w:r>
      <w:r w:rsidRPr="00C67BA8">
        <w:rPr>
          <w:lang w:val="sq-AL"/>
        </w:rPr>
        <w:t xml:space="preserve"> ndiqen n</w:t>
      </w:r>
      <w:r>
        <w:rPr>
          <w:lang w:val="sq-AL"/>
        </w:rPr>
        <w:t>ë</w:t>
      </w:r>
      <w:r w:rsidRPr="00C67BA8">
        <w:rPr>
          <w:lang w:val="sq-AL"/>
        </w:rPr>
        <w:t xml:space="preserve"> vijim t</w:t>
      </w:r>
      <w:r>
        <w:rPr>
          <w:lang w:val="sq-AL"/>
        </w:rPr>
        <w:t>ë</w:t>
      </w:r>
      <w:r w:rsidRPr="00C67BA8">
        <w:rPr>
          <w:lang w:val="sq-AL"/>
        </w:rPr>
        <w:t xml:space="preserve"> kërkesave t</w:t>
      </w:r>
      <w:r>
        <w:rPr>
          <w:lang w:val="sq-AL"/>
        </w:rPr>
        <w:t>ë</w:t>
      </w:r>
      <w:r w:rsidRPr="00C67BA8">
        <w:rPr>
          <w:lang w:val="sq-AL"/>
        </w:rPr>
        <w:t xml:space="preserve"> rregullores për procedurat e licencimit.</w:t>
      </w:r>
    </w:p>
    <w:p w:rsidR="00752212" w:rsidRPr="00C67BA8" w:rsidRDefault="00752212" w:rsidP="00752212">
      <w:pPr>
        <w:pStyle w:val="Paragrafi"/>
        <w:rPr>
          <w:lang w:val="sq-AL"/>
        </w:rPr>
      </w:pPr>
      <w:r w:rsidRPr="00C67BA8">
        <w:rPr>
          <w:lang w:val="sq-AL"/>
        </w:rPr>
        <w:t>Ky vendim hyn në fuqi menjëherë.</w:t>
      </w:r>
    </w:p>
    <w:p w:rsidR="00752212" w:rsidRPr="00C67BA8" w:rsidRDefault="00752212" w:rsidP="00752212">
      <w:pPr>
        <w:pStyle w:val="Paragrafi"/>
        <w:rPr>
          <w:lang w:val="sq-AL"/>
        </w:rPr>
      </w:pPr>
      <w:r w:rsidRPr="00C67BA8">
        <w:rPr>
          <w:lang w:val="sq-AL"/>
        </w:rPr>
        <w:t>Ky vendim b</w:t>
      </w:r>
      <w:r>
        <w:rPr>
          <w:lang w:val="sq-AL"/>
        </w:rPr>
        <w:t>otohet në Fletoren Zyrtare.</w:t>
      </w:r>
    </w:p>
    <w:p w:rsidR="00752212" w:rsidRPr="00C67BA8" w:rsidRDefault="00752212" w:rsidP="00752212">
      <w:pPr>
        <w:pStyle w:val="Autoriteti"/>
        <w:keepNext w:val="0"/>
        <w:rPr>
          <w:lang w:val="sq-AL"/>
        </w:rPr>
      </w:pPr>
      <w:r w:rsidRPr="00C67BA8">
        <w:rPr>
          <w:lang w:val="sq-AL"/>
        </w:rPr>
        <w:t>KRYETARI I ERE-S</w:t>
      </w:r>
    </w:p>
    <w:p w:rsidR="00752212" w:rsidRPr="00C67BA8" w:rsidRDefault="00752212" w:rsidP="00752212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752212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212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52212"/>
    <w:rsid w:val="008F188E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151752-F0DC-4E35-BA9B-054EB4CA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5221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5221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5221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5221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