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F3D" w:rsidRPr="008D6E69" w:rsidRDefault="00C60F3D" w:rsidP="00C60F3D">
      <w:pPr>
        <w:pStyle w:val="Akti"/>
        <w:keepNext w:val="0"/>
        <w:rPr>
          <w:rFonts w:eastAsia="MS Mincho"/>
          <w:lang w:val="it-IT"/>
        </w:rPr>
      </w:pPr>
      <w:bookmarkStart w:id="0" w:name="_GoBack"/>
      <w:bookmarkEnd w:id="0"/>
      <w:r w:rsidRPr="008D6E69">
        <w:rPr>
          <w:rFonts w:eastAsia="MS Mincho"/>
          <w:lang w:val="it-IT"/>
        </w:rPr>
        <w:t xml:space="preserve">VENDIM </w:t>
      </w:r>
    </w:p>
    <w:p w:rsidR="00C60F3D" w:rsidRPr="008D6E69" w:rsidRDefault="00C60F3D" w:rsidP="00C60F3D">
      <w:pPr>
        <w:pStyle w:val="NumriData"/>
        <w:keepNext w:val="0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Nr.50, datë 18.4.2008 </w:t>
      </w:r>
    </w:p>
    <w:p w:rsidR="00C60F3D" w:rsidRPr="008D6E69" w:rsidRDefault="00C60F3D" w:rsidP="00C60F3D">
      <w:pPr>
        <w:pStyle w:val="Paragrafi"/>
        <w:rPr>
          <w:rFonts w:eastAsia="MS Mincho"/>
          <w:szCs w:val="22"/>
          <w:lang w:val="it-IT"/>
        </w:rPr>
      </w:pPr>
    </w:p>
    <w:p w:rsidR="00C60F3D" w:rsidRPr="008D6E69" w:rsidRDefault="00C60F3D" w:rsidP="00C60F3D">
      <w:pPr>
        <w:pStyle w:val="Titull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 xml:space="preserve">PËR përCAKTIMIN E PAGESAVE të RREGULLIMIT për  VITIN 2008 për të LICENcUARIT në SEKTORIN E ENERGJISë ELEKTRIKE </w:t>
      </w:r>
    </w:p>
    <w:p w:rsidR="00C60F3D" w:rsidRPr="008D6E69" w:rsidRDefault="00C60F3D" w:rsidP="00C60F3D">
      <w:pPr>
        <w:pStyle w:val="Paragrafi"/>
        <w:rPr>
          <w:rFonts w:eastAsia="MS Mincho"/>
          <w:szCs w:val="22"/>
          <w:lang w:val="it-IT"/>
        </w:rPr>
      </w:pPr>
    </w:p>
    <w:p w:rsidR="00C60F3D" w:rsidRPr="008D6E69" w:rsidRDefault="00C60F3D" w:rsidP="00C60F3D">
      <w:pPr>
        <w:pStyle w:val="BazLigjPropozues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 xml:space="preserve">Në mbështetje të neneve 9 dhe 12, pika 1 dhe 3, të ligjit nr.9072, datë 22.5.2003 “Për sektorin e energjisë elektrike”, të ndryshuar, Bordi Komisionerëve të Entit Rregullator të Sektorit të Energjisë Elektrike (ERE), në mbledhjen e tij të datës 18.4.2008, pasi shqyrtoi propozimin e Drejtorisë së Tarifave dhe Çmimeve mbi përcaktimin e pagesave të rregullimit për  vitin 2008 për  të licencuarit në sektorin e energjisë elektrike dhe konsideroi të drejtë llogaritjen e pagesave të rregullimit sipas nivelit të të ardhurave të realizuara gjatë vitit 2007 nga secili operator i licencuar në aktivitetin e prodhimit të energjisë elektrike, </w:t>
      </w:r>
    </w:p>
    <w:p w:rsidR="00C60F3D" w:rsidRPr="008D6E69" w:rsidRDefault="00C60F3D" w:rsidP="00C60F3D">
      <w:pPr>
        <w:pStyle w:val="Paragrafi"/>
        <w:rPr>
          <w:rFonts w:eastAsia="MS Mincho"/>
          <w:szCs w:val="22"/>
          <w:lang w:val="it-IT"/>
        </w:rPr>
      </w:pPr>
    </w:p>
    <w:p w:rsidR="00C60F3D" w:rsidRPr="008D6E69" w:rsidRDefault="00C60F3D" w:rsidP="00C60F3D">
      <w:pPr>
        <w:pStyle w:val="VENDOS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>Vendosi:</w:t>
      </w:r>
    </w:p>
    <w:p w:rsidR="00C60F3D" w:rsidRPr="008D6E69" w:rsidRDefault="00C60F3D" w:rsidP="00C60F3D">
      <w:pPr>
        <w:pStyle w:val="Paragrafi"/>
        <w:rPr>
          <w:rFonts w:eastAsia="MS Mincho"/>
          <w:szCs w:val="22"/>
          <w:lang w:val="it-IT"/>
        </w:rPr>
      </w:pPr>
    </w:p>
    <w:p w:rsidR="00C60F3D" w:rsidRPr="008D6E69" w:rsidRDefault="00C60F3D" w:rsidP="00C60F3D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1. Përcaktimin e pagesave të rregullimit për vitin 2008 për të licencuarit në sektorin e energjisë elektrike sipas tabelës bashkëlidhur këtij vendimi. </w:t>
      </w:r>
    </w:p>
    <w:p w:rsidR="00C60F3D" w:rsidRPr="008D6E69" w:rsidRDefault="00C60F3D" w:rsidP="00C60F3D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Ky vendim hyn në fuqi menjëherë. </w:t>
      </w:r>
    </w:p>
    <w:p w:rsidR="00C60F3D" w:rsidRPr="008D6E69" w:rsidRDefault="00C60F3D" w:rsidP="00C60F3D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Ky vendim botohet në Fletoren Zyrtare. </w:t>
      </w:r>
    </w:p>
    <w:p w:rsidR="00C60F3D" w:rsidRPr="008D6E69" w:rsidRDefault="00C60F3D" w:rsidP="00C60F3D">
      <w:pPr>
        <w:pStyle w:val="Autoritet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>Kryetari i Ere-s</w:t>
      </w:r>
    </w:p>
    <w:p w:rsidR="00C60F3D" w:rsidRDefault="00C60F3D" w:rsidP="00C60F3D">
      <w:pPr>
        <w:pStyle w:val="AutoritetiEmer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>Bujar Nepravishta</w:t>
      </w:r>
    </w:p>
    <w:p w:rsidR="00C60F3D" w:rsidRPr="008D6E69" w:rsidRDefault="00C60F3D" w:rsidP="00C60F3D">
      <w:pPr>
        <w:pStyle w:val="Paragrafi"/>
        <w:rPr>
          <w:rFonts w:eastAsia="MS Mincho"/>
          <w:szCs w:val="22"/>
          <w:lang w:val="it-IT"/>
        </w:rPr>
      </w:pPr>
    </w:p>
    <w:tbl>
      <w:tblPr>
        <w:tblW w:w="6277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4"/>
        <w:gridCol w:w="3736"/>
        <w:gridCol w:w="2007"/>
      </w:tblGrid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Nr.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Kompania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  <w:lang w:val="it-IT"/>
              </w:rPr>
            </w:pPr>
            <w:r w:rsidRPr="008D6E69">
              <w:rPr>
                <w:rFonts w:eastAsia="MS Mincho"/>
                <w:szCs w:val="22"/>
                <w:lang w:val="it-IT"/>
              </w:rPr>
              <w:t>Pagesa e rregullimit për vitin 2008 (në lekë)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ALBANAN GREEN ENERGY sh.p.k.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300 000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2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BALKAN GREEN ENERGY sh.p.k.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185 000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3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EMIKEL sh.p.k.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31 000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4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AMAL sh.p.k.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10 000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5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SPAHIU-GJANÇ sh.p.k.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60 000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6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WONDER-POWER sh.a.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45 000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7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PROJEKSION ENERGJI sh.a.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5 000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8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SAROLLI sh.p.k.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9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JUANA sh.p.k.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2 000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10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WTS energji sh.p.k.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6 000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11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MARJAKAJ sh.p.k.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5 000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12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MAKSI ELEKTRIK sh.p.k.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8 000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13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  <w:lang w:val="it-IT"/>
              </w:rPr>
            </w:pPr>
            <w:r w:rsidRPr="008D6E69">
              <w:rPr>
                <w:rFonts w:eastAsia="MS Mincho"/>
                <w:szCs w:val="22"/>
                <w:lang w:val="it-IT"/>
              </w:rPr>
              <w:t xml:space="preserve">DARDANIA ENERGJI sh.p.k.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14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FAVINA 1 sh.p.k. </w:t>
            </w:r>
          </w:p>
        </w:tc>
        <w:tc>
          <w:tcPr>
            <w:tcW w:w="200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46 000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15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ENERGO SAS sh.p.k.</w:t>
            </w:r>
          </w:p>
        </w:tc>
        <w:tc>
          <w:tcPr>
            <w:tcW w:w="200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16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GSA sh.p.k.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60 000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17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DARFO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50 000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18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OST sh.a.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4 725000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19</w:t>
            </w: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 xml:space="preserve">KESH sh.a. 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49 709000</w:t>
            </w:r>
          </w:p>
        </w:tc>
      </w:tr>
      <w:tr w:rsidR="00C60F3D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</w:p>
        </w:tc>
        <w:tc>
          <w:tcPr>
            <w:tcW w:w="3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Shuma për  ERE-n</w:t>
            </w:r>
          </w:p>
        </w:tc>
        <w:tc>
          <w:tcPr>
            <w:tcW w:w="2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0F3D" w:rsidRPr="008D6E69" w:rsidRDefault="00C60F3D" w:rsidP="00C60F3D">
            <w:pPr>
              <w:pStyle w:val="Tabele"/>
              <w:jc w:val="right"/>
              <w:rPr>
                <w:rFonts w:eastAsia="MS Mincho"/>
                <w:szCs w:val="22"/>
              </w:rPr>
            </w:pPr>
            <w:r w:rsidRPr="008D6E69">
              <w:rPr>
                <w:rFonts w:eastAsia="MS Mincho"/>
                <w:szCs w:val="22"/>
              </w:rPr>
              <w:t>55 250000</w:t>
            </w:r>
          </w:p>
        </w:tc>
      </w:tr>
    </w:tbl>
    <w:p w:rsidR="00C60F3D" w:rsidRPr="008D6E69" w:rsidRDefault="00C60F3D" w:rsidP="00C60F3D">
      <w:pPr>
        <w:pStyle w:val="Paragrafi"/>
        <w:ind w:firstLine="0"/>
        <w:rPr>
          <w:rFonts w:eastAsia="MS Mincho"/>
          <w:lang w:val="en-GB"/>
        </w:rPr>
      </w:pPr>
    </w:p>
    <w:sectPr w:rsidR="00C60F3D" w:rsidRPr="008D6E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0F3D"/>
    <w:rsid w:val="00155FB1"/>
    <w:rsid w:val="002D4EEF"/>
    <w:rsid w:val="00C60F3D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729448-C456-47E0-A462-77E9E90DA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F3D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60F3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60F3D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2019-03-16T18:52:00Z</dcterms:created>
  <dcterms:modified xsi:type="dcterms:W3CDTF">2019-03-16T18:52:00Z</dcterms:modified>
</cp:coreProperties>
</file>