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EC5" w:rsidRPr="008D6E69" w:rsidRDefault="00D90EC5" w:rsidP="00D90EC5">
      <w:pPr>
        <w:pStyle w:val="Akti"/>
        <w:keepNext w:val="0"/>
        <w:rPr>
          <w:lang w:val="it-IT"/>
        </w:rPr>
      </w:pPr>
      <w:bookmarkStart w:id="0" w:name="_GoBack"/>
      <w:bookmarkEnd w:id="0"/>
      <w:r w:rsidRPr="008D6E69">
        <w:rPr>
          <w:lang w:val="it-IT"/>
        </w:rPr>
        <w:t xml:space="preserve">VENDIM </w:t>
      </w:r>
    </w:p>
    <w:p w:rsidR="00D90EC5" w:rsidRPr="008D6E69" w:rsidRDefault="00D90EC5" w:rsidP="00D90EC5">
      <w:pPr>
        <w:pStyle w:val="NumriData"/>
        <w:keepNext w:val="0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Nr.52, datë 9.5.2008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</w:p>
    <w:p w:rsidR="00D90EC5" w:rsidRPr="008D6E69" w:rsidRDefault="00D90EC5" w:rsidP="00D90EC5">
      <w:pPr>
        <w:pStyle w:val="Titulli"/>
        <w:keepNext w:val="0"/>
        <w:rPr>
          <w:lang w:val="it-IT"/>
        </w:rPr>
      </w:pPr>
      <w:r w:rsidRPr="008D6E69">
        <w:rPr>
          <w:lang w:val="it-IT"/>
        </w:rPr>
        <w:t xml:space="preserve">PëR NJë SHTESë Në VENDIMIN NR.46, DATë 10.8.2007 “PëR PëRCAKTIMIN E VLERëS Së GJOBAVE DHE LLOGARITJES SË DËMIT, Që DO Të APLIKOHEN NDAJ KLIENTëVE ME KUNDËRVAJTJE Në PëRDORIMIN E ENERGJISë ELEKTRIKE”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</w:p>
    <w:p w:rsidR="00D90EC5" w:rsidRPr="008D6E69" w:rsidRDefault="00D90EC5" w:rsidP="00D90EC5">
      <w:pPr>
        <w:pStyle w:val="BazLigjPropozues"/>
        <w:keepNext w:val="0"/>
        <w:rPr>
          <w:lang w:val="it-IT"/>
        </w:rPr>
      </w:pPr>
      <w:r w:rsidRPr="008D6E69">
        <w:rPr>
          <w:lang w:val="it-IT"/>
        </w:rPr>
        <w:t xml:space="preserve">Në mbështetje të neneve 9 dhe 46/1, pika 3, të ligjit nr.9072, datë 22.5.2003 “Për sektorin e energjisë elektrike”, të ndryshuar, vendimit të Bordit të Komisionerëve nr.38, datë 21.3.2008 “Për fillimin e procedurave për një shtesë në vendimin nr.46, datë 10.8.2007 “Për përcaktimin e vlerës së gjobave dhe llogaritjes së dëmit, që do të aplikohen ndaj klientëve me kundërvajtje në përdorimin e energjisë elektrike””, Bordi i Komisionerëve të Entit Rregullator të Sektorit të Energjisë Elektrike (ERE), në mbledhjen e tij të datës 9.5.2008, pasi diskutoi mbi mënyrën e llogaritjes së dëmit të shkaktuar nga konsumatorët në kundërvajtje të përdorimit të energjisë elektrike,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</w:p>
    <w:p w:rsidR="00D90EC5" w:rsidRPr="008D6E69" w:rsidRDefault="00D90EC5" w:rsidP="00D90EC5">
      <w:pPr>
        <w:pStyle w:val="VENDOSI"/>
        <w:keepNext w:val="0"/>
        <w:rPr>
          <w:lang w:val="it-IT"/>
        </w:rPr>
      </w:pPr>
      <w:r w:rsidRPr="008D6E69">
        <w:rPr>
          <w:lang w:val="it-IT"/>
        </w:rPr>
        <w:t xml:space="preserve">Vendosi: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</w:p>
    <w:p w:rsidR="00D90EC5" w:rsidRPr="008D6E69" w:rsidRDefault="00D90EC5" w:rsidP="00D90EC5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1. Në vendimin nr.46, datë 10.8.2007 të Bordit të Komisionerëve të ERE-s “Për përcaktimin e vlerës së gjobave dhe llogaritjes së dëmit që do të aplikohet ndaj klientëve me kundërvajtje në përdorimin e energjisë elektrike” pas pikës 2 shtohet pika 3 me përmbajtjen: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3. Për konsumatorët familjarë dhe jofamiljarë në kundërvajtje të përdorimit të energjisë elektrike, në rastet kur çmimi i shitjes së energjisë elektrike është i ndryshëm në varësi të sasisë së konsumit apo të kohës së konsumit, sasia e kwh-së së faturuar si dëm të llogaritet bazuar në çmimin maksimal të shitjes së energjisë elektrike në përputhje me kategorinë e konsumatorit.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2. Ngarkohet KESH sh.a. për zbatimin e këtij vendimi.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3. Drejtoria Juridike dhe e Mbrojtjes së Konsumatorit dhe Drejtoria e Tarifave dhe Çmimeve, të njoftojnë KESH sh.a. për vendimin e Bordit të Komisionerëve.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Ky vendim hyn në fuqi menjëherë. </w:t>
      </w:r>
    </w:p>
    <w:p w:rsidR="00D90EC5" w:rsidRPr="008D6E69" w:rsidRDefault="00D90EC5" w:rsidP="00D90EC5">
      <w:pPr>
        <w:pStyle w:val="Paragrafi"/>
        <w:rPr>
          <w:szCs w:val="22"/>
          <w:lang w:val="it-IT"/>
        </w:rPr>
      </w:pPr>
      <w:r w:rsidRPr="008D6E69">
        <w:rPr>
          <w:szCs w:val="22"/>
          <w:lang w:val="it-IT"/>
        </w:rPr>
        <w:t xml:space="preserve">Ky vendim botohet në Fletoren Zyrtare. </w:t>
      </w:r>
    </w:p>
    <w:p w:rsidR="00D90EC5" w:rsidRPr="008D6E69" w:rsidRDefault="00D90EC5" w:rsidP="00D90EC5">
      <w:pPr>
        <w:pStyle w:val="Autoriteti"/>
        <w:keepNext w:val="0"/>
        <w:rPr>
          <w:lang w:val="it-IT"/>
        </w:rPr>
      </w:pPr>
      <w:r w:rsidRPr="008D6E69">
        <w:rPr>
          <w:lang w:val="it-IT"/>
        </w:rPr>
        <w:t>Kryetari i ERE-s</w:t>
      </w:r>
    </w:p>
    <w:p w:rsidR="00D90EC5" w:rsidRPr="008D6E69" w:rsidRDefault="00D90EC5" w:rsidP="00D90EC5">
      <w:pPr>
        <w:pStyle w:val="AutoritetiEmer"/>
        <w:rPr>
          <w:lang w:val="it-IT"/>
        </w:rPr>
      </w:pPr>
      <w:r w:rsidRPr="008D6E69">
        <w:rPr>
          <w:lang w:val="it-IT"/>
        </w:rPr>
        <w:t>Bujar Nepravishta</w:t>
      </w:r>
    </w:p>
    <w:sectPr w:rsidR="00D90EC5" w:rsidRPr="008D6E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0EC5"/>
    <w:rsid w:val="00155FB1"/>
    <w:rsid w:val="00207F50"/>
    <w:rsid w:val="00D60C8B"/>
    <w:rsid w:val="00D9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3729D-C45D-4EA0-848D-127B0B0B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90EC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90EC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