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7EF7" w:rsidRDefault="009C7EF7" w:rsidP="009C7EF7">
      <w:pPr>
        <w:pStyle w:val="Akti"/>
        <w:keepNext w:val="0"/>
        <w:rPr>
          <w:lang w:eastAsia="en-GB"/>
        </w:rPr>
      </w:pPr>
      <w:bookmarkStart w:id="0" w:name="_GoBack"/>
      <w:bookmarkEnd w:id="0"/>
      <w:r>
        <w:rPr>
          <w:lang w:eastAsia="en-GB"/>
        </w:rPr>
        <w:t>Vendim</w:t>
      </w:r>
    </w:p>
    <w:p w:rsidR="009C7EF7" w:rsidRDefault="009C7EF7" w:rsidP="009C7EF7">
      <w:pPr>
        <w:pStyle w:val="NumriData"/>
        <w:keepNext w:val="0"/>
        <w:rPr>
          <w:lang w:eastAsia="en-GB"/>
        </w:rPr>
      </w:pPr>
      <w:r>
        <w:rPr>
          <w:lang w:eastAsia="en-GB"/>
        </w:rPr>
        <w:t>Nr.70, datë 24.6.2008</w:t>
      </w:r>
    </w:p>
    <w:p w:rsidR="009C7EF7" w:rsidRDefault="009C7EF7" w:rsidP="009C7EF7">
      <w:pPr>
        <w:pStyle w:val="Paragrafi"/>
        <w:rPr>
          <w:lang w:eastAsia="en-GB"/>
        </w:rPr>
      </w:pPr>
    </w:p>
    <w:p w:rsidR="009C7EF7" w:rsidRDefault="009C7EF7" w:rsidP="009C7EF7">
      <w:pPr>
        <w:pStyle w:val="Titulli"/>
        <w:keepNext w:val="0"/>
        <w:rPr>
          <w:lang w:eastAsia="en-GB"/>
        </w:rPr>
      </w:pPr>
      <w:r>
        <w:rPr>
          <w:lang w:eastAsia="en-GB"/>
        </w:rPr>
        <w:t>Për miratimin e licencës së aktivitetit të furnizimit publik me shumicë të energjisë elektrike</w:t>
      </w:r>
    </w:p>
    <w:p w:rsidR="009C7EF7" w:rsidRDefault="009C7EF7" w:rsidP="009C7EF7">
      <w:pPr>
        <w:pStyle w:val="Paragrafi"/>
        <w:rPr>
          <w:lang w:eastAsia="en-GB"/>
        </w:rPr>
      </w:pPr>
    </w:p>
    <w:p w:rsidR="009C7EF7" w:rsidRPr="009C7EF7" w:rsidRDefault="009C7EF7" w:rsidP="009C7EF7">
      <w:pPr>
        <w:pStyle w:val="BazLigjPropozues"/>
      </w:pPr>
      <w:r w:rsidRPr="009C7EF7">
        <w:t>Në mbështetje të neneve 9, 13, pika 1, germa “ç”, dhe 15 të ligjit nr.9072, datë 22.5.2003 “Për sektorin e energjisë elektrike”, të ndryshuar, vendimit të Bordit të Komisionerëve nr.39, datë 21.3.2008 “Për fillimin e procedurave për miratimin e licencës së furnizimit publik me shumicë të energjisë elektrike, licencës së shpërndarjes së energjisë elektrike dhe licencës së furnizimit publik me pakicë të energjisë elektrike”, Bordi i Komisionerëve të Entit Rregullator të Sektorit të Energjisë Elektrike (ERE), në mbledhjen e tij të datës 24.6.2008, pasi shqyrtoi dhe analizoi draftin e licencës së aktivitetit të furnizimit publik me shumicë të energjisë elektrike të përgatitur nga grupi i punës i ngritur për këtë qëllim,</w:t>
      </w:r>
    </w:p>
    <w:p w:rsidR="009C7EF7" w:rsidRDefault="009C7EF7" w:rsidP="009C7EF7">
      <w:pPr>
        <w:pStyle w:val="Paragrafi"/>
        <w:rPr>
          <w:lang w:eastAsia="en-GB"/>
        </w:rPr>
      </w:pPr>
    </w:p>
    <w:p w:rsidR="009C7EF7" w:rsidRDefault="009C7EF7" w:rsidP="009C7EF7">
      <w:pPr>
        <w:pStyle w:val="VENDOSI"/>
        <w:keepNext w:val="0"/>
        <w:rPr>
          <w:lang w:eastAsia="en-GB"/>
        </w:rPr>
      </w:pPr>
      <w:r>
        <w:rPr>
          <w:lang w:eastAsia="en-GB"/>
        </w:rPr>
        <w:t>Vendosi:</w:t>
      </w:r>
    </w:p>
    <w:p w:rsidR="009C7EF7" w:rsidRDefault="009C7EF7" w:rsidP="009C7EF7">
      <w:pPr>
        <w:pStyle w:val="Paragrafi"/>
        <w:rPr>
          <w:lang w:eastAsia="en-GB"/>
        </w:rPr>
      </w:pPr>
    </w:p>
    <w:p w:rsidR="009C7EF7" w:rsidRDefault="009C7EF7" w:rsidP="009C7EF7">
      <w:pPr>
        <w:pStyle w:val="Paragrafi"/>
        <w:rPr>
          <w:lang w:eastAsia="en-GB"/>
        </w:rPr>
      </w:pPr>
      <w:r>
        <w:rPr>
          <w:lang w:eastAsia="en-GB"/>
        </w:rPr>
        <w:t>1. Miratimin e licencës së aktivitetit të furnizimit publik me shumicë të energjisë elektrike (licenca bashkëlidhur këtij vendimi).</w:t>
      </w:r>
    </w:p>
    <w:p w:rsidR="009C7EF7" w:rsidRPr="002C3F13" w:rsidRDefault="009C7EF7" w:rsidP="009C7EF7">
      <w:pPr>
        <w:pStyle w:val="Paragrafi"/>
        <w:rPr>
          <w:lang w:eastAsia="en-GB"/>
        </w:rPr>
      </w:pPr>
      <w:r w:rsidRPr="002C3F13">
        <w:rPr>
          <w:lang w:eastAsia="en-GB"/>
        </w:rPr>
        <w:t>Ky vendim hyn në fuqi pas botimit në Fletoren Zyrtare.</w:t>
      </w:r>
    </w:p>
    <w:p w:rsidR="009C7EF7" w:rsidRPr="002C3F13" w:rsidRDefault="009C7EF7" w:rsidP="009C7EF7">
      <w:pPr>
        <w:pStyle w:val="Paragrafi"/>
        <w:rPr>
          <w:lang w:eastAsia="en-GB"/>
        </w:rPr>
      </w:pPr>
    </w:p>
    <w:p w:rsidR="009C7EF7" w:rsidRPr="002C3F13" w:rsidRDefault="009C7EF7" w:rsidP="009C7EF7">
      <w:pPr>
        <w:pStyle w:val="Autoriteti"/>
        <w:keepNext w:val="0"/>
        <w:rPr>
          <w:lang w:eastAsia="en-GB"/>
        </w:rPr>
      </w:pPr>
      <w:r w:rsidRPr="002C3F13">
        <w:rPr>
          <w:lang w:eastAsia="en-GB"/>
        </w:rPr>
        <w:t>Kryetari i ERE-s</w:t>
      </w:r>
    </w:p>
    <w:p w:rsidR="009C7EF7" w:rsidRPr="002C3F13" w:rsidRDefault="009C7EF7" w:rsidP="009C7EF7">
      <w:pPr>
        <w:pStyle w:val="AutoritetiEmer"/>
        <w:rPr>
          <w:lang w:eastAsia="en-GB"/>
        </w:rPr>
      </w:pPr>
      <w:r w:rsidRPr="002C3F13">
        <w:rPr>
          <w:lang w:eastAsia="en-GB"/>
        </w:rPr>
        <w:t>Bujar Nepravishta</w:t>
      </w:r>
    </w:p>
    <w:sectPr w:rsidR="009C7EF7" w:rsidRPr="002C3F1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C7EF7"/>
    <w:rsid w:val="00093BA7"/>
    <w:rsid w:val="00155FB1"/>
    <w:rsid w:val="00427864"/>
    <w:rsid w:val="00833534"/>
    <w:rsid w:val="009C7EF7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869C61-CC55-44DA-97A7-5321A9E43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9C7EF7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9C7EF7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9C7EF7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9C7EF7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2019-03-16T19:30:00Z</dcterms:created>
  <dcterms:modified xsi:type="dcterms:W3CDTF">2019-03-16T19:30:00Z</dcterms:modified>
</cp:coreProperties>
</file>