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E07" w:rsidRPr="00821847" w:rsidRDefault="00A10E07" w:rsidP="00A10E07">
      <w:pPr>
        <w:pStyle w:val="Akti"/>
        <w:keepNext w:val="0"/>
        <w:rPr>
          <w:rFonts w:eastAsia="MS Mincho"/>
          <w:lang w:val="it-IT" w:eastAsia="en-GB"/>
        </w:rPr>
      </w:pPr>
      <w:bookmarkStart w:id="0" w:name="_GoBack"/>
      <w:bookmarkEnd w:id="0"/>
      <w:r w:rsidRPr="00821847">
        <w:rPr>
          <w:rFonts w:eastAsia="MS Mincho"/>
          <w:lang w:val="it-IT" w:eastAsia="en-GB"/>
        </w:rPr>
        <w:t>VENDIM</w:t>
      </w:r>
    </w:p>
    <w:p w:rsidR="00A10E07" w:rsidRPr="00821847" w:rsidRDefault="00A10E07" w:rsidP="00A10E07">
      <w:pPr>
        <w:pStyle w:val="NumriData"/>
        <w:keepNext w:val="0"/>
        <w:rPr>
          <w:rFonts w:eastAsia="MS Mincho"/>
          <w:lang w:val="it-IT" w:eastAsia="en-GB"/>
        </w:rPr>
      </w:pPr>
      <w:r>
        <w:rPr>
          <w:rFonts w:eastAsia="MS Mincho"/>
          <w:lang w:val="it-IT" w:eastAsia="en-GB"/>
        </w:rPr>
        <w:t>Nr.103, datë 4.9.</w:t>
      </w:r>
      <w:r w:rsidRPr="00821847">
        <w:rPr>
          <w:rFonts w:eastAsia="MS Mincho"/>
          <w:lang w:val="it-IT" w:eastAsia="en-GB"/>
        </w:rPr>
        <w:t>2008</w:t>
      </w:r>
    </w:p>
    <w:p w:rsidR="00A10E07" w:rsidRPr="00821847" w:rsidRDefault="00A10E07" w:rsidP="00A10E07">
      <w:pPr>
        <w:pStyle w:val="Paragrafi"/>
        <w:rPr>
          <w:rFonts w:eastAsia="MS Mincho"/>
          <w:lang w:val="it-IT" w:eastAsia="en-GB"/>
        </w:rPr>
      </w:pPr>
    </w:p>
    <w:p w:rsidR="00A10E07" w:rsidRPr="00821847" w:rsidRDefault="00A10E07" w:rsidP="00A10E07">
      <w:pPr>
        <w:pStyle w:val="Titulli"/>
        <w:keepNext w:val="0"/>
        <w:rPr>
          <w:rFonts w:eastAsia="MS Mincho"/>
          <w:lang w:val="it-IT" w:eastAsia="en-GB"/>
        </w:rPr>
      </w:pPr>
      <w:r w:rsidRPr="00821847">
        <w:rPr>
          <w:rFonts w:eastAsia="MS Mincho"/>
          <w:lang w:val="it-IT" w:eastAsia="en-GB"/>
        </w:rPr>
        <w:t>PËR FILLIMIN E PROc</w:t>
      </w:r>
      <w:r>
        <w:rPr>
          <w:rFonts w:eastAsia="MS Mincho"/>
          <w:lang w:val="it-IT" w:eastAsia="en-GB"/>
        </w:rPr>
        <w:t>EDURAVE PËR  MIRATIMIN E LIcENc</w:t>
      </w:r>
      <w:r w:rsidRPr="00821847">
        <w:rPr>
          <w:rFonts w:eastAsia="MS Mincho"/>
          <w:lang w:val="it-IT" w:eastAsia="en-GB"/>
        </w:rPr>
        <w:t xml:space="preserve">ËS PËR VEPRIMTARINË  E TREGTIMIT TË ENERGJISË ELEKTRIKE   </w:t>
      </w:r>
    </w:p>
    <w:p w:rsidR="00A10E07" w:rsidRPr="00821847" w:rsidRDefault="00A10E07" w:rsidP="00A10E07">
      <w:pPr>
        <w:pStyle w:val="Paragrafi"/>
        <w:rPr>
          <w:rFonts w:eastAsia="MS Mincho"/>
          <w:lang w:val="it-IT" w:eastAsia="en-GB"/>
        </w:rPr>
      </w:pPr>
    </w:p>
    <w:p w:rsidR="00A10E07" w:rsidRPr="00821847" w:rsidRDefault="00A10E07" w:rsidP="00A10E07">
      <w:pPr>
        <w:pStyle w:val="BazLigjPropozues"/>
        <w:keepNext w:val="0"/>
        <w:rPr>
          <w:rFonts w:eastAsia="MS Mincho"/>
          <w:lang w:val="it-IT" w:eastAsia="en-GB"/>
        </w:rPr>
      </w:pPr>
      <w:r>
        <w:rPr>
          <w:rFonts w:eastAsia="MS Mincho"/>
          <w:lang w:val="it-IT" w:eastAsia="en-GB"/>
        </w:rPr>
        <w:t>Në mbështetje të neneve 9 dhe 15 pika 1</w:t>
      </w:r>
      <w:r w:rsidRPr="00821847">
        <w:rPr>
          <w:rFonts w:eastAsia="MS Mincho"/>
          <w:lang w:val="it-IT" w:eastAsia="en-GB"/>
        </w:rPr>
        <w:t xml:space="preserve"> të l</w:t>
      </w:r>
      <w:r>
        <w:rPr>
          <w:rFonts w:eastAsia="MS Mincho"/>
          <w:lang w:val="it-IT" w:eastAsia="en-GB"/>
        </w:rPr>
        <w:t>igjit n</w:t>
      </w:r>
      <w:r w:rsidRPr="00821847">
        <w:rPr>
          <w:rFonts w:eastAsia="MS Mincho"/>
          <w:lang w:val="it-IT" w:eastAsia="en-GB"/>
        </w:rPr>
        <w:t>r.9072, dat</w:t>
      </w:r>
      <w:r>
        <w:rPr>
          <w:rFonts w:eastAsia="MS Mincho"/>
          <w:lang w:val="it-IT" w:eastAsia="en-GB"/>
        </w:rPr>
        <w:t>ë 22.</w:t>
      </w:r>
      <w:r w:rsidRPr="00821847">
        <w:rPr>
          <w:rFonts w:eastAsia="MS Mincho"/>
          <w:lang w:val="it-IT" w:eastAsia="en-GB"/>
        </w:rPr>
        <w:t>5.2003 “P</w:t>
      </w:r>
      <w:r>
        <w:rPr>
          <w:rFonts w:eastAsia="MS Mincho"/>
          <w:lang w:val="it-IT" w:eastAsia="en-GB"/>
        </w:rPr>
        <w:t>ër sektorin e e</w:t>
      </w:r>
      <w:r w:rsidRPr="00821847">
        <w:rPr>
          <w:rFonts w:eastAsia="MS Mincho"/>
          <w:lang w:val="it-IT" w:eastAsia="en-GB"/>
        </w:rPr>
        <w:t>nergjis</w:t>
      </w:r>
      <w:r>
        <w:rPr>
          <w:rFonts w:eastAsia="MS Mincho"/>
          <w:lang w:val="it-IT" w:eastAsia="en-GB"/>
        </w:rPr>
        <w:t>ë e</w:t>
      </w:r>
      <w:r w:rsidRPr="00821847">
        <w:rPr>
          <w:rFonts w:eastAsia="MS Mincho"/>
          <w:lang w:val="it-IT" w:eastAsia="en-GB"/>
        </w:rPr>
        <w:t>lektrike”</w:t>
      </w:r>
      <w:r>
        <w:rPr>
          <w:rFonts w:eastAsia="MS Mincho"/>
          <w:lang w:val="it-IT" w:eastAsia="en-GB"/>
        </w:rPr>
        <w:t>, të</w:t>
      </w:r>
      <w:r w:rsidRPr="00821847">
        <w:rPr>
          <w:rFonts w:eastAsia="MS Mincho"/>
          <w:lang w:val="it-IT" w:eastAsia="en-GB"/>
        </w:rPr>
        <w:t xml:space="preserve"> </w:t>
      </w:r>
      <w:r>
        <w:rPr>
          <w:rFonts w:eastAsia="MS Mincho"/>
          <w:lang w:val="it-IT" w:eastAsia="en-GB"/>
        </w:rPr>
        <w:t>ndryshuar,  nenit 18, pika 1, ge</w:t>
      </w:r>
      <w:r w:rsidRPr="00821847">
        <w:rPr>
          <w:rFonts w:eastAsia="MS Mincho"/>
          <w:lang w:val="it-IT" w:eastAsia="en-GB"/>
        </w:rPr>
        <w:t xml:space="preserve">rma </w:t>
      </w:r>
      <w:r>
        <w:rPr>
          <w:rFonts w:eastAsia="MS Mincho"/>
          <w:lang w:val="it-IT" w:eastAsia="en-GB"/>
        </w:rPr>
        <w:t>“</w:t>
      </w:r>
      <w:r w:rsidRPr="00821847">
        <w:rPr>
          <w:rFonts w:eastAsia="MS Mincho"/>
          <w:lang w:val="it-IT" w:eastAsia="en-GB"/>
        </w:rPr>
        <w:t>g</w:t>
      </w:r>
      <w:r>
        <w:rPr>
          <w:rFonts w:eastAsia="MS Mincho"/>
          <w:lang w:val="it-IT" w:eastAsia="en-GB"/>
        </w:rPr>
        <w:t>”</w:t>
      </w:r>
      <w:r w:rsidRPr="00821847">
        <w:rPr>
          <w:rFonts w:eastAsia="MS Mincho"/>
          <w:lang w:val="it-IT" w:eastAsia="en-GB"/>
        </w:rPr>
        <w:t xml:space="preserve">, të </w:t>
      </w:r>
      <w:r>
        <w:rPr>
          <w:rFonts w:eastAsia="MS Mincho"/>
          <w:lang w:val="it-IT" w:eastAsia="en-GB"/>
        </w:rPr>
        <w:t>rregullave të praktikës dhe proc</w:t>
      </w:r>
      <w:r w:rsidRPr="00821847">
        <w:rPr>
          <w:rFonts w:eastAsia="MS Mincho"/>
          <w:lang w:val="it-IT" w:eastAsia="en-GB"/>
        </w:rPr>
        <w:t>edur</w:t>
      </w:r>
      <w:r>
        <w:rPr>
          <w:rFonts w:eastAsia="MS Mincho"/>
          <w:lang w:val="it-IT" w:eastAsia="en-GB"/>
        </w:rPr>
        <w:t>ave të ERE-s, të  miratuara me v</w:t>
      </w:r>
      <w:r w:rsidRPr="00821847">
        <w:rPr>
          <w:rFonts w:eastAsia="MS Mincho"/>
          <w:lang w:val="it-IT" w:eastAsia="en-GB"/>
        </w:rPr>
        <w:t xml:space="preserve">endimin e Bordit të Komisionerëve të ERE-s, </w:t>
      </w:r>
      <w:r>
        <w:rPr>
          <w:rFonts w:eastAsia="MS Mincho"/>
          <w:lang w:val="it-IT" w:eastAsia="en-GB"/>
        </w:rPr>
        <w:t>n</w:t>
      </w:r>
      <w:r w:rsidRPr="00821847">
        <w:rPr>
          <w:rFonts w:eastAsia="MS Mincho"/>
          <w:lang w:val="it-IT" w:eastAsia="en-GB"/>
        </w:rPr>
        <w:t>r.44, datë 24.</w:t>
      </w:r>
      <w:r>
        <w:rPr>
          <w:rFonts w:eastAsia="MS Mincho"/>
          <w:lang w:val="it-IT" w:eastAsia="en-GB"/>
        </w:rPr>
        <w:t>7.2007</w:t>
      </w:r>
      <w:r w:rsidRPr="00821847">
        <w:rPr>
          <w:rFonts w:eastAsia="MS Mincho"/>
          <w:lang w:val="it-IT" w:eastAsia="en-GB"/>
        </w:rPr>
        <w:t xml:space="preserve"> Bordi i Komisioner</w:t>
      </w:r>
      <w:r>
        <w:rPr>
          <w:rFonts w:eastAsia="MS Mincho"/>
          <w:lang w:eastAsia="en-GB"/>
        </w:rPr>
        <w:t>ë</w:t>
      </w:r>
      <w:r w:rsidRPr="00821847">
        <w:rPr>
          <w:rFonts w:eastAsia="MS Mincho"/>
          <w:lang w:val="it-IT" w:eastAsia="en-GB"/>
        </w:rPr>
        <w:t>ve  të  ERE-</w:t>
      </w:r>
      <w:r>
        <w:rPr>
          <w:rFonts w:eastAsia="MS Mincho"/>
          <w:lang w:val="it-IT" w:eastAsia="en-GB"/>
        </w:rPr>
        <w:t>s, në mbledhjen e tij të datës 4.9.</w:t>
      </w:r>
      <w:r w:rsidRPr="00821847">
        <w:rPr>
          <w:rFonts w:eastAsia="MS Mincho"/>
          <w:lang w:val="it-IT" w:eastAsia="en-GB"/>
        </w:rPr>
        <w:t>2008, pasi u njoh me propozimin e  Drejtorisë së Li</w:t>
      </w:r>
      <w:r>
        <w:rPr>
          <w:rFonts w:eastAsia="MS Mincho"/>
          <w:lang w:val="it-IT" w:eastAsia="en-GB"/>
        </w:rPr>
        <w:t>cenc</w:t>
      </w:r>
      <w:r w:rsidRPr="00821847">
        <w:rPr>
          <w:rFonts w:eastAsia="MS Mincho"/>
          <w:lang w:val="it-IT" w:eastAsia="en-GB"/>
        </w:rPr>
        <w:t xml:space="preserve">imit dhe Monitorimit të Tregut dhe Drejtorisë Juridike dhe Mbrojtjes së </w:t>
      </w:r>
      <w:r>
        <w:rPr>
          <w:rFonts w:eastAsia="MS Mincho"/>
          <w:lang w:val="it-IT" w:eastAsia="en-GB"/>
        </w:rPr>
        <w:t>Konsumatorit, për hartimin e licenc</w:t>
      </w:r>
      <w:r w:rsidRPr="00821847">
        <w:rPr>
          <w:rFonts w:eastAsia="MS Mincho"/>
          <w:lang w:val="it-IT" w:eastAsia="en-GB"/>
        </w:rPr>
        <w:t xml:space="preserve">ës për veprimtarinë e tregtimit të energjisë elektrike, </w:t>
      </w:r>
    </w:p>
    <w:p w:rsidR="00A10E07" w:rsidRPr="00821847" w:rsidRDefault="00A10E07" w:rsidP="00A10E07">
      <w:pPr>
        <w:pStyle w:val="Paragrafi"/>
        <w:rPr>
          <w:rFonts w:eastAsia="MS Mincho"/>
          <w:lang w:val="it-IT" w:eastAsia="en-GB"/>
        </w:rPr>
      </w:pPr>
      <w:r w:rsidRPr="00821847">
        <w:rPr>
          <w:rFonts w:eastAsia="MS Mincho"/>
          <w:lang w:val="it-IT" w:eastAsia="en-GB"/>
        </w:rPr>
        <w:t xml:space="preserve"> </w:t>
      </w:r>
    </w:p>
    <w:p w:rsidR="00A10E07" w:rsidRPr="007B2CD4" w:rsidRDefault="00A10E07" w:rsidP="00A10E07">
      <w:pPr>
        <w:pStyle w:val="VENDOSI"/>
        <w:keepNext w:val="0"/>
        <w:rPr>
          <w:rFonts w:eastAsia="MS Mincho"/>
          <w:lang w:val="it-IT" w:eastAsia="en-GB"/>
        </w:rPr>
      </w:pPr>
      <w:r w:rsidRPr="007B2CD4">
        <w:rPr>
          <w:rFonts w:eastAsia="MS Mincho"/>
          <w:lang w:val="it-IT" w:eastAsia="en-GB"/>
        </w:rPr>
        <w:t>VENDOSI:</w:t>
      </w:r>
    </w:p>
    <w:p w:rsidR="00A10E07" w:rsidRPr="007B2CD4" w:rsidRDefault="00A10E07" w:rsidP="00A10E07">
      <w:pPr>
        <w:pStyle w:val="Paragrafi"/>
        <w:rPr>
          <w:rFonts w:eastAsia="MS Mincho"/>
          <w:lang w:val="it-IT" w:eastAsia="en-GB"/>
        </w:rPr>
      </w:pPr>
    </w:p>
    <w:p w:rsidR="00A10E07" w:rsidRPr="007B2CD4" w:rsidRDefault="00A10E07" w:rsidP="00A10E07">
      <w:pPr>
        <w:pStyle w:val="Paragrafi"/>
        <w:rPr>
          <w:rFonts w:eastAsia="MS Mincho"/>
          <w:lang w:val="it-IT" w:eastAsia="en-GB"/>
        </w:rPr>
      </w:pPr>
      <w:r w:rsidRPr="007B2CD4">
        <w:rPr>
          <w:rFonts w:eastAsia="MS Mincho"/>
          <w:lang w:val="it-IT" w:eastAsia="en-GB"/>
        </w:rPr>
        <w:t>1. Fillimin e procedurave për miratimin e lic</w:t>
      </w:r>
      <w:r>
        <w:rPr>
          <w:rFonts w:eastAsia="MS Mincho"/>
          <w:lang w:val="it-IT" w:eastAsia="en-GB"/>
        </w:rPr>
        <w:t>enc</w:t>
      </w:r>
      <w:r w:rsidRPr="007B2CD4">
        <w:rPr>
          <w:rFonts w:eastAsia="MS Mincho"/>
          <w:lang w:val="it-IT" w:eastAsia="en-GB"/>
        </w:rPr>
        <w:t>ës për veprimtarinë e tregtimit të energjisë elektrike.</w:t>
      </w:r>
    </w:p>
    <w:p w:rsidR="00A10E07" w:rsidRPr="00BC1300" w:rsidRDefault="00A10E07" w:rsidP="00A10E07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Ngarkohet Drejtoria e Licenc</w:t>
      </w:r>
      <w:r w:rsidRPr="00BC1300">
        <w:rPr>
          <w:rFonts w:eastAsia="MS Mincho"/>
          <w:lang w:val="en-GB" w:eastAsia="en-GB"/>
        </w:rPr>
        <w:t>imit dhe Monitorimit të Tregut</w:t>
      </w:r>
      <w:r>
        <w:rPr>
          <w:rFonts w:eastAsia="MS Mincho"/>
          <w:lang w:val="en-GB" w:eastAsia="en-GB"/>
        </w:rPr>
        <w:t>,</w:t>
      </w:r>
      <w:r w:rsidRPr="00BC1300">
        <w:rPr>
          <w:rFonts w:eastAsia="MS Mincho"/>
          <w:lang w:val="en-GB" w:eastAsia="en-GB"/>
        </w:rPr>
        <w:t xml:space="preserve"> si dhe Drejtoria Juridik</w:t>
      </w:r>
      <w:r>
        <w:rPr>
          <w:rFonts w:eastAsia="MS Mincho"/>
          <w:lang w:val="en-GB" w:eastAsia="en-GB"/>
        </w:rPr>
        <w:t>e dhe Mbrojtjes së Konsumatorit</w:t>
      </w:r>
      <w:r w:rsidRPr="00BC1300">
        <w:rPr>
          <w:rFonts w:eastAsia="MS Mincho"/>
          <w:lang w:val="en-GB" w:eastAsia="en-GB"/>
        </w:rPr>
        <w:t xml:space="preserve"> për ndjekj</w:t>
      </w:r>
      <w:r>
        <w:rPr>
          <w:rFonts w:eastAsia="MS Mincho"/>
          <w:lang w:val="en-GB" w:eastAsia="en-GB"/>
        </w:rPr>
        <w:t>en e proc</w:t>
      </w:r>
      <w:r w:rsidRPr="00BC1300">
        <w:rPr>
          <w:rFonts w:eastAsia="MS Mincho"/>
          <w:lang w:val="en-GB" w:eastAsia="en-GB"/>
        </w:rPr>
        <w:t>edurave ligjore për miratimin  e këtyre akteve.</w:t>
      </w:r>
    </w:p>
    <w:p w:rsidR="00A10E07" w:rsidRPr="00BC1300" w:rsidRDefault="00A10E07" w:rsidP="00A10E07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>Ky vendim hyn në fuqi menjëherë.</w:t>
      </w:r>
    </w:p>
    <w:p w:rsidR="00A10E07" w:rsidRPr="00741343" w:rsidRDefault="00A10E07" w:rsidP="00A10E07">
      <w:pPr>
        <w:pStyle w:val="Paragrafi"/>
        <w:rPr>
          <w:rFonts w:eastAsia="MS Mincho"/>
          <w:lang w:val="de-DE" w:eastAsia="en-GB"/>
        </w:rPr>
      </w:pPr>
      <w:r w:rsidRPr="00741343">
        <w:rPr>
          <w:rFonts w:eastAsia="MS Mincho"/>
          <w:lang w:val="de-DE" w:eastAsia="en-GB"/>
        </w:rPr>
        <w:t xml:space="preserve">Ky vendim botohet në Fletoren Zyrtare. </w:t>
      </w:r>
    </w:p>
    <w:p w:rsidR="00A10E07" w:rsidRPr="00741343" w:rsidRDefault="00A10E07" w:rsidP="00A10E07">
      <w:pPr>
        <w:pStyle w:val="Paragrafi"/>
        <w:rPr>
          <w:rFonts w:eastAsia="MS Mincho"/>
          <w:lang w:val="de-DE" w:eastAsia="en-GB"/>
        </w:rPr>
      </w:pPr>
    </w:p>
    <w:p w:rsidR="00A10E07" w:rsidRDefault="00A10E07" w:rsidP="00A10E07">
      <w:pPr>
        <w:pStyle w:val="Autoriteti"/>
        <w:keepNext w:val="0"/>
        <w:rPr>
          <w:szCs w:val="8"/>
        </w:rPr>
      </w:pP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A10E07" w:rsidRPr="00767C45" w:rsidRDefault="00A10E07" w:rsidP="00A10E07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A10E07" w:rsidRPr="0076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0E07"/>
    <w:rsid w:val="00093BA7"/>
    <w:rsid w:val="00155FB1"/>
    <w:rsid w:val="00427864"/>
    <w:rsid w:val="00A10E07"/>
    <w:rsid w:val="00CD05AB"/>
    <w:rsid w:val="00D60C8B"/>
    <w:rsid w:val="00EB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0DF5D-F86D-4494-8247-E4BFF9A7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10E0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