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5CB" w:rsidRDefault="001945CB" w:rsidP="001945CB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 w:rsidRPr="00BC1300">
        <w:rPr>
          <w:rFonts w:eastAsia="MS Mincho"/>
          <w:lang w:eastAsia="en-GB"/>
        </w:rPr>
        <w:t>VEND</w:t>
      </w:r>
      <w:r>
        <w:rPr>
          <w:rFonts w:eastAsia="MS Mincho"/>
          <w:lang w:eastAsia="en-GB"/>
        </w:rPr>
        <w:t>I</w:t>
      </w:r>
      <w:r w:rsidRPr="00BC1300">
        <w:rPr>
          <w:rFonts w:eastAsia="MS Mincho"/>
          <w:lang w:eastAsia="en-GB"/>
        </w:rPr>
        <w:t>M</w:t>
      </w:r>
    </w:p>
    <w:p w:rsidR="001945CB" w:rsidRPr="00BC1300" w:rsidRDefault="001945CB" w:rsidP="001945CB">
      <w:pPr>
        <w:pStyle w:val="NumriData"/>
        <w:keepNext w:val="0"/>
        <w:rPr>
          <w:rFonts w:eastAsia="MS Mincho"/>
          <w:lang w:eastAsia="en-GB"/>
        </w:rPr>
      </w:pPr>
      <w:r w:rsidRPr="00BC1300">
        <w:rPr>
          <w:rFonts w:eastAsia="MS Mincho"/>
          <w:lang w:eastAsia="en-GB"/>
        </w:rPr>
        <w:t>Nr.104</w:t>
      </w:r>
      <w:r>
        <w:rPr>
          <w:rFonts w:eastAsia="MS Mincho"/>
          <w:lang w:eastAsia="en-GB"/>
        </w:rPr>
        <w:t>,</w:t>
      </w:r>
      <w:r w:rsidRPr="00BC1300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>datë 4.9.</w:t>
      </w:r>
      <w:r w:rsidRPr="00BC1300">
        <w:rPr>
          <w:rFonts w:eastAsia="MS Mincho"/>
          <w:lang w:eastAsia="en-GB"/>
        </w:rPr>
        <w:t>2008</w:t>
      </w:r>
    </w:p>
    <w:p w:rsidR="001945CB" w:rsidRPr="00BC1300" w:rsidRDefault="001945CB" w:rsidP="001945CB">
      <w:pPr>
        <w:pStyle w:val="Paragrafi"/>
        <w:rPr>
          <w:rFonts w:eastAsia="MS Mincho"/>
          <w:lang w:val="en-GB" w:eastAsia="en-GB"/>
        </w:rPr>
      </w:pPr>
    </w:p>
    <w:p w:rsidR="001945CB" w:rsidRPr="00BC1300" w:rsidRDefault="001945CB" w:rsidP="001945CB">
      <w:pPr>
        <w:pStyle w:val="Titulli"/>
        <w:keepNext w:val="0"/>
        <w:rPr>
          <w:rFonts w:eastAsia="MS Mincho"/>
          <w:lang w:eastAsia="en-GB"/>
        </w:rPr>
      </w:pPr>
      <w:r w:rsidRPr="00BC1300">
        <w:rPr>
          <w:rFonts w:eastAsia="MS Mincho"/>
          <w:lang w:eastAsia="en-GB"/>
        </w:rPr>
        <w:t>PËR FILLIMIN E PRO</w:t>
      </w:r>
      <w:r>
        <w:rPr>
          <w:rFonts w:eastAsia="MS Mincho"/>
          <w:lang w:eastAsia="en-GB"/>
        </w:rPr>
        <w:t>c</w:t>
      </w:r>
      <w:r w:rsidRPr="00BC1300">
        <w:rPr>
          <w:rFonts w:eastAsia="MS Mincho"/>
          <w:lang w:eastAsia="en-GB"/>
        </w:rPr>
        <w:t xml:space="preserve">EDURAVE PËR  RISHIKIMIN E </w:t>
      </w:r>
      <w:r>
        <w:rPr>
          <w:rFonts w:eastAsia="MS Mincho"/>
          <w:lang w:eastAsia="en-GB"/>
        </w:rPr>
        <w:t xml:space="preserve">RREGULLORES PËR PROcEDURAT </w:t>
      </w:r>
      <w:smartTag w:uri="urn:schemas-microsoft-com:office:smarttags" w:element="place">
        <w:r>
          <w:rPr>
            <w:rFonts w:eastAsia="MS Mincho"/>
            <w:lang w:eastAsia="en-GB"/>
          </w:rPr>
          <w:t>E LIcENc</w:t>
        </w:r>
        <w:r w:rsidRPr="00BC1300">
          <w:rPr>
            <w:rFonts w:eastAsia="MS Mincho"/>
            <w:lang w:eastAsia="en-GB"/>
          </w:rPr>
          <w:t>IMIT</w:t>
        </w:r>
      </w:smartTag>
      <w:r w:rsidRPr="00BC1300">
        <w:rPr>
          <w:rFonts w:eastAsia="MS Mincho"/>
          <w:lang w:eastAsia="en-GB"/>
        </w:rPr>
        <w:t xml:space="preserve"> </w:t>
      </w:r>
    </w:p>
    <w:p w:rsidR="001945CB" w:rsidRPr="00BC1300" w:rsidRDefault="001945CB" w:rsidP="001945CB">
      <w:pPr>
        <w:pStyle w:val="Paragrafi"/>
        <w:rPr>
          <w:rFonts w:eastAsia="MS Mincho"/>
          <w:lang w:val="en-GB" w:eastAsia="en-GB"/>
        </w:rPr>
      </w:pPr>
    </w:p>
    <w:p w:rsidR="001945CB" w:rsidRPr="00BC1300" w:rsidRDefault="001945CB" w:rsidP="001945CB">
      <w:pPr>
        <w:pStyle w:val="BazLigjPropozues"/>
        <w:keepNext w:val="0"/>
        <w:rPr>
          <w:rFonts w:eastAsia="MS Mincho"/>
          <w:lang w:eastAsia="en-GB"/>
        </w:rPr>
      </w:pPr>
      <w:r w:rsidRPr="00BC1300">
        <w:rPr>
          <w:rFonts w:eastAsia="MS Mincho"/>
          <w:lang w:eastAsia="en-GB"/>
        </w:rPr>
        <w:t>Në mbështetj</w:t>
      </w:r>
      <w:r>
        <w:rPr>
          <w:rFonts w:eastAsia="MS Mincho"/>
          <w:lang w:eastAsia="en-GB"/>
        </w:rPr>
        <w:t>e të neneve 9 dhe 14 pika 2 të ligjit nr.9072, datë 22.5.2003 “Për sektorin e energjisë e</w:t>
      </w:r>
      <w:r w:rsidRPr="00BC1300">
        <w:rPr>
          <w:rFonts w:eastAsia="MS Mincho"/>
          <w:lang w:eastAsia="en-GB"/>
        </w:rPr>
        <w:t>lektrike”</w:t>
      </w:r>
      <w:r>
        <w:rPr>
          <w:rFonts w:eastAsia="MS Mincho"/>
          <w:lang w:eastAsia="en-GB"/>
        </w:rPr>
        <w:t>, të</w:t>
      </w:r>
      <w:r w:rsidRPr="00BC1300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>ndryshuar,  nenit 18, pika 1, germa “g”, të rregullave të p</w:t>
      </w:r>
      <w:r w:rsidRPr="00BC1300">
        <w:rPr>
          <w:rFonts w:eastAsia="MS Mincho"/>
          <w:lang w:eastAsia="en-GB"/>
        </w:rPr>
        <w:t>raktikës dh</w:t>
      </w:r>
      <w:r>
        <w:rPr>
          <w:rFonts w:eastAsia="MS Mincho"/>
          <w:lang w:eastAsia="en-GB"/>
        </w:rPr>
        <w:t>e proc</w:t>
      </w:r>
      <w:r w:rsidRPr="00BC1300">
        <w:rPr>
          <w:rFonts w:eastAsia="MS Mincho"/>
          <w:lang w:eastAsia="en-GB"/>
        </w:rPr>
        <w:t>edur</w:t>
      </w:r>
      <w:r>
        <w:rPr>
          <w:rFonts w:eastAsia="MS Mincho"/>
          <w:lang w:eastAsia="en-GB"/>
        </w:rPr>
        <w:t>ave të ERE-s, të  miratuara me v</w:t>
      </w:r>
      <w:r w:rsidRPr="00BC1300">
        <w:rPr>
          <w:rFonts w:eastAsia="MS Mincho"/>
          <w:lang w:eastAsia="en-GB"/>
        </w:rPr>
        <w:t>endimin e Bor</w:t>
      </w:r>
      <w:r>
        <w:rPr>
          <w:rFonts w:eastAsia="MS Mincho"/>
          <w:lang w:eastAsia="en-GB"/>
        </w:rPr>
        <w:t>dit të Komisionerëve të ERE-s, nr.44, datë 24.7.2007,  Bordi i Komisionerë</w:t>
      </w:r>
      <w:r w:rsidRPr="00BC1300">
        <w:rPr>
          <w:rFonts w:eastAsia="MS Mincho"/>
          <w:lang w:eastAsia="en-GB"/>
        </w:rPr>
        <w:t>ve  të  ERE-</w:t>
      </w:r>
      <w:r>
        <w:rPr>
          <w:rFonts w:eastAsia="MS Mincho"/>
          <w:lang w:eastAsia="en-GB"/>
        </w:rPr>
        <w:t>s, në mbledhjen e tij të datës 4.9.</w:t>
      </w:r>
      <w:r w:rsidRPr="00BC1300">
        <w:rPr>
          <w:rFonts w:eastAsia="MS Mincho"/>
          <w:lang w:eastAsia="en-GB"/>
        </w:rPr>
        <w:t xml:space="preserve">2008,  pasi u njoh </w:t>
      </w:r>
      <w:r>
        <w:rPr>
          <w:rFonts w:eastAsia="MS Mincho"/>
          <w:lang w:eastAsia="en-GB"/>
        </w:rPr>
        <w:t>me propozimin e  Drejtorisë së Licenc</w:t>
      </w:r>
      <w:r w:rsidRPr="00BC1300">
        <w:rPr>
          <w:rFonts w:eastAsia="MS Mincho"/>
          <w:lang w:eastAsia="en-GB"/>
        </w:rPr>
        <w:t>imit dhe Monitorimit të Tregut dhe Drejtorisë Juridike dhe Mbrojtjes së Konsumatorit, për r</w:t>
      </w:r>
      <w:r>
        <w:rPr>
          <w:rFonts w:eastAsia="MS Mincho"/>
          <w:lang w:eastAsia="en-GB"/>
        </w:rPr>
        <w:t>ishikimin e rregullores për procedurat e licenc</w:t>
      </w:r>
      <w:r w:rsidRPr="00BC1300">
        <w:rPr>
          <w:rFonts w:eastAsia="MS Mincho"/>
          <w:lang w:eastAsia="en-GB"/>
        </w:rPr>
        <w:t xml:space="preserve">imit, </w:t>
      </w:r>
    </w:p>
    <w:p w:rsidR="001945CB" w:rsidRPr="00BC1300" w:rsidRDefault="001945CB" w:rsidP="001945CB">
      <w:pPr>
        <w:pStyle w:val="Paragrafi"/>
        <w:rPr>
          <w:rFonts w:eastAsia="MS Mincho"/>
          <w:lang w:val="en-GB" w:eastAsia="en-GB"/>
        </w:rPr>
      </w:pPr>
      <w:r w:rsidRPr="00BC1300">
        <w:rPr>
          <w:rFonts w:eastAsia="MS Mincho"/>
          <w:lang w:val="en-GB" w:eastAsia="en-GB"/>
        </w:rPr>
        <w:t xml:space="preserve"> </w:t>
      </w:r>
    </w:p>
    <w:p w:rsidR="001945CB" w:rsidRPr="00BC1300" w:rsidRDefault="001945CB" w:rsidP="001945CB">
      <w:pPr>
        <w:pStyle w:val="VENDOSI"/>
        <w:keepNext w:val="0"/>
        <w:rPr>
          <w:rFonts w:eastAsia="MS Mincho"/>
          <w:lang w:eastAsia="en-GB"/>
        </w:rPr>
      </w:pPr>
      <w:r w:rsidRPr="00A63682">
        <w:rPr>
          <w:rFonts w:eastAsia="MS Mincho"/>
          <w:lang w:eastAsia="en-GB"/>
        </w:rPr>
        <w:t>VENDOSI</w:t>
      </w:r>
      <w:r w:rsidRPr="00BC1300">
        <w:rPr>
          <w:rFonts w:eastAsia="MS Mincho"/>
          <w:lang w:eastAsia="en-GB"/>
        </w:rPr>
        <w:t>:</w:t>
      </w:r>
    </w:p>
    <w:p w:rsidR="001945CB" w:rsidRPr="00BC1300" w:rsidRDefault="001945CB" w:rsidP="001945CB">
      <w:pPr>
        <w:pStyle w:val="Paragrafi"/>
        <w:rPr>
          <w:rFonts w:eastAsia="MS Mincho"/>
          <w:lang w:val="en-GB" w:eastAsia="en-GB"/>
        </w:rPr>
      </w:pPr>
    </w:p>
    <w:p w:rsidR="001945CB" w:rsidRPr="00B10FB2" w:rsidRDefault="001945CB" w:rsidP="001945CB">
      <w:pPr>
        <w:pStyle w:val="Paragrafi"/>
        <w:rPr>
          <w:rFonts w:eastAsia="MS Mincho"/>
          <w:lang w:val="en-GB" w:eastAsia="en-GB"/>
        </w:rPr>
      </w:pPr>
      <w:r w:rsidRPr="00B10FB2">
        <w:rPr>
          <w:rFonts w:eastAsia="MS Mincho"/>
          <w:lang w:val="en-GB" w:eastAsia="en-GB"/>
        </w:rPr>
        <w:t>1. Fillimin e procedurave për r</w:t>
      </w:r>
      <w:r>
        <w:rPr>
          <w:rFonts w:eastAsia="MS Mincho"/>
          <w:lang w:val="en-GB" w:eastAsia="en-GB"/>
        </w:rPr>
        <w:t>ishikimin e rregullores për proc</w:t>
      </w:r>
      <w:r w:rsidRPr="00B10FB2">
        <w:rPr>
          <w:rFonts w:eastAsia="MS Mincho"/>
          <w:lang w:val="en-GB" w:eastAsia="en-GB"/>
        </w:rPr>
        <w:t>edurat e licencimit në aktivitetet e sektorit të energjisë elektrike.</w:t>
      </w:r>
    </w:p>
    <w:p w:rsidR="001945CB" w:rsidRPr="00BC1300" w:rsidRDefault="001945CB" w:rsidP="001945CB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Ngarkohet Drejtoria e Licenc</w:t>
      </w:r>
      <w:r w:rsidRPr="00BC1300">
        <w:rPr>
          <w:rFonts w:eastAsia="MS Mincho"/>
          <w:lang w:val="en-GB" w:eastAsia="en-GB"/>
        </w:rPr>
        <w:t>imit dhe Monitorimit të Tregut</w:t>
      </w:r>
      <w:r>
        <w:rPr>
          <w:rFonts w:eastAsia="MS Mincho"/>
          <w:lang w:val="en-GB" w:eastAsia="en-GB"/>
        </w:rPr>
        <w:t>,</w:t>
      </w:r>
      <w:r w:rsidRPr="00BC1300">
        <w:rPr>
          <w:rFonts w:eastAsia="MS Mincho"/>
          <w:lang w:val="en-GB" w:eastAsia="en-GB"/>
        </w:rPr>
        <w:t xml:space="preserve"> si dhe Drejtoria Juridike dhe Mbrojtjes së K</w:t>
      </w:r>
      <w:r>
        <w:rPr>
          <w:rFonts w:eastAsia="MS Mincho"/>
          <w:lang w:val="en-GB" w:eastAsia="en-GB"/>
        </w:rPr>
        <w:t>onsumatorit për ndjekjen e proc</w:t>
      </w:r>
      <w:r w:rsidRPr="00BC1300">
        <w:rPr>
          <w:rFonts w:eastAsia="MS Mincho"/>
          <w:lang w:val="en-GB" w:eastAsia="en-GB"/>
        </w:rPr>
        <w:t>edurave ligjore për miratimin  e këtyre akteve.</w:t>
      </w:r>
    </w:p>
    <w:p w:rsidR="001945CB" w:rsidRPr="00BC1300" w:rsidRDefault="001945CB" w:rsidP="001945CB">
      <w:pPr>
        <w:pStyle w:val="Paragrafi"/>
        <w:rPr>
          <w:rFonts w:eastAsia="MS Mincho"/>
          <w:lang w:val="en-GB" w:eastAsia="en-GB"/>
        </w:rPr>
      </w:pPr>
      <w:r w:rsidRPr="00BC1300">
        <w:rPr>
          <w:rFonts w:eastAsia="MS Mincho"/>
          <w:lang w:val="en-GB" w:eastAsia="en-GB"/>
        </w:rPr>
        <w:t>Ky vendim hyn në fuqi menjëherë.</w:t>
      </w:r>
    </w:p>
    <w:p w:rsidR="001945CB" w:rsidRPr="00BC1300" w:rsidRDefault="001945CB" w:rsidP="001945CB">
      <w:pPr>
        <w:pStyle w:val="Paragrafi"/>
        <w:rPr>
          <w:rFonts w:eastAsia="MS Mincho"/>
          <w:lang w:val="en-GB" w:eastAsia="en-GB"/>
        </w:rPr>
      </w:pPr>
    </w:p>
    <w:p w:rsidR="001945CB" w:rsidRDefault="001945CB" w:rsidP="001945CB">
      <w:pPr>
        <w:pStyle w:val="Autoriteti"/>
        <w:keepNext w:val="0"/>
        <w:rPr>
          <w:szCs w:val="8"/>
        </w:rPr>
      </w:pPr>
      <w:r w:rsidRPr="00767C45">
        <w:t xml:space="preserve">Kryetari </w:t>
      </w:r>
      <w:r>
        <w:rPr>
          <w:szCs w:val="12"/>
        </w:rPr>
        <w:t>i</w:t>
      </w:r>
      <w:r w:rsidRPr="00767C45">
        <w:rPr>
          <w:szCs w:val="12"/>
        </w:rPr>
        <w:t xml:space="preserve"> </w:t>
      </w:r>
      <w:r>
        <w:t>ERE-s</w:t>
      </w:r>
      <w:r w:rsidRPr="00767C45">
        <w:t xml:space="preserve"> </w:t>
      </w:r>
      <w:r w:rsidRPr="00767C45">
        <w:rPr>
          <w:szCs w:val="8"/>
        </w:rPr>
        <w:t xml:space="preserve"> </w:t>
      </w:r>
    </w:p>
    <w:p w:rsidR="001945CB" w:rsidRPr="00767C45" w:rsidRDefault="001945CB" w:rsidP="001945CB">
      <w:pPr>
        <w:pStyle w:val="AutoritetiEmer"/>
      </w:pPr>
      <w:r>
        <w:t>Bujar Nepavishta</w:t>
      </w:r>
      <w:r w:rsidRPr="00767C45">
        <w:rPr>
          <w:szCs w:val="12"/>
        </w:rPr>
        <w:t xml:space="preserve"> </w:t>
      </w:r>
    </w:p>
    <w:sectPr w:rsidR="001945CB" w:rsidRPr="00767C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45CB"/>
    <w:rsid w:val="000665FB"/>
    <w:rsid w:val="00093BA7"/>
    <w:rsid w:val="00155FB1"/>
    <w:rsid w:val="001945CB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811DA3-EBAF-4852-8FE6-688A3519F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1945C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2019-03-16T19:46:00Z</dcterms:created>
  <dcterms:modified xsi:type="dcterms:W3CDTF">2019-03-16T19:46:00Z</dcterms:modified>
</cp:coreProperties>
</file>