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B0F" w:rsidRPr="001E0834" w:rsidRDefault="001B5B0F" w:rsidP="001B5B0F">
      <w:pPr>
        <w:pStyle w:val="Akti"/>
        <w:keepNext w:val="0"/>
      </w:pPr>
      <w:bookmarkStart w:id="0" w:name="_GoBack"/>
      <w:bookmarkEnd w:id="0"/>
      <w:r w:rsidRPr="001E0834">
        <w:t>Vendim</w:t>
      </w:r>
    </w:p>
    <w:p w:rsidR="001B5B0F" w:rsidRPr="001E0834" w:rsidRDefault="001B5B0F" w:rsidP="001B5B0F">
      <w:pPr>
        <w:pStyle w:val="NumriData"/>
        <w:keepNext w:val="0"/>
      </w:pPr>
      <w:r w:rsidRPr="001E0834">
        <w:t>Nr.113, datë 24.9.2008</w:t>
      </w:r>
    </w:p>
    <w:p w:rsidR="001B5B0F" w:rsidRPr="001E0834" w:rsidRDefault="001B5B0F" w:rsidP="001B5B0F">
      <w:pPr>
        <w:pStyle w:val="Paragrafi"/>
      </w:pPr>
    </w:p>
    <w:p w:rsidR="001B5B0F" w:rsidRPr="001E0834" w:rsidRDefault="001B5B0F" w:rsidP="001B5B0F">
      <w:pPr>
        <w:pStyle w:val="Titulli"/>
        <w:keepNext w:val="0"/>
      </w:pPr>
      <w:r w:rsidRPr="001E0834">
        <w:t xml:space="preserve">PËR LICENCIMIN </w:t>
      </w:r>
      <w:smartTag w:uri="urn:schemas-microsoft-com:office:smarttags" w:element="place">
        <w:r w:rsidRPr="001E0834">
          <w:t>E SHOQËRISË</w:t>
        </w:r>
      </w:smartTag>
      <w:r>
        <w:t xml:space="preserve"> “HIDROINVEST 1” SHP</w:t>
      </w:r>
      <w:r w:rsidRPr="001E0834">
        <w:t>K NË AKTIVITETIN E PRODHIMIT TË ENERGJISË ELEKTRIKE</w:t>
      </w:r>
    </w:p>
    <w:p w:rsidR="001B5B0F" w:rsidRPr="001E0834" w:rsidRDefault="001B5B0F" w:rsidP="001B5B0F">
      <w:pPr>
        <w:pStyle w:val="Paragrafi"/>
      </w:pPr>
    </w:p>
    <w:p w:rsidR="001B5B0F" w:rsidRPr="001E0834" w:rsidRDefault="001B5B0F" w:rsidP="001B5B0F">
      <w:pPr>
        <w:pStyle w:val="Paragrafi"/>
      </w:pPr>
      <w:r w:rsidRPr="001E0834">
        <w:t xml:space="preserve">Në mbështetje të neneve 9, 13 pika 1, germa </w:t>
      </w:r>
      <w:r>
        <w:t>“</w:t>
      </w:r>
      <w:r w:rsidRPr="001E0834">
        <w:t>a</w:t>
      </w:r>
      <w:r>
        <w:t>”</w:t>
      </w:r>
      <w:r w:rsidRPr="001E0834">
        <w:t xml:space="preserve">, dhe pika 8, si </w:t>
      </w:r>
      <w:r>
        <w:t xml:space="preserve">dhe </w:t>
      </w:r>
      <w:r w:rsidRPr="001E0834">
        <w:t xml:space="preserve">18 pika 1, germa </w:t>
      </w:r>
      <w:r>
        <w:t>“</w:t>
      </w:r>
      <w:r w:rsidRPr="001E0834">
        <w:t>d</w:t>
      </w:r>
      <w:r>
        <w:t>”</w:t>
      </w:r>
      <w:r w:rsidRPr="001E0834">
        <w:t>, të ligjit nr.9072, datë 22.5.2003 “Për sektorin e energjisë elektrike”, të ndryshuar, neneve 5, 13 dhe 14, të</w:t>
      </w:r>
      <w:r>
        <w:t xml:space="preserve"> r</w:t>
      </w:r>
      <w:r w:rsidRPr="001E0834">
        <w:t>regullores për procedurat e licencimit, të miratuar me vendimin e Bordit të Komisionerëve nr.21, datë 4.4.2007, Bordi i Komisionerëve të Entit Rregullator të Energjisë (ERE), në mbledhjen e tij të datës 24.9.2008, pasi shqyrtoi aplikimin e paraqitur nga shoqëria “Hidroinvest 1” sh.p.k., për t’u licencuar në aktivitetin e prodhimit të energjisë elektrike, për HEC Stranik me fuqi 1600 kW dhe HEC Zall Tore me fuqi 2600 kW,</w:t>
      </w:r>
    </w:p>
    <w:p w:rsidR="001B5B0F" w:rsidRPr="001E0834" w:rsidRDefault="001B5B0F" w:rsidP="001B5B0F">
      <w:pPr>
        <w:pStyle w:val="Paragrafi"/>
      </w:pPr>
      <w:r>
        <w:t>k</w:t>
      </w:r>
      <w:r w:rsidRPr="001E0834">
        <w:t>onstatoi:</w:t>
      </w:r>
    </w:p>
    <w:p w:rsidR="001B5B0F" w:rsidRPr="001E0834" w:rsidRDefault="001B5B0F" w:rsidP="001B5B0F">
      <w:pPr>
        <w:pStyle w:val="Paragrafi"/>
      </w:pPr>
      <w:r w:rsidRPr="001E0834">
        <w:t xml:space="preserve">1. Paraqitjen e </w:t>
      </w:r>
      <w:r>
        <w:t>plotë të dokumentacionit sipas r</w:t>
      </w:r>
      <w:r w:rsidRPr="001E0834">
        <w:t>regullores për procedurat e licencimit, nga s</w:t>
      </w:r>
      <w:r>
        <w:t>hoqëria Hidroinvest 1 sh.p.k. në</w:t>
      </w:r>
      <w:r w:rsidRPr="001E0834">
        <w:t xml:space="preserve"> datë</w:t>
      </w:r>
      <w:r>
        <w:t>n</w:t>
      </w:r>
      <w:r w:rsidRPr="001E0834">
        <w:t xml:space="preserve"> 30.7.2008, për licencimin për kryerjen e aktivitetit të prodhimit të energjisë elektrike.</w:t>
      </w:r>
    </w:p>
    <w:p w:rsidR="001B5B0F" w:rsidRPr="001E0834" w:rsidRDefault="001B5B0F" w:rsidP="001B5B0F">
      <w:pPr>
        <w:pStyle w:val="Paragrafi"/>
      </w:pPr>
      <w:r w:rsidRPr="001E0834">
        <w:t>2. Fillimi i procedurave për shqyrtimin e aplikimit të “Hidroinvest 1” sh.p.k. për t’u licencuar në aktivitetin e prodhimit të energjisë elektrike për HEC Stranik me fuqi 1600 kW dhe HEC Zall Tore me fuqi 2600 kW, ka nisur me marrjen e vendimit nr.92, datë 6.8.2008.</w:t>
      </w:r>
    </w:p>
    <w:p w:rsidR="001B5B0F" w:rsidRDefault="001B5B0F" w:rsidP="001B5B0F">
      <w:pPr>
        <w:pStyle w:val="Paragrafi"/>
      </w:pPr>
      <w:r w:rsidRPr="001E0834">
        <w:t>3. Rregullorja për procedurat e licencimit</w:t>
      </w:r>
      <w:r>
        <w:t>,</w:t>
      </w:r>
      <w:r w:rsidRPr="001E0834">
        <w:t xml:space="preserve"> e miratuar me vendimin e Bordit të Komisionerëve nr.108, datë 9.9.2008</w:t>
      </w:r>
      <w:r>
        <w:t>,</w:t>
      </w:r>
      <w:r w:rsidRPr="001E0834">
        <w:t xml:space="preserve"> në nenin 20 parashikon se për të gjitha aplikimet e paraqitura para hyrjes në fuqi</w:t>
      </w:r>
      <w:r>
        <w:t xml:space="preserve"> të kësaj rregulloreje do të aplikohen rregullat e përcaktuara në rregulloren e </w:t>
      </w:r>
      <w:r w:rsidRPr="001E0834">
        <w:t>procedurave të licencimit të miratuar me vendimin e Bordit të Komisionerëve nr.21, datë 4.4.2007.</w:t>
      </w:r>
      <w:r>
        <w:t xml:space="preserve"> </w:t>
      </w:r>
    </w:p>
    <w:p w:rsidR="001B5B0F" w:rsidRPr="001E0834" w:rsidRDefault="001B5B0F" w:rsidP="001B5B0F">
      <w:pPr>
        <w:pStyle w:val="Paragrafi"/>
      </w:pPr>
      <w:r>
        <w:t>Për sa konstatuar, Bordi i Komisionerëve të ERE-s,</w:t>
      </w:r>
    </w:p>
    <w:p w:rsidR="001B5B0F" w:rsidRPr="001E0834" w:rsidRDefault="001B5B0F" w:rsidP="001B5B0F">
      <w:pPr>
        <w:pStyle w:val="Paragrafi"/>
      </w:pPr>
    </w:p>
    <w:p w:rsidR="001B5B0F" w:rsidRPr="001E0834" w:rsidRDefault="001B5B0F" w:rsidP="001B5B0F">
      <w:pPr>
        <w:pStyle w:val="VENDOSI"/>
        <w:keepNext w:val="0"/>
      </w:pPr>
      <w:r w:rsidRPr="001E0834">
        <w:t>Vendosi:</w:t>
      </w:r>
    </w:p>
    <w:p w:rsidR="001B5B0F" w:rsidRPr="001E0834" w:rsidRDefault="001B5B0F" w:rsidP="001B5B0F">
      <w:pPr>
        <w:pStyle w:val="Paragrafi"/>
      </w:pPr>
    </w:p>
    <w:p w:rsidR="001B5B0F" w:rsidRPr="001E0834" w:rsidRDefault="001B5B0F" w:rsidP="001B5B0F">
      <w:pPr>
        <w:pStyle w:val="Paragrafi"/>
      </w:pPr>
      <w:r>
        <w:t>1</w:t>
      </w:r>
      <w:r w:rsidRPr="001E0834">
        <w:t>. Të licencojë shoqërinë “HIDRO Invest 1” sh.p.k në aktivitetin e prodhimit të energjisë elektrike për:</w:t>
      </w:r>
    </w:p>
    <w:p w:rsidR="001B5B0F" w:rsidRPr="001E0834" w:rsidRDefault="001B5B0F" w:rsidP="001B5B0F">
      <w:pPr>
        <w:pStyle w:val="Paragrafi"/>
      </w:pPr>
      <w:r>
        <w:t>a) HEC Stranik me fuqi 1600 kW;</w:t>
      </w:r>
    </w:p>
    <w:p w:rsidR="001B5B0F" w:rsidRPr="001E0834" w:rsidRDefault="001B5B0F" w:rsidP="001B5B0F">
      <w:pPr>
        <w:pStyle w:val="Paragrafi"/>
      </w:pPr>
      <w:r w:rsidRPr="001E0834">
        <w:t>b) HEC Zall Tore me fuqi 2600 kW.</w:t>
      </w:r>
    </w:p>
    <w:p w:rsidR="001B5B0F" w:rsidRPr="001E0834" w:rsidRDefault="001B5B0F" w:rsidP="001B5B0F">
      <w:pPr>
        <w:pStyle w:val="Paragrafi"/>
      </w:pPr>
      <w:r>
        <w:t>2</w:t>
      </w:r>
      <w:r w:rsidRPr="001E0834">
        <w:t>. Afati i vlefshmërisë së licencës të jetë 30 vjet.</w:t>
      </w:r>
    </w:p>
    <w:p w:rsidR="001B5B0F" w:rsidRPr="001E0834" w:rsidRDefault="001B5B0F" w:rsidP="001B5B0F">
      <w:pPr>
        <w:pStyle w:val="Paragrafi"/>
      </w:pPr>
      <w:r>
        <w:t>3</w:t>
      </w:r>
      <w:r w:rsidRPr="001E0834">
        <w:t>. Afati për fillimin e ushtr</w:t>
      </w:r>
      <w:r>
        <w:t>i</w:t>
      </w:r>
      <w:r w:rsidRPr="001E0834">
        <w:t>mit të aktivitetit të prodhimit të energjisë elektrike nga të dy HEC-et të jetë jo më vonë se data 1.10.2009.</w:t>
      </w:r>
    </w:p>
    <w:p w:rsidR="001B5B0F" w:rsidRPr="001E0834" w:rsidRDefault="001B5B0F" w:rsidP="001B5B0F">
      <w:pPr>
        <w:pStyle w:val="Paragrafi"/>
      </w:pPr>
      <w:r>
        <w:t>4</w:t>
      </w:r>
      <w:r w:rsidRPr="001E0834">
        <w:t xml:space="preserve">. Ngarkohet Drejtoria e Licencimit dhe Monitorimit të </w:t>
      </w:r>
      <w:r>
        <w:t>Tregut ta</w:t>
      </w:r>
      <w:r w:rsidRPr="001E0834">
        <w:t xml:space="preserve"> njoftojë aplikuesin për vendimin e ERE</w:t>
      </w:r>
      <w:r>
        <w:t>-s</w:t>
      </w:r>
      <w:r w:rsidRPr="001E0834">
        <w:t>.</w:t>
      </w:r>
    </w:p>
    <w:p w:rsidR="001B5B0F" w:rsidRPr="001E0834" w:rsidRDefault="001B5B0F" w:rsidP="001B5B0F">
      <w:pPr>
        <w:pStyle w:val="Paragrafi"/>
      </w:pPr>
      <w:r w:rsidRPr="001E0834">
        <w:t>Ky vendim hyn në fuqi menjëherë.</w:t>
      </w:r>
    </w:p>
    <w:p w:rsidR="001B5B0F" w:rsidRPr="001E0834" w:rsidRDefault="001B5B0F" w:rsidP="001B5B0F">
      <w:pPr>
        <w:pStyle w:val="Paragrafi"/>
      </w:pPr>
      <w:r w:rsidRPr="001E0834">
        <w:t>Ky vendim botohet në Fletoren Zyrtare.</w:t>
      </w:r>
    </w:p>
    <w:p w:rsidR="001B5B0F" w:rsidRPr="001E0834" w:rsidRDefault="001B5B0F" w:rsidP="001B5B0F">
      <w:pPr>
        <w:pStyle w:val="Paragrafi"/>
      </w:pPr>
    </w:p>
    <w:p w:rsidR="001B5B0F" w:rsidRPr="001E0834" w:rsidRDefault="001B5B0F" w:rsidP="001B5B0F">
      <w:pPr>
        <w:pStyle w:val="Autoriteti"/>
        <w:keepNext w:val="0"/>
      </w:pPr>
      <w:r w:rsidRPr="001E0834">
        <w:t>Kryetari i ERE-s</w:t>
      </w:r>
    </w:p>
    <w:p w:rsidR="001B5B0F" w:rsidRPr="001E0834" w:rsidRDefault="001B5B0F" w:rsidP="001B5B0F">
      <w:pPr>
        <w:pStyle w:val="AutoritetiEmer"/>
      </w:pPr>
      <w:r w:rsidRPr="001E0834">
        <w:t>Bujar Nepravishta</w:t>
      </w:r>
    </w:p>
    <w:sectPr w:rsidR="001B5B0F" w:rsidRPr="001E0834" w:rsidSect="001B5B0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5672">
      <w:r>
        <w:separator/>
      </w:r>
    </w:p>
  </w:endnote>
  <w:endnote w:type="continuationSeparator" w:id="0">
    <w:p w:rsidR="00000000" w:rsidRDefault="0041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5672">
      <w:r>
        <w:separator/>
      </w:r>
    </w:p>
  </w:footnote>
  <w:footnote w:type="continuationSeparator" w:id="0">
    <w:p w:rsidR="00000000" w:rsidRDefault="00415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5B0F"/>
    <w:rsid w:val="00093BA7"/>
    <w:rsid w:val="00155FB1"/>
    <w:rsid w:val="001B5B0F"/>
    <w:rsid w:val="00415672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B25CE2-DE84-4740-9BB8-6F37979E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B5B0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