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B20" w:rsidRDefault="00765B20" w:rsidP="00765B20">
      <w:pPr>
        <w:pStyle w:val="Akti"/>
        <w:keepNext w:val="0"/>
      </w:pPr>
      <w:bookmarkStart w:id="0" w:name="_GoBack"/>
      <w:bookmarkEnd w:id="0"/>
      <w:r>
        <w:t>VENDIM</w:t>
      </w:r>
    </w:p>
    <w:p w:rsidR="00765B20" w:rsidRDefault="00765B20" w:rsidP="00765B20">
      <w:pPr>
        <w:pStyle w:val="NumriData"/>
        <w:keepNext w:val="0"/>
      </w:pPr>
      <w:r>
        <w:t>Nr.116, datë 1.10.2008</w:t>
      </w:r>
    </w:p>
    <w:p w:rsidR="00765B20" w:rsidRPr="00DC1567" w:rsidRDefault="00765B20" w:rsidP="00765B20">
      <w:pPr>
        <w:pStyle w:val="Paragrafi"/>
        <w:rPr>
          <w:sz w:val="12"/>
        </w:rPr>
      </w:pPr>
    </w:p>
    <w:p w:rsidR="00765B20" w:rsidRDefault="00765B20" w:rsidP="00765B20">
      <w:pPr>
        <w:pStyle w:val="Titulli"/>
        <w:keepNext w:val="0"/>
      </w:pPr>
      <w:smartTag w:uri="urn:schemas-microsoft-com:office:smarttags" w:element="stockticker">
        <w:r>
          <w:t>MBI</w:t>
        </w:r>
      </w:smartTag>
      <w:r>
        <w:t xml:space="preserve"> VAZHDIMIN E KRYERJES SË AKTIVITETIT  TË IMPORTIT DHE EKSPORTIT TË ENERGJISË ELEKTRIKE NGA TË LICENCUARIT NË KËTO AKTIVITETE PËR PERIUDHËN E MBETUR TË VLEFSHMËRISË SË LICENcËS SI AKTIVITET I TREGTIMIT TË ENERGJISË ELEKTRIKE</w:t>
      </w:r>
    </w:p>
    <w:p w:rsidR="00765B20" w:rsidRPr="00DC1567" w:rsidRDefault="00765B20" w:rsidP="00765B20">
      <w:pPr>
        <w:pStyle w:val="Paragrafi"/>
        <w:rPr>
          <w:sz w:val="12"/>
        </w:rPr>
      </w:pPr>
    </w:p>
    <w:p w:rsidR="00765B20" w:rsidRDefault="00765B20" w:rsidP="00765B20">
      <w:pPr>
        <w:pStyle w:val="Paragrafi"/>
      </w:pPr>
      <w:r>
        <w:t>Në mbështetje të neneve 8, pika 2, germa “a”, 9 dhe 13, pika 8, të ligjit nr.9072, datë 22.5.2003 “Për sektorin e energjisë elektrike”, të ndryshuar, neneve 1 pika 1, dhe 8 pika 1 të licencës për aktivitetin e importit të energjisë elektrike, të miratuar me vendimin e Bordit të Komisionerëve nr.55, datë 12.10.2005, Bordi i Komisionerëve të Entit Rregullator të Energjisë (ERE), në mbledhjen e tij të datës 1.10.2008, mbasi shqyrtoi propozimin e Drejtorisë së Licencimit dhe Monitorimit të Tregut dhe Drejtorisë Juridike dhe Mbrojtjes së Konsumatorit për trajtimin e të licencuarve deri më tani nga ERE për aktivitetin e importit dhe eksportit të energjisë elektrike si të licencuar për aktivitetin e tregtimit të energjisë elektrike,</w:t>
      </w:r>
    </w:p>
    <w:p w:rsidR="00765B20" w:rsidRDefault="00765B20" w:rsidP="00765B20">
      <w:pPr>
        <w:pStyle w:val="Paragrafi"/>
      </w:pPr>
      <w:r>
        <w:t xml:space="preserve">dhe konstatoi se: </w:t>
      </w:r>
    </w:p>
    <w:p w:rsidR="00765B20" w:rsidRDefault="00765B20" w:rsidP="00765B20">
      <w:pPr>
        <w:pStyle w:val="Paragrafi"/>
      </w:pPr>
      <w:r>
        <w:t>- Me miratimin e ligjit nr.9913, datë 5.5.2008 “Për disa ndryshime dhe shtesa në ligjin nr.9072, datë 22.5.2003 “Për sektorin e energjisë elektrike””, është shfuqizuar licencimi i aktiviteteve për importin dhe eksportin e energjisë elektrike dhe vendoset si aktivitet i licencuar tregtimi i energjisë elektrike.</w:t>
      </w:r>
    </w:p>
    <w:p w:rsidR="00765B20" w:rsidRDefault="00765B20" w:rsidP="00765B20">
      <w:pPr>
        <w:pStyle w:val="Paragrafi"/>
      </w:pPr>
      <w:r>
        <w:t>- Në pikën 2 të modelit të tregut të energjisë elektrike të miratuar me vendimin e Këshillit të Ministrave nr.338, datë 19.3.2008, përcaktohen si pjesëtare të tregut, tregtuesit të cilët në kuptim të modelit të tregut kryejnë praktikisht aktivitetin e importit dhe eksportit të energjisë elektrike por tani me nënemërtim tregtar të energjisë elektrike.</w:t>
      </w:r>
    </w:p>
    <w:p w:rsidR="00765B20" w:rsidRDefault="00765B20" w:rsidP="00765B20">
      <w:pPr>
        <w:pStyle w:val="Paragrafi"/>
      </w:pPr>
      <w:r>
        <w:t>- Gjithashtu modeli i tregut të energjisë elektrike, në pikën 7 përcakton edhe autoritetin e ERE-s për kryerjen e rishikimeve të nevojshme në aktet nënligjore si pjesë e rëndësishme e funksionimit të tregut të energjisë elektrike në Shqipëri.</w:t>
      </w:r>
    </w:p>
    <w:p w:rsidR="00765B20" w:rsidRDefault="00765B20" w:rsidP="00765B20">
      <w:pPr>
        <w:pStyle w:val="Paragrafi"/>
      </w:pPr>
      <w:r>
        <w:t>- Licenca për importin e energjisë elektrike e miratuar me vendimin e Bordit të Komisionerëve nr.55, datë 12.10.2005 parashikon se ERE mund të amendojë kushtet e licencës në rast se ato nuk përputhen me legjislacionin në fuqi,</w:t>
      </w:r>
    </w:p>
    <w:p w:rsidR="00765B20" w:rsidRDefault="00765B20" w:rsidP="00765B20">
      <w:pPr>
        <w:pStyle w:val="Paragrafi"/>
      </w:pPr>
      <w:r>
        <w:t>për gjithë sa më sipër, Bordi i Komisionerëve të ERE-s</w:t>
      </w:r>
    </w:p>
    <w:p w:rsidR="00765B20" w:rsidRDefault="00765B20" w:rsidP="00765B20">
      <w:pPr>
        <w:pStyle w:val="Paragrafi"/>
      </w:pPr>
    </w:p>
    <w:p w:rsidR="00765B20" w:rsidRDefault="00765B20" w:rsidP="00765B20">
      <w:pPr>
        <w:pStyle w:val="VENDOSI"/>
        <w:keepNext w:val="0"/>
      </w:pPr>
      <w:r>
        <w:t>VENDOSI:</w:t>
      </w:r>
    </w:p>
    <w:p w:rsidR="00765B20" w:rsidRDefault="00765B20" w:rsidP="00765B20">
      <w:pPr>
        <w:pStyle w:val="Paragrafi"/>
      </w:pPr>
    </w:p>
    <w:p w:rsidR="00765B20" w:rsidRDefault="00765B20" w:rsidP="00765B20">
      <w:pPr>
        <w:pStyle w:val="Paragrafi"/>
      </w:pPr>
      <w:r>
        <w:t>1. Duke filluar nga hyrja në fuqi e këtij vendimi të gjithë personat e licencuar nga ERE për aktivitetin e importit dhe eksportit të energjisë elektrike do të vazhdojnë të kryejnë aktivitetin në sektorin e energjisë elektrike për periudhën e mbetur të vlefshmërisë së licencës, si të licencuar në aktivitetin e tregtimit të energjisë elektrike duke qenë subjekt i kushteve të licencës për aktivitetin e tregtimit të energjisë elektrike.</w:t>
      </w:r>
    </w:p>
    <w:p w:rsidR="00765B20" w:rsidRDefault="00765B20" w:rsidP="00765B20">
      <w:pPr>
        <w:pStyle w:val="Paragrafi"/>
      </w:pPr>
      <w:r>
        <w:t>2. Ngarkohet Drejtoria e Licencimit dhe Monitorimit të Tregut t’i njoftojë personat e licencuar nga ERE në aktivitetin e importit dhe eksportit për vendimin e Bordit të Komisionerëve të ERE-s.</w:t>
      </w:r>
    </w:p>
    <w:p w:rsidR="00765B20" w:rsidRDefault="00765B20" w:rsidP="00765B20">
      <w:pPr>
        <w:pStyle w:val="Paragrafi"/>
      </w:pPr>
      <w:r>
        <w:t>Ky vendim hyn në fuqi pas botimit në Fletoren Zyrtare.</w:t>
      </w:r>
    </w:p>
    <w:p w:rsidR="00765B20" w:rsidRDefault="00765B20" w:rsidP="00765B20">
      <w:pPr>
        <w:pStyle w:val="Paragrafi"/>
      </w:pPr>
    </w:p>
    <w:p w:rsidR="00765B20" w:rsidRDefault="00765B20" w:rsidP="00765B20">
      <w:pPr>
        <w:pStyle w:val="Autoriteti"/>
        <w:keepNext w:val="0"/>
      </w:pPr>
      <w:r>
        <w:t>Kryetari i ERE-s</w:t>
      </w:r>
    </w:p>
    <w:p w:rsidR="00765B20" w:rsidRDefault="00765B20" w:rsidP="00765B20">
      <w:pPr>
        <w:pStyle w:val="AutoritetiEmer"/>
      </w:pPr>
      <w:r>
        <w:t xml:space="preserve">Bujar Nepravishta  </w:t>
      </w:r>
    </w:p>
    <w:sectPr w:rsidR="00765B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5B20"/>
    <w:rsid w:val="00093BA7"/>
    <w:rsid w:val="00155FB1"/>
    <w:rsid w:val="00427864"/>
    <w:rsid w:val="00765B20"/>
    <w:rsid w:val="00B8229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BED73A-C731-484C-BB4D-8E1ABDEC7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765B20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65B2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5B2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65B2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2019-03-16T19:56:00Z</dcterms:created>
  <dcterms:modified xsi:type="dcterms:W3CDTF">2019-03-16T19:56:00Z</dcterms:modified>
</cp:coreProperties>
</file>